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footer19.xml" ContentType="application/vnd.openxmlformats-officedocument.wordprocessingml.footer+xml"/>
  <Override PartName="/word/header20.xml" ContentType="application/vnd.openxmlformats-officedocument.wordprocessingml.header+xml"/>
  <Override PartName="/word/footer20.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footer21.xml" ContentType="application/vnd.openxmlformats-officedocument.wordprocessingml.footer+xml"/>
  <Override PartName="/word/footer22.xml" ContentType="application/vnd.openxmlformats-officedocument.wordprocessingml.footer+xml"/>
  <Override PartName="/word/header23.xml" ContentType="application/vnd.openxmlformats-officedocument.wordprocessingml.header+xml"/>
  <Override PartName="/word/footer2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4A59" w:rsidRDefault="00C61D15" w:rsidP="00AD40BF">
      <w:pPr>
        <w:pBdr>
          <w:top w:val="nil"/>
          <w:left w:val="nil"/>
          <w:bottom w:val="nil"/>
          <w:right w:val="nil"/>
          <w:between w:val="nil"/>
          <w:bar w:val="nil"/>
        </w:pBdr>
        <w:rPr>
          <w:bdr w:val="nil"/>
        </w:rPr>
        <w:sectPr w:rsidR="007B4A59" w:rsidSect="0019046E">
          <w:headerReference w:type="even" r:id="rId7"/>
          <w:headerReference w:type="default" r:id="rId8"/>
          <w:footerReference w:type="even" r:id="rId9"/>
          <w:footerReference w:type="default" r:id="rId10"/>
          <w:headerReference w:type="first" r:id="rId11"/>
          <w:footerReference w:type="first" r:id="rId12"/>
          <w:type w:val="continuous"/>
          <w:pgSz w:w="11906" w:h="16838"/>
          <w:pgMar w:top="1134" w:right="1134" w:bottom="1134" w:left="1134" w:header="425" w:footer="425" w:gutter="0"/>
          <w:pgBorders>
            <w:top w:val="nil"/>
            <w:left w:val="nil"/>
            <w:bottom w:val="nil"/>
            <w:right w:val="nil"/>
          </w:pgBorders>
          <w:pgNumType w:start="1"/>
          <w:cols w:space="708"/>
          <w:docGrid w:linePitch="360"/>
        </w:sectPr>
      </w:pPr>
      <w:r w:rsidRPr="001C6A4C">
        <w:rPr>
          <w:noProof/>
          <w:bdr w:val="nil"/>
        </w:rPr>
        <mc:AlternateContent>
          <mc:Choice Requires="wps">
            <w:drawing>
              <wp:anchor distT="0" distB="0" distL="114300" distR="114300" simplePos="0" relativeHeight="251661312" behindDoc="0" locked="0" layoutInCell="1" allowOverlap="1">
                <wp:simplePos x="0" y="0"/>
                <wp:positionH relativeFrom="column">
                  <wp:posOffset>-367030</wp:posOffset>
                </wp:positionH>
                <wp:positionV relativeFrom="paragraph">
                  <wp:posOffset>1231265</wp:posOffset>
                </wp:positionV>
                <wp:extent cx="4810125" cy="2562225"/>
                <wp:effectExtent l="0" t="0" r="0" b="0"/>
                <wp:wrapNone/>
                <wp:docPr id="3" name="Caixa de Texto DemCont"/>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10125" cy="2562225"/>
                        </a:xfrm>
                        <a:prstGeom prst="rect">
                          <a:avLst/>
                        </a:prstGeom>
                        <a:noFill/>
                        <a:ln w="9525">
                          <a:noFill/>
                          <a:miter lim="800000"/>
                          <a:headEnd/>
                          <a:tailEnd/>
                        </a:ln>
                      </wps:spPr>
                      <wps:txbx>
                        <w:txbxContent>
                          <w:p w:rsidR="00F16A96" w:rsidRDefault="00F16A96" w:rsidP="0019046E">
                            <w:pPr>
                              <w:pBdr>
                                <w:top w:val="nil"/>
                                <w:left w:val="nil"/>
                                <w:bottom w:val="nil"/>
                                <w:right w:val="nil"/>
                                <w:between w:val="nil"/>
                                <w:bar w:val="nil"/>
                              </w:pBdr>
                              <w:spacing w:before="0" w:after="0" w:line="240" w:lineRule="auto"/>
                              <w:jc w:val="left"/>
                              <w:rPr>
                                <w:rFonts w:ascii="Arial-BoldMT" w:hAnsi="Arial-BoldMT" w:cs="Arial-BoldMT"/>
                                <w:b/>
                                <w:bCs/>
                                <w:color w:val="0054A1"/>
                                <w:sz w:val="60"/>
                                <w:szCs w:val="64"/>
                                <w:bdr w:val="nil"/>
                              </w:rPr>
                            </w:pPr>
                            <w:r>
                              <w:rPr>
                                <w:rFonts w:ascii="Arial-BoldMT" w:hAnsi="Arial-BoldMT" w:cs="Arial-BoldMT"/>
                                <w:b/>
                                <w:bCs/>
                                <w:color w:val="0054A1"/>
                                <w:sz w:val="60"/>
                                <w:szCs w:val="64"/>
                                <w:bdr w:val="nil"/>
                              </w:rPr>
                              <w:t>Ativos S.A.</w:t>
                            </w:r>
                          </w:p>
                          <w:p w:rsidR="00F16A96" w:rsidRPr="007B54A6" w:rsidRDefault="00F16A96" w:rsidP="007B54A6">
                            <w:pPr>
                              <w:pBdr>
                                <w:top w:val="nil"/>
                                <w:left w:val="nil"/>
                                <w:bottom w:val="nil"/>
                                <w:right w:val="nil"/>
                                <w:between w:val="nil"/>
                                <w:bar w:val="nil"/>
                              </w:pBdr>
                              <w:spacing w:before="0" w:after="0" w:line="240" w:lineRule="auto"/>
                              <w:jc w:val="left"/>
                              <w:rPr>
                                <w:rFonts w:ascii="Arial-BoldMT" w:hAnsi="Arial-BoldMT" w:cs="Arial-BoldMT"/>
                                <w:b/>
                                <w:bCs/>
                                <w:color w:val="0054A1"/>
                                <w:sz w:val="48"/>
                                <w:szCs w:val="48"/>
                                <w:bdr w:val="nil"/>
                              </w:rPr>
                            </w:pPr>
                          </w:p>
                          <w:p w:rsidR="00F16A96" w:rsidRPr="00565ACD" w:rsidRDefault="00F16A96" w:rsidP="0019046E">
                            <w:pPr>
                              <w:pBdr>
                                <w:top w:val="nil"/>
                                <w:left w:val="nil"/>
                                <w:bottom w:val="nil"/>
                                <w:right w:val="nil"/>
                                <w:between w:val="nil"/>
                                <w:bar w:val="nil"/>
                              </w:pBdr>
                              <w:autoSpaceDE w:val="0"/>
                              <w:autoSpaceDN w:val="0"/>
                              <w:adjustRightInd w:val="0"/>
                              <w:spacing w:after="0" w:line="240" w:lineRule="auto"/>
                              <w:jc w:val="left"/>
                              <w:rPr>
                                <w:rFonts w:ascii="Arial-BoldMT" w:hAnsi="Arial-BoldMT" w:cs="Arial-BoldMT"/>
                                <w:b/>
                                <w:bCs/>
                                <w:color w:val="0054A1"/>
                                <w:sz w:val="44"/>
                                <w:szCs w:val="48"/>
                                <w:bdr w:val="nil"/>
                              </w:rPr>
                            </w:pPr>
                            <w:r w:rsidRPr="00565ACD">
                              <w:rPr>
                                <w:rFonts w:ascii="Arial-BoldMT" w:hAnsi="Arial-BoldMT" w:cs="Arial-BoldMT"/>
                                <w:b/>
                                <w:bCs/>
                                <w:color w:val="0054A1"/>
                                <w:sz w:val="44"/>
                                <w:szCs w:val="48"/>
                                <w:bdr w:val="nil"/>
                              </w:rPr>
                              <w:t>Demonstrações</w:t>
                            </w:r>
                          </w:p>
                          <w:p w:rsidR="00F16A96" w:rsidRDefault="00F16A96" w:rsidP="0019046E">
                            <w:pPr>
                              <w:pBdr>
                                <w:top w:val="nil"/>
                                <w:left w:val="nil"/>
                                <w:bottom w:val="nil"/>
                                <w:right w:val="nil"/>
                                <w:between w:val="nil"/>
                                <w:bar w:val="nil"/>
                              </w:pBdr>
                              <w:spacing w:after="0"/>
                              <w:jc w:val="left"/>
                              <w:rPr>
                                <w:rFonts w:ascii="Arial-BoldMT" w:hAnsi="Arial-BoldMT" w:cs="Arial-BoldMT"/>
                                <w:b/>
                                <w:bCs/>
                                <w:color w:val="0054A1"/>
                                <w:sz w:val="44"/>
                                <w:szCs w:val="48"/>
                                <w:bdr w:val="nil"/>
                              </w:rPr>
                            </w:pPr>
                            <w:r w:rsidRPr="00565ACD">
                              <w:rPr>
                                <w:rFonts w:ascii="Arial-BoldMT" w:hAnsi="Arial-BoldMT" w:cs="Arial-BoldMT"/>
                                <w:b/>
                                <w:bCs/>
                                <w:color w:val="0054A1"/>
                                <w:sz w:val="44"/>
                                <w:szCs w:val="48"/>
                                <w:bdr w:val="nil"/>
                              </w:rPr>
                              <w:t>Contábeis</w:t>
                            </w:r>
                          </w:p>
                          <w:p w:rsidR="00F16A96" w:rsidRPr="00565ACD" w:rsidRDefault="00F16A96" w:rsidP="0019046E">
                            <w:pPr>
                              <w:pBdr>
                                <w:top w:val="nil"/>
                                <w:left w:val="nil"/>
                                <w:bottom w:val="nil"/>
                                <w:right w:val="nil"/>
                                <w:between w:val="nil"/>
                                <w:bar w:val="nil"/>
                              </w:pBdr>
                              <w:spacing w:after="0"/>
                              <w:jc w:val="left"/>
                              <w:rPr>
                                <w:rFonts w:ascii="Arial-BoldMT" w:hAnsi="Arial-BoldMT" w:cs="Arial-BoldMT"/>
                                <w:b/>
                                <w:bCs/>
                                <w:color w:val="0054A1"/>
                                <w:sz w:val="44"/>
                                <w:szCs w:val="48"/>
                                <w:bdr w:val="nil"/>
                              </w:rPr>
                            </w:pPr>
                            <w:r>
                              <w:rPr>
                                <w:rFonts w:ascii="Arial-BoldMT" w:hAnsi="Arial-BoldMT" w:cs="Arial-BoldMT"/>
                                <w:b/>
                                <w:bCs/>
                                <w:color w:val="0054A1"/>
                                <w:sz w:val="44"/>
                                <w:szCs w:val="48"/>
                                <w:bdr w:val="nil"/>
                              </w:rPr>
                              <w:t>Exercício 2020</w:t>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aixa de Texto DemCont" o:spid="_x0000_s1026" type="#_x0000_t202" style="position:absolute;left:0;text-align:left;margin-left:-28.9pt;margin-top:96.95pt;width:378.75pt;height:20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" filled="f" stroked="f">
                <v:textbox>
                  <w:txbxContent>
                    <w:p w:rsidR="00F16A96" w:rsidRDefault="00F16A96" w:rsidP="0019046E">
                      <w:pPr>
                        <w:pBdr>
                          <w:top w:val="nil"/>
                          <w:left w:val="nil"/>
                          <w:bottom w:val="nil"/>
                          <w:right w:val="nil"/>
                          <w:between w:val="nil"/>
                          <w:bar w:val="nil"/>
                        </w:pBdr>
                        <w:spacing w:before="0" w:after="0" w:line="240" w:lineRule="auto"/>
                        <w:jc w:val="left"/>
                        <w:rPr>
                          <w:rFonts w:ascii="Arial-BoldMT" w:hAnsi="Arial-BoldMT" w:cs="Arial-BoldMT"/>
                          <w:b/>
                          <w:bCs/>
                          <w:color w:val="0054A1"/>
                          <w:sz w:val="60"/>
                          <w:szCs w:val="64"/>
                          <w:bdr w:val="nil"/>
                        </w:rPr>
                      </w:pPr>
                      <w:r>
                        <w:rPr>
                          <w:rFonts w:ascii="Arial-BoldMT" w:hAnsi="Arial-BoldMT" w:cs="Arial-BoldMT"/>
                          <w:b/>
                          <w:bCs/>
                          <w:color w:val="0054A1"/>
                          <w:sz w:val="60"/>
                          <w:szCs w:val="64"/>
                          <w:bdr w:val="nil"/>
                        </w:rPr>
                        <w:t>Ativos S.A.</w:t>
                      </w:r>
                    </w:p>
                    <w:p w:rsidR="00F16A96" w:rsidRPr="007B54A6" w:rsidRDefault="00F16A96" w:rsidP="007B54A6">
                      <w:pPr>
                        <w:pBdr>
                          <w:top w:val="nil"/>
                          <w:left w:val="nil"/>
                          <w:bottom w:val="nil"/>
                          <w:right w:val="nil"/>
                          <w:between w:val="nil"/>
                          <w:bar w:val="nil"/>
                        </w:pBdr>
                        <w:spacing w:before="0" w:after="0" w:line="240" w:lineRule="auto"/>
                        <w:jc w:val="left"/>
                        <w:rPr>
                          <w:rFonts w:ascii="Arial-BoldMT" w:hAnsi="Arial-BoldMT" w:cs="Arial-BoldMT"/>
                          <w:b/>
                          <w:bCs/>
                          <w:color w:val="0054A1"/>
                          <w:sz w:val="48"/>
                          <w:szCs w:val="48"/>
                          <w:bdr w:val="nil"/>
                        </w:rPr>
                      </w:pPr>
                    </w:p>
                    <w:p w:rsidR="00F16A96" w:rsidRPr="00565ACD" w:rsidRDefault="00F16A96" w:rsidP="0019046E">
                      <w:pPr>
                        <w:pBdr>
                          <w:top w:val="nil"/>
                          <w:left w:val="nil"/>
                          <w:bottom w:val="nil"/>
                          <w:right w:val="nil"/>
                          <w:between w:val="nil"/>
                          <w:bar w:val="nil"/>
                        </w:pBdr>
                        <w:autoSpaceDE w:val="0"/>
                        <w:autoSpaceDN w:val="0"/>
                        <w:adjustRightInd w:val="0"/>
                        <w:spacing w:after="0" w:line="240" w:lineRule="auto"/>
                        <w:jc w:val="left"/>
                        <w:rPr>
                          <w:rFonts w:ascii="Arial-BoldMT" w:hAnsi="Arial-BoldMT" w:cs="Arial-BoldMT"/>
                          <w:b/>
                          <w:bCs/>
                          <w:color w:val="0054A1"/>
                          <w:sz w:val="44"/>
                          <w:szCs w:val="48"/>
                          <w:bdr w:val="nil"/>
                        </w:rPr>
                      </w:pPr>
                      <w:r w:rsidRPr="00565ACD">
                        <w:rPr>
                          <w:rFonts w:ascii="Arial-BoldMT" w:hAnsi="Arial-BoldMT" w:cs="Arial-BoldMT"/>
                          <w:b/>
                          <w:bCs/>
                          <w:color w:val="0054A1"/>
                          <w:sz w:val="44"/>
                          <w:szCs w:val="48"/>
                          <w:bdr w:val="nil"/>
                        </w:rPr>
                        <w:t>Demonstrações</w:t>
                      </w:r>
                    </w:p>
                    <w:p w:rsidR="00F16A96" w:rsidRDefault="00F16A96" w:rsidP="0019046E">
                      <w:pPr>
                        <w:pBdr>
                          <w:top w:val="nil"/>
                          <w:left w:val="nil"/>
                          <w:bottom w:val="nil"/>
                          <w:right w:val="nil"/>
                          <w:between w:val="nil"/>
                          <w:bar w:val="nil"/>
                        </w:pBdr>
                        <w:spacing w:after="0"/>
                        <w:jc w:val="left"/>
                        <w:rPr>
                          <w:rFonts w:ascii="Arial-BoldMT" w:hAnsi="Arial-BoldMT" w:cs="Arial-BoldMT"/>
                          <w:b/>
                          <w:bCs/>
                          <w:color w:val="0054A1"/>
                          <w:sz w:val="44"/>
                          <w:szCs w:val="48"/>
                          <w:bdr w:val="nil"/>
                        </w:rPr>
                      </w:pPr>
                      <w:r w:rsidRPr="00565ACD">
                        <w:rPr>
                          <w:rFonts w:ascii="Arial-BoldMT" w:hAnsi="Arial-BoldMT" w:cs="Arial-BoldMT"/>
                          <w:b/>
                          <w:bCs/>
                          <w:color w:val="0054A1"/>
                          <w:sz w:val="44"/>
                          <w:szCs w:val="48"/>
                          <w:bdr w:val="nil"/>
                        </w:rPr>
                        <w:t>Contábeis</w:t>
                      </w:r>
                    </w:p>
                    <w:p w:rsidR="00F16A96" w:rsidRPr="00565ACD" w:rsidRDefault="00F16A96" w:rsidP="0019046E">
                      <w:pPr>
                        <w:pBdr>
                          <w:top w:val="nil"/>
                          <w:left w:val="nil"/>
                          <w:bottom w:val="nil"/>
                          <w:right w:val="nil"/>
                          <w:between w:val="nil"/>
                          <w:bar w:val="nil"/>
                        </w:pBdr>
                        <w:spacing w:after="0"/>
                        <w:jc w:val="left"/>
                        <w:rPr>
                          <w:rFonts w:ascii="Arial-BoldMT" w:hAnsi="Arial-BoldMT" w:cs="Arial-BoldMT"/>
                          <w:b/>
                          <w:bCs/>
                          <w:color w:val="0054A1"/>
                          <w:sz w:val="44"/>
                          <w:szCs w:val="48"/>
                          <w:bdr w:val="nil"/>
                        </w:rPr>
                      </w:pPr>
                      <w:r>
                        <w:rPr>
                          <w:rFonts w:ascii="Arial-BoldMT" w:hAnsi="Arial-BoldMT" w:cs="Arial-BoldMT"/>
                          <w:b/>
                          <w:bCs/>
                          <w:color w:val="0054A1"/>
                          <w:sz w:val="44"/>
                          <w:szCs w:val="48"/>
                          <w:bdr w:val="nil"/>
                        </w:rPr>
                        <w:t>Exercício 2020</w:t>
                      </w:r>
                    </w:p>
                  </w:txbxContent>
                </v:textbox>
              </v:shape>
            </w:pict>
          </mc:Fallback>
        </mc:AlternateContent>
      </w:r>
      <w:r w:rsidRPr="001C6A4C">
        <w:rPr>
          <w:noProof/>
          <w:bdr w:val="nil"/>
        </w:rPr>
        <w:drawing>
          <wp:anchor distT="0" distB="0" distL="114300" distR="114300" simplePos="0" relativeHeight="251658240" behindDoc="1" locked="0" layoutInCell="1" allowOverlap="1">
            <wp:simplePos x="0" y="0"/>
            <wp:positionH relativeFrom="page">
              <wp:posOffset>0</wp:posOffset>
            </wp:positionH>
            <wp:positionV relativeFrom="page">
              <wp:posOffset>0</wp:posOffset>
            </wp:positionV>
            <wp:extent cx="7660800" cy="10692000"/>
            <wp:effectExtent l="0" t="0" r="0" b="0"/>
            <wp:wrapNone/>
            <wp:docPr id="6" name="ImagemRetatoFun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6659900" name="FundoRetratoCapa.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660800" cy="10692000"/>
                    </a:xfrm>
                    <a:prstGeom prst="rect">
                      <a:avLst/>
                    </a:prstGeom>
                  </pic:spPr>
                </pic:pic>
              </a:graphicData>
            </a:graphic>
            <wp14:sizeRelH relativeFrom="margin">
              <wp14:pctWidth>0</wp14:pctWidth>
            </wp14:sizeRelH>
            <wp14:sizeRelV relativeFrom="margin">
              <wp14:pctHeight>0</wp14:pctHeight>
            </wp14:sizeRelV>
          </wp:anchor>
        </w:drawing>
      </w:r>
      <w:r w:rsidRPr="001C6A4C">
        <w:rPr>
          <w:noProof/>
          <w:bdr w:val="nil"/>
        </w:rPr>
        <w:drawing>
          <wp:anchor distT="0" distB="0" distL="114300" distR="114300" simplePos="0" relativeHeight="251659264" behindDoc="1" locked="0" layoutInCell="1" allowOverlap="1">
            <wp:simplePos x="0" y="0"/>
            <wp:positionH relativeFrom="page">
              <wp:posOffset>0</wp:posOffset>
            </wp:positionH>
            <wp:positionV relativeFrom="page">
              <wp:posOffset>0</wp:posOffset>
            </wp:positionV>
            <wp:extent cx="7696200" cy="10691495"/>
            <wp:effectExtent l="0" t="0" r="0" b="0"/>
            <wp:wrapNone/>
            <wp:docPr id="24" name="ImagemRetratoMar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5111745" name="Picture 17"/>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7696200" cy="1069149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0028E" w:rsidRPr="0000028E" w:rsidRDefault="00C61D15" w:rsidP="0000028E">
      <w:pPr>
        <w:pStyle w:val="Normal00"/>
        <w:keepLines/>
        <w:pageBreakBefore/>
        <w:pBdr>
          <w:top w:val="nil"/>
          <w:left w:val="nil"/>
          <w:bottom w:val="nil"/>
          <w:right w:val="nil"/>
          <w:between w:val="nil"/>
          <w:bar w:val="nil"/>
        </w:pBdr>
        <w:spacing w:after="0"/>
        <w:jc w:val="both"/>
        <w:rPr>
          <w:rFonts w:ascii="Arial" w:eastAsia="Times New Roman" w:hAnsi="Arial" w:cs="Arial"/>
          <w:sz w:val="18"/>
          <w:szCs w:val="18"/>
          <w:bdr w:val="nil"/>
        </w:rPr>
      </w:pPr>
      <w:r>
        <w:rPr>
          <w:rFonts w:ascii="Arial" w:hAnsi="Arial" w:cs="Arial"/>
          <w:sz w:val="18"/>
          <w:szCs w:val="18"/>
          <w:bdr w:val="nil"/>
        </w:rPr>
        <w:lastRenderedPageBreak/>
        <w:t>S</w:t>
      </w:r>
      <w:r w:rsidRPr="0000028E">
        <w:rPr>
          <w:rFonts w:ascii="Arial" w:hAnsi="Arial" w:cs="Arial"/>
          <w:sz w:val="18"/>
          <w:szCs w:val="18"/>
          <w:bdr w:val="nil"/>
        </w:rPr>
        <w:t>enhores Acionistas,</w:t>
      </w:r>
    </w:p>
    <w:p w:rsidR="0000028E" w:rsidRPr="0000028E" w:rsidRDefault="0000028E" w:rsidP="0000028E">
      <w:pPr>
        <w:pStyle w:val="Normal00"/>
        <w:keepLines/>
        <w:pBdr>
          <w:top w:val="nil"/>
          <w:left w:val="nil"/>
          <w:bottom w:val="nil"/>
          <w:right w:val="nil"/>
          <w:between w:val="nil"/>
          <w:bar w:val="nil"/>
        </w:pBdr>
        <w:spacing w:after="0"/>
        <w:jc w:val="both"/>
        <w:rPr>
          <w:rFonts w:ascii="Arial" w:hAnsi="Arial" w:cs="Arial"/>
          <w:sz w:val="18"/>
          <w:szCs w:val="18"/>
          <w:bdr w:val="nil"/>
        </w:rPr>
      </w:pPr>
    </w:p>
    <w:p w:rsidR="0000028E" w:rsidRPr="0000028E" w:rsidRDefault="00C61D15" w:rsidP="0000028E">
      <w:pPr>
        <w:pStyle w:val="Normal00"/>
        <w:keepLines/>
        <w:pBdr>
          <w:top w:val="nil"/>
          <w:left w:val="nil"/>
          <w:bottom w:val="nil"/>
          <w:right w:val="nil"/>
          <w:between w:val="nil"/>
          <w:bar w:val="nil"/>
        </w:pBdr>
        <w:spacing w:after="0"/>
        <w:jc w:val="both"/>
        <w:rPr>
          <w:rFonts w:ascii="Arial" w:hAnsi="Arial" w:cs="Arial"/>
          <w:sz w:val="18"/>
          <w:szCs w:val="18"/>
          <w:bdr w:val="nil"/>
        </w:rPr>
      </w:pPr>
      <w:r w:rsidRPr="0000028E">
        <w:rPr>
          <w:rFonts w:ascii="Arial" w:hAnsi="Arial" w:cs="Arial"/>
          <w:sz w:val="18"/>
          <w:szCs w:val="18"/>
          <w:bdr w:val="nil"/>
        </w:rPr>
        <w:t>Apresentamos o Relatório da Administração e as Demonstrações Contábeis da Ativos S.A Securitizadora de Créditos Financeiros relativos ao exercício encerrado em 31 de dezembro de 2020, acompanhados da manifestação do Conselho de Administração, parecer do Conselho Fiscal e os relatórios do Comitê de Auditoria e dos Auditores Independentes.</w:t>
      </w:r>
    </w:p>
    <w:p w:rsidR="0000028E" w:rsidRPr="0000028E" w:rsidRDefault="0000028E" w:rsidP="0000028E">
      <w:pPr>
        <w:pStyle w:val="Normal00"/>
        <w:keepLines/>
        <w:pBdr>
          <w:top w:val="nil"/>
          <w:left w:val="nil"/>
          <w:bottom w:val="nil"/>
          <w:right w:val="nil"/>
          <w:between w:val="nil"/>
          <w:bar w:val="nil"/>
        </w:pBdr>
        <w:spacing w:after="0"/>
        <w:jc w:val="both"/>
        <w:rPr>
          <w:rFonts w:ascii="Arial" w:hAnsi="Arial" w:cs="Arial"/>
          <w:sz w:val="18"/>
          <w:szCs w:val="18"/>
          <w:bdr w:val="nil"/>
        </w:rPr>
      </w:pPr>
    </w:p>
    <w:p w:rsidR="0000028E" w:rsidRPr="0000028E" w:rsidRDefault="00C61D15" w:rsidP="0000028E">
      <w:pPr>
        <w:pStyle w:val="Normal00"/>
        <w:keepLines/>
        <w:pBdr>
          <w:top w:val="nil"/>
          <w:left w:val="nil"/>
          <w:bottom w:val="nil"/>
          <w:right w:val="nil"/>
          <w:between w:val="nil"/>
          <w:bar w:val="nil"/>
        </w:pBdr>
        <w:spacing w:after="0"/>
        <w:jc w:val="both"/>
        <w:rPr>
          <w:rFonts w:ascii="Arial" w:hAnsi="Arial" w:cs="Arial"/>
          <w:sz w:val="18"/>
          <w:szCs w:val="18"/>
          <w:bdr w:val="nil"/>
        </w:rPr>
      </w:pPr>
      <w:r w:rsidRPr="0000028E">
        <w:rPr>
          <w:rFonts w:ascii="Arial" w:hAnsi="Arial" w:cs="Arial"/>
          <w:sz w:val="18"/>
          <w:szCs w:val="18"/>
          <w:bdr w:val="nil"/>
        </w:rPr>
        <w:t>O resultado alcançado no exercício foi compatível com o montante e o perfil das carteiras de crédito em cobrança.</w:t>
      </w:r>
    </w:p>
    <w:p w:rsidR="0000028E" w:rsidRPr="0000028E" w:rsidRDefault="0000028E" w:rsidP="0000028E">
      <w:pPr>
        <w:pStyle w:val="Normal00"/>
        <w:keepLines/>
        <w:pBdr>
          <w:top w:val="nil"/>
          <w:left w:val="nil"/>
          <w:bottom w:val="nil"/>
          <w:right w:val="nil"/>
          <w:between w:val="nil"/>
          <w:bar w:val="nil"/>
        </w:pBdr>
        <w:spacing w:after="0"/>
        <w:jc w:val="both"/>
        <w:rPr>
          <w:rFonts w:ascii="Arial" w:hAnsi="Arial" w:cs="Arial"/>
          <w:sz w:val="18"/>
          <w:szCs w:val="18"/>
          <w:bdr w:val="nil"/>
        </w:rPr>
      </w:pPr>
    </w:p>
    <w:p w:rsidR="0000028E" w:rsidRPr="0000028E" w:rsidRDefault="00C61D15" w:rsidP="0000028E">
      <w:pPr>
        <w:pStyle w:val="Normal00"/>
        <w:keepLines/>
        <w:pBdr>
          <w:top w:val="nil"/>
          <w:left w:val="nil"/>
          <w:bottom w:val="nil"/>
          <w:right w:val="nil"/>
          <w:between w:val="nil"/>
          <w:bar w:val="nil"/>
        </w:pBdr>
        <w:spacing w:after="0"/>
        <w:jc w:val="both"/>
        <w:rPr>
          <w:rFonts w:ascii="Arial" w:hAnsi="Arial" w:cs="Arial"/>
          <w:b/>
          <w:sz w:val="18"/>
          <w:szCs w:val="18"/>
          <w:bdr w:val="nil"/>
        </w:rPr>
      </w:pPr>
      <w:r w:rsidRPr="0000028E">
        <w:rPr>
          <w:rFonts w:ascii="Arial" w:hAnsi="Arial" w:cs="Arial"/>
          <w:b/>
          <w:sz w:val="18"/>
          <w:szCs w:val="18"/>
          <w:bdr w:val="nil"/>
        </w:rPr>
        <w:t>DESCRIÇÃO DO NEGÓCIO</w:t>
      </w:r>
    </w:p>
    <w:p w:rsidR="0000028E" w:rsidRPr="0000028E" w:rsidRDefault="0000028E" w:rsidP="0000028E">
      <w:pPr>
        <w:pStyle w:val="Normal00"/>
        <w:keepLines/>
        <w:pBdr>
          <w:top w:val="nil"/>
          <w:left w:val="nil"/>
          <w:bottom w:val="nil"/>
          <w:right w:val="nil"/>
          <w:between w:val="nil"/>
          <w:bar w:val="nil"/>
        </w:pBdr>
        <w:spacing w:after="0"/>
        <w:jc w:val="both"/>
        <w:rPr>
          <w:rFonts w:ascii="Arial" w:hAnsi="Arial" w:cs="Arial"/>
          <w:b/>
          <w:sz w:val="18"/>
          <w:szCs w:val="18"/>
          <w:bdr w:val="nil"/>
        </w:rPr>
      </w:pPr>
    </w:p>
    <w:p w:rsidR="0000028E" w:rsidRPr="0000028E" w:rsidRDefault="00C61D15" w:rsidP="0000028E">
      <w:pPr>
        <w:pStyle w:val="Normal00"/>
        <w:keepLines/>
        <w:pBdr>
          <w:top w:val="nil"/>
          <w:left w:val="nil"/>
          <w:bottom w:val="nil"/>
          <w:right w:val="nil"/>
          <w:between w:val="nil"/>
          <w:bar w:val="nil"/>
        </w:pBdr>
        <w:spacing w:after="0"/>
        <w:jc w:val="both"/>
        <w:rPr>
          <w:rFonts w:ascii="Arial" w:hAnsi="Arial" w:cs="Arial"/>
          <w:bCs/>
          <w:sz w:val="18"/>
          <w:szCs w:val="18"/>
          <w:bdr w:val="nil"/>
        </w:rPr>
      </w:pPr>
      <w:r w:rsidRPr="0000028E">
        <w:rPr>
          <w:rFonts w:ascii="Arial" w:hAnsi="Arial" w:cs="Arial"/>
          <w:bCs/>
          <w:sz w:val="18"/>
          <w:szCs w:val="18"/>
          <w:bdr w:val="nil"/>
        </w:rPr>
        <w:t>A Ativos S.A. tem por objeto a aquisição de créditos oriundos de operações praticadas por bancos múltiplos, bancos comerciais, bancos de investimentos, sociedades de créditos imobiliários, sociedades de arrendamento mercantil, sociedades de crédito, financiamento e investimento, associações de poupança e empréstimo, caixas econômicas e companhias hipotecárias, realizando a gestão dos respectivos créditos e podendo, ainda, participar de outras sociedades.</w:t>
      </w:r>
    </w:p>
    <w:p w:rsidR="0000028E" w:rsidRPr="0000028E" w:rsidRDefault="0000028E" w:rsidP="0000028E">
      <w:pPr>
        <w:pStyle w:val="Normal00"/>
        <w:keepLines/>
        <w:pBdr>
          <w:top w:val="nil"/>
          <w:left w:val="nil"/>
          <w:bottom w:val="nil"/>
          <w:right w:val="nil"/>
          <w:between w:val="nil"/>
          <w:bar w:val="nil"/>
        </w:pBdr>
        <w:spacing w:after="0"/>
        <w:jc w:val="both"/>
        <w:rPr>
          <w:rFonts w:ascii="Arial" w:hAnsi="Arial" w:cs="Arial"/>
          <w:bCs/>
          <w:sz w:val="18"/>
          <w:szCs w:val="18"/>
          <w:bdr w:val="nil"/>
        </w:rPr>
      </w:pPr>
    </w:p>
    <w:p w:rsidR="0000028E" w:rsidRPr="0000028E" w:rsidRDefault="00C61D15" w:rsidP="0000028E">
      <w:pPr>
        <w:pStyle w:val="Normal00"/>
        <w:keepLines/>
        <w:pBdr>
          <w:top w:val="nil"/>
          <w:left w:val="nil"/>
          <w:bottom w:val="nil"/>
          <w:right w:val="nil"/>
          <w:between w:val="nil"/>
          <w:bar w:val="nil"/>
        </w:pBdr>
        <w:spacing w:after="0"/>
        <w:jc w:val="both"/>
        <w:rPr>
          <w:rFonts w:ascii="Arial" w:hAnsi="Arial" w:cs="Arial"/>
          <w:bCs/>
          <w:sz w:val="18"/>
          <w:szCs w:val="18"/>
          <w:bdr w:val="nil"/>
        </w:rPr>
      </w:pPr>
      <w:r w:rsidRPr="0000028E">
        <w:rPr>
          <w:rFonts w:ascii="Arial" w:hAnsi="Arial" w:cs="Arial"/>
          <w:bCs/>
          <w:sz w:val="18"/>
          <w:szCs w:val="18"/>
          <w:bdr w:val="nil"/>
        </w:rPr>
        <w:t xml:space="preserve">A </w:t>
      </w:r>
      <w:r w:rsidRPr="0000028E">
        <w:rPr>
          <w:rFonts w:ascii="Arial" w:hAnsi="Arial" w:cs="Arial"/>
          <w:bCs/>
          <w:i/>
          <w:iCs/>
          <w:sz w:val="18"/>
          <w:szCs w:val="18"/>
          <w:bdr w:val="nil"/>
        </w:rPr>
        <w:t>expertise</w:t>
      </w:r>
      <w:r w:rsidRPr="0000028E">
        <w:rPr>
          <w:rFonts w:ascii="Arial" w:hAnsi="Arial" w:cs="Arial"/>
          <w:bCs/>
          <w:sz w:val="18"/>
          <w:szCs w:val="18"/>
          <w:bdr w:val="nil"/>
        </w:rPr>
        <w:t xml:space="preserve"> da empresa é a cobrança e recuperação eficaz de créditos adquiridos de terceiros, em especial de créditos baixados em perdas de Instituições Financeiras. A eficácia da Companhia provém, dentre outras razões, de uma estrutura de custos (pessoal e infraestrutura) enxuta, agilidade na tomada de decisão, especialização no desenvolvimento de estratégias de cobrança e gestão de canais de atendimento para o nicho de mercado em que atua.</w:t>
      </w:r>
    </w:p>
    <w:p w:rsidR="0000028E" w:rsidRPr="0000028E" w:rsidRDefault="0000028E" w:rsidP="0000028E">
      <w:pPr>
        <w:pStyle w:val="Normal00"/>
        <w:keepLines/>
        <w:pBdr>
          <w:top w:val="nil"/>
          <w:left w:val="nil"/>
          <w:bottom w:val="nil"/>
          <w:right w:val="nil"/>
          <w:between w:val="nil"/>
          <w:bar w:val="nil"/>
        </w:pBdr>
        <w:spacing w:after="0"/>
        <w:jc w:val="both"/>
        <w:rPr>
          <w:rFonts w:ascii="Arial" w:hAnsi="Arial" w:cs="Arial"/>
          <w:sz w:val="18"/>
          <w:szCs w:val="18"/>
          <w:bdr w:val="nil"/>
        </w:rPr>
      </w:pPr>
    </w:p>
    <w:p w:rsidR="0000028E" w:rsidRPr="0000028E" w:rsidRDefault="00C61D15" w:rsidP="0000028E">
      <w:pPr>
        <w:pStyle w:val="Normal00"/>
        <w:keepLines/>
        <w:pBdr>
          <w:top w:val="nil"/>
          <w:left w:val="nil"/>
          <w:bottom w:val="nil"/>
          <w:right w:val="nil"/>
          <w:between w:val="nil"/>
          <w:bar w:val="nil"/>
        </w:pBdr>
        <w:spacing w:after="0"/>
        <w:jc w:val="both"/>
        <w:rPr>
          <w:rFonts w:ascii="Arial" w:hAnsi="Arial" w:cs="Arial"/>
          <w:b/>
          <w:sz w:val="18"/>
          <w:szCs w:val="18"/>
          <w:bdr w:val="nil"/>
        </w:rPr>
      </w:pPr>
      <w:r w:rsidRPr="0000028E">
        <w:rPr>
          <w:rFonts w:ascii="Arial" w:hAnsi="Arial" w:cs="Arial"/>
          <w:b/>
          <w:sz w:val="18"/>
          <w:szCs w:val="18"/>
          <w:bdr w:val="nil"/>
        </w:rPr>
        <w:t>DESEMPENHO ECONÔMICO-FINANCEIRO</w:t>
      </w:r>
    </w:p>
    <w:p w:rsidR="0000028E" w:rsidRPr="0000028E" w:rsidRDefault="0000028E" w:rsidP="0000028E">
      <w:pPr>
        <w:pStyle w:val="Normal00"/>
        <w:keepLines/>
        <w:pBdr>
          <w:top w:val="nil"/>
          <w:left w:val="nil"/>
          <w:bottom w:val="nil"/>
          <w:right w:val="nil"/>
          <w:between w:val="nil"/>
          <w:bar w:val="nil"/>
        </w:pBdr>
        <w:spacing w:after="0"/>
        <w:jc w:val="both"/>
        <w:rPr>
          <w:rFonts w:ascii="Arial" w:hAnsi="Arial" w:cs="Arial"/>
          <w:sz w:val="18"/>
          <w:szCs w:val="18"/>
          <w:bdr w:val="nil"/>
        </w:rPr>
      </w:pPr>
    </w:p>
    <w:p w:rsidR="0000028E" w:rsidRPr="0000028E" w:rsidRDefault="00C61D15" w:rsidP="0000028E">
      <w:pPr>
        <w:pStyle w:val="Normal00"/>
        <w:keepLines/>
        <w:pBdr>
          <w:top w:val="nil"/>
          <w:left w:val="nil"/>
          <w:bottom w:val="nil"/>
          <w:right w:val="nil"/>
          <w:between w:val="nil"/>
          <w:bar w:val="nil"/>
        </w:pBdr>
        <w:spacing w:after="0"/>
        <w:jc w:val="both"/>
        <w:rPr>
          <w:rFonts w:ascii="Arial" w:hAnsi="Arial" w:cs="Arial"/>
          <w:sz w:val="18"/>
          <w:szCs w:val="18"/>
          <w:bdr w:val="nil"/>
        </w:rPr>
      </w:pPr>
      <w:r w:rsidRPr="0000028E">
        <w:rPr>
          <w:rFonts w:ascii="Arial" w:hAnsi="Arial" w:cs="Arial"/>
          <w:sz w:val="18"/>
          <w:szCs w:val="18"/>
          <w:bdr w:val="nil"/>
        </w:rPr>
        <w:t>O volume de operações recebidas de janeiro a dezembro de 2020 bem como o ganho em aplicações financeiras (renda fixa) e outras receitas operacionais propiciaram receitas efetivas no valor de R$ 1.017.387 mil. Esse resultado é 24% maior que no ano anterior, sendo o maior volume já alcançado pela Companhia em um exercício.</w:t>
      </w:r>
    </w:p>
    <w:p w:rsidR="0000028E" w:rsidRPr="0000028E" w:rsidRDefault="0000028E" w:rsidP="0000028E">
      <w:pPr>
        <w:pStyle w:val="Normal00"/>
        <w:keepLines/>
        <w:pBdr>
          <w:top w:val="nil"/>
          <w:left w:val="nil"/>
          <w:bottom w:val="nil"/>
          <w:right w:val="nil"/>
          <w:between w:val="nil"/>
          <w:bar w:val="nil"/>
        </w:pBdr>
        <w:spacing w:after="0"/>
        <w:jc w:val="both"/>
        <w:rPr>
          <w:rFonts w:ascii="Arial" w:hAnsi="Arial" w:cs="Arial"/>
          <w:sz w:val="18"/>
          <w:szCs w:val="18"/>
          <w:bdr w:val="nil"/>
        </w:rPr>
      </w:pPr>
    </w:p>
    <w:p w:rsidR="0000028E" w:rsidRPr="0000028E" w:rsidRDefault="00C61D15" w:rsidP="0000028E">
      <w:pPr>
        <w:pStyle w:val="Normal00"/>
        <w:keepLines/>
        <w:pBdr>
          <w:top w:val="nil"/>
          <w:left w:val="nil"/>
          <w:bottom w:val="nil"/>
          <w:right w:val="nil"/>
          <w:between w:val="nil"/>
          <w:bar w:val="nil"/>
        </w:pBdr>
        <w:spacing w:after="0"/>
        <w:jc w:val="both"/>
        <w:rPr>
          <w:rFonts w:ascii="Arial" w:hAnsi="Arial" w:cs="Arial"/>
          <w:sz w:val="18"/>
          <w:szCs w:val="18"/>
          <w:bdr w:val="nil"/>
        </w:rPr>
      </w:pPr>
      <w:r w:rsidRPr="0000028E">
        <w:rPr>
          <w:rFonts w:ascii="Arial" w:hAnsi="Arial" w:cs="Arial"/>
          <w:sz w:val="18"/>
          <w:szCs w:val="18"/>
          <w:bdr w:val="nil"/>
        </w:rPr>
        <w:t>Encerramos o ano com lucro líquido de R$ 309.806 mil, aumento de R$ 99.738 mil, representando elevação de 47% se comparado a 2019. O retorno sobre patrimônio líquido (RSPL) foi de 34%, frente a 23% do ano anterior. Esse resultado foi possível devido aperfeiçoamento das estratégias de abordagem aos clientes, investimentos em tecnologia para melhoria do atendimento, em especial nos canais digitais, e rígido controle de despesas.</w:t>
      </w:r>
    </w:p>
    <w:p w:rsidR="0000028E" w:rsidRPr="0000028E" w:rsidRDefault="0000028E" w:rsidP="0000028E">
      <w:pPr>
        <w:pStyle w:val="Normal00"/>
        <w:keepLines/>
        <w:pBdr>
          <w:top w:val="nil"/>
          <w:left w:val="nil"/>
          <w:bottom w:val="nil"/>
          <w:right w:val="nil"/>
          <w:between w:val="nil"/>
          <w:bar w:val="nil"/>
        </w:pBdr>
        <w:spacing w:after="0"/>
        <w:jc w:val="both"/>
        <w:rPr>
          <w:rFonts w:ascii="Arial" w:hAnsi="Arial" w:cs="Arial"/>
          <w:b/>
          <w:sz w:val="18"/>
          <w:szCs w:val="18"/>
          <w:bdr w:val="nil"/>
        </w:rPr>
      </w:pPr>
    </w:p>
    <w:p w:rsidR="0000028E" w:rsidRPr="0000028E" w:rsidRDefault="00C61D15" w:rsidP="0000028E">
      <w:pPr>
        <w:pStyle w:val="Normal00"/>
        <w:keepLines/>
        <w:pBdr>
          <w:top w:val="nil"/>
          <w:left w:val="nil"/>
          <w:bottom w:val="nil"/>
          <w:right w:val="nil"/>
          <w:between w:val="nil"/>
          <w:bar w:val="nil"/>
        </w:pBdr>
        <w:spacing w:after="0"/>
        <w:jc w:val="both"/>
        <w:rPr>
          <w:rFonts w:ascii="Arial" w:hAnsi="Arial" w:cs="Arial"/>
          <w:b/>
          <w:sz w:val="18"/>
          <w:szCs w:val="18"/>
          <w:bdr w:val="nil"/>
        </w:rPr>
      </w:pPr>
      <w:r w:rsidRPr="0000028E">
        <w:rPr>
          <w:rFonts w:ascii="Arial" w:hAnsi="Arial" w:cs="Arial"/>
          <w:b/>
          <w:sz w:val="18"/>
          <w:szCs w:val="18"/>
          <w:bdr w:val="nil"/>
        </w:rPr>
        <w:t>ESTRUTURA DE CUSTOS</w:t>
      </w:r>
    </w:p>
    <w:p w:rsidR="0000028E" w:rsidRPr="0000028E" w:rsidRDefault="0000028E" w:rsidP="0000028E">
      <w:pPr>
        <w:pStyle w:val="Normal00"/>
        <w:keepLines/>
        <w:pBdr>
          <w:top w:val="nil"/>
          <w:left w:val="nil"/>
          <w:bottom w:val="nil"/>
          <w:right w:val="nil"/>
          <w:between w:val="nil"/>
          <w:bar w:val="nil"/>
        </w:pBdr>
        <w:spacing w:after="0"/>
        <w:jc w:val="both"/>
        <w:rPr>
          <w:rFonts w:ascii="Arial" w:hAnsi="Arial" w:cs="Arial"/>
          <w:sz w:val="18"/>
          <w:szCs w:val="18"/>
          <w:bdr w:val="nil"/>
        </w:rPr>
      </w:pPr>
    </w:p>
    <w:p w:rsidR="0000028E" w:rsidRPr="0000028E" w:rsidRDefault="00C61D15" w:rsidP="0000028E">
      <w:pPr>
        <w:pStyle w:val="Normal00"/>
        <w:keepLines/>
        <w:pBdr>
          <w:top w:val="nil"/>
          <w:left w:val="nil"/>
          <w:bottom w:val="nil"/>
          <w:right w:val="nil"/>
          <w:between w:val="nil"/>
          <w:bar w:val="nil"/>
        </w:pBdr>
        <w:spacing w:after="0"/>
        <w:jc w:val="both"/>
        <w:rPr>
          <w:rFonts w:ascii="Arial" w:hAnsi="Arial" w:cs="Arial"/>
          <w:sz w:val="18"/>
          <w:szCs w:val="18"/>
          <w:bdr w:val="nil"/>
        </w:rPr>
      </w:pPr>
      <w:r w:rsidRPr="0000028E">
        <w:rPr>
          <w:rFonts w:ascii="Arial" w:hAnsi="Arial" w:cs="Arial"/>
          <w:sz w:val="18"/>
          <w:szCs w:val="18"/>
          <w:bdr w:val="nil"/>
        </w:rPr>
        <w:t xml:space="preserve">Os custos da empresa foram da ordem de 69,5% sobre as receitas, compostos por 65,9% de custos variáveis e 3,6% de custos fixos. No encerramento do balanço, os custos variáveis foram da ordem de 94,8% dos custos totais. </w:t>
      </w:r>
    </w:p>
    <w:p w:rsidR="0000028E" w:rsidRPr="0000028E" w:rsidRDefault="0000028E" w:rsidP="0000028E">
      <w:pPr>
        <w:pStyle w:val="Normal00"/>
        <w:keepLines/>
        <w:pBdr>
          <w:top w:val="nil"/>
          <w:left w:val="nil"/>
          <w:bottom w:val="nil"/>
          <w:right w:val="nil"/>
          <w:between w:val="nil"/>
          <w:bar w:val="nil"/>
        </w:pBdr>
        <w:spacing w:after="0"/>
        <w:jc w:val="both"/>
        <w:rPr>
          <w:rFonts w:ascii="Arial" w:hAnsi="Arial" w:cs="Arial"/>
          <w:sz w:val="18"/>
          <w:szCs w:val="18"/>
          <w:bdr w:val="nil"/>
        </w:rPr>
      </w:pPr>
    </w:p>
    <w:p w:rsidR="0000028E" w:rsidRPr="0000028E" w:rsidRDefault="00C61D15" w:rsidP="0000028E">
      <w:pPr>
        <w:pStyle w:val="Normal00"/>
        <w:keepLines/>
        <w:pBdr>
          <w:top w:val="nil"/>
          <w:left w:val="nil"/>
          <w:bottom w:val="nil"/>
          <w:right w:val="nil"/>
          <w:between w:val="nil"/>
          <w:bar w:val="nil"/>
        </w:pBdr>
        <w:spacing w:after="0"/>
        <w:jc w:val="both"/>
        <w:rPr>
          <w:rFonts w:ascii="Arial" w:hAnsi="Arial" w:cs="Arial"/>
          <w:sz w:val="18"/>
          <w:szCs w:val="18"/>
          <w:bdr w:val="nil"/>
        </w:rPr>
      </w:pPr>
      <w:r w:rsidRPr="0000028E">
        <w:rPr>
          <w:rFonts w:ascii="Arial" w:hAnsi="Arial" w:cs="Arial"/>
          <w:sz w:val="18"/>
          <w:szCs w:val="18"/>
          <w:bdr w:val="nil"/>
        </w:rPr>
        <w:t>A Diretoria Executiva prima pela administração rigorosa dos custos, com o objetivo de mantê-los em patamares compatíveis com as boas práticas de gestão, com os resultados esperados e em sintonia com as práticas do Conglomerado Banco do Brasil.</w:t>
      </w:r>
    </w:p>
    <w:p w:rsidR="0000028E" w:rsidRPr="0000028E" w:rsidRDefault="0000028E" w:rsidP="0000028E">
      <w:pPr>
        <w:pStyle w:val="Normal00"/>
        <w:keepLines/>
        <w:pBdr>
          <w:top w:val="nil"/>
          <w:left w:val="nil"/>
          <w:bottom w:val="nil"/>
          <w:right w:val="nil"/>
          <w:between w:val="nil"/>
          <w:bar w:val="nil"/>
        </w:pBdr>
        <w:spacing w:after="0"/>
        <w:jc w:val="both"/>
        <w:rPr>
          <w:rFonts w:ascii="Arial" w:hAnsi="Arial" w:cs="Arial"/>
          <w:sz w:val="18"/>
          <w:szCs w:val="18"/>
          <w:bdr w:val="nil"/>
        </w:rPr>
      </w:pPr>
    </w:p>
    <w:p w:rsidR="0000028E" w:rsidRPr="0000028E" w:rsidRDefault="00C61D15" w:rsidP="0000028E">
      <w:pPr>
        <w:pStyle w:val="Normal00"/>
        <w:keepLines/>
        <w:pBdr>
          <w:top w:val="nil"/>
          <w:left w:val="nil"/>
          <w:bottom w:val="nil"/>
          <w:right w:val="nil"/>
          <w:between w:val="nil"/>
          <w:bar w:val="nil"/>
        </w:pBdr>
        <w:spacing w:after="0"/>
        <w:jc w:val="both"/>
        <w:rPr>
          <w:rFonts w:ascii="Arial" w:hAnsi="Arial" w:cs="Arial"/>
          <w:b/>
          <w:bCs/>
          <w:sz w:val="18"/>
          <w:szCs w:val="18"/>
          <w:bdr w:val="nil"/>
        </w:rPr>
      </w:pPr>
      <w:r w:rsidRPr="0000028E">
        <w:rPr>
          <w:rFonts w:ascii="Arial" w:hAnsi="Arial" w:cs="Arial"/>
          <w:b/>
          <w:bCs/>
          <w:sz w:val="18"/>
          <w:szCs w:val="18"/>
          <w:bdr w:val="nil"/>
        </w:rPr>
        <w:t>DESEMPENHO DOS NEGÓCIOS</w:t>
      </w:r>
    </w:p>
    <w:p w:rsidR="0000028E" w:rsidRPr="0000028E" w:rsidRDefault="0000028E" w:rsidP="0000028E">
      <w:pPr>
        <w:pStyle w:val="Normal00"/>
        <w:keepLines/>
        <w:pBdr>
          <w:top w:val="nil"/>
          <w:left w:val="nil"/>
          <w:bottom w:val="nil"/>
          <w:right w:val="nil"/>
          <w:between w:val="nil"/>
          <w:bar w:val="nil"/>
        </w:pBdr>
        <w:spacing w:after="0"/>
        <w:jc w:val="both"/>
        <w:rPr>
          <w:rFonts w:ascii="Arial" w:hAnsi="Arial" w:cs="Arial"/>
          <w:sz w:val="18"/>
          <w:szCs w:val="18"/>
          <w:bdr w:val="nil"/>
        </w:rPr>
      </w:pPr>
    </w:p>
    <w:p w:rsidR="0000028E" w:rsidRPr="0000028E" w:rsidRDefault="00C61D15" w:rsidP="0000028E">
      <w:pPr>
        <w:pStyle w:val="Normal00"/>
        <w:keepLines/>
        <w:pBdr>
          <w:top w:val="nil"/>
          <w:left w:val="nil"/>
          <w:bottom w:val="nil"/>
          <w:right w:val="nil"/>
          <w:between w:val="nil"/>
          <w:bar w:val="nil"/>
        </w:pBdr>
        <w:spacing w:after="0"/>
        <w:jc w:val="both"/>
        <w:rPr>
          <w:rFonts w:ascii="Arial" w:hAnsi="Arial" w:cs="Arial"/>
          <w:sz w:val="18"/>
          <w:szCs w:val="18"/>
          <w:bdr w:val="nil"/>
        </w:rPr>
      </w:pPr>
      <w:r w:rsidRPr="0000028E">
        <w:rPr>
          <w:rFonts w:ascii="Arial" w:hAnsi="Arial" w:cs="Arial"/>
          <w:bCs/>
          <w:sz w:val="18"/>
          <w:szCs w:val="18"/>
          <w:bdr w:val="nil"/>
        </w:rPr>
        <w:t xml:space="preserve">Nos últimos anos a Ativos S.A. vem investindo em projetos que possibilitem o aumento da produtividade, alavancagem do nível de inteligência analítica, melhoria na gestão das estratégias de cobrança e alta disponibilidade de sistemas. </w:t>
      </w:r>
      <w:r w:rsidRPr="0000028E">
        <w:rPr>
          <w:rFonts w:ascii="Arial" w:hAnsi="Arial" w:cs="Arial"/>
          <w:sz w:val="18"/>
          <w:szCs w:val="18"/>
          <w:bdr w:val="nil"/>
        </w:rPr>
        <w:t>Assim, iniciamos 2020 aptos a um novo salto de desempenho e em condições de aproveitar oportunidades ou fazer frente a desafios que surgissem.</w:t>
      </w:r>
    </w:p>
    <w:p w:rsidR="0000028E" w:rsidRPr="0000028E" w:rsidRDefault="0000028E" w:rsidP="0000028E">
      <w:pPr>
        <w:pStyle w:val="Normal00"/>
        <w:keepLines/>
        <w:pBdr>
          <w:top w:val="nil"/>
          <w:left w:val="nil"/>
          <w:bottom w:val="nil"/>
          <w:right w:val="nil"/>
          <w:between w:val="nil"/>
          <w:bar w:val="nil"/>
        </w:pBdr>
        <w:spacing w:after="0"/>
        <w:jc w:val="both"/>
        <w:rPr>
          <w:rFonts w:ascii="Arial" w:hAnsi="Arial" w:cs="Arial"/>
          <w:sz w:val="18"/>
          <w:szCs w:val="18"/>
          <w:bdr w:val="nil"/>
        </w:rPr>
      </w:pPr>
    </w:p>
    <w:p w:rsidR="0000028E" w:rsidRPr="0000028E" w:rsidRDefault="00C61D15" w:rsidP="0000028E">
      <w:pPr>
        <w:pStyle w:val="PargrafodaLista"/>
        <w:keepLines/>
        <w:pBdr>
          <w:top w:val="nil"/>
          <w:left w:val="nil"/>
          <w:bottom w:val="nil"/>
          <w:right w:val="nil"/>
          <w:between w:val="nil"/>
          <w:bar w:val="nil"/>
        </w:pBdr>
        <w:spacing w:after="120"/>
        <w:ind w:left="0"/>
        <w:rPr>
          <w:rFonts w:ascii="Arial" w:hAnsi="Arial" w:cs="Arial"/>
          <w:sz w:val="18"/>
          <w:szCs w:val="18"/>
          <w:bdr w:val="nil"/>
        </w:rPr>
      </w:pPr>
      <w:r w:rsidRPr="0000028E">
        <w:rPr>
          <w:rFonts w:ascii="Arial" w:hAnsi="Arial" w:cs="Arial"/>
          <w:sz w:val="18"/>
          <w:szCs w:val="18"/>
          <w:bdr w:val="nil"/>
        </w:rPr>
        <w:t xml:space="preserve">Em 2020 </w:t>
      </w:r>
      <w:r w:rsidRPr="0000028E">
        <w:rPr>
          <w:rFonts w:ascii="Arial" w:hAnsi="Arial" w:cs="Arial"/>
          <w:bCs/>
          <w:sz w:val="18"/>
          <w:szCs w:val="18"/>
          <w:bdr w:val="nil"/>
        </w:rPr>
        <w:t xml:space="preserve">foi mantida a estratégia de melhoria da experiência do cliente com a implementação de novos </w:t>
      </w:r>
      <w:r w:rsidRPr="0000028E">
        <w:rPr>
          <w:rFonts w:ascii="Arial" w:hAnsi="Arial" w:cs="Arial"/>
          <w:bCs/>
          <w:i/>
          <w:iCs/>
          <w:sz w:val="18"/>
          <w:szCs w:val="18"/>
          <w:bdr w:val="nil"/>
        </w:rPr>
        <w:t xml:space="preserve">contact center </w:t>
      </w:r>
      <w:r w:rsidRPr="0000028E">
        <w:rPr>
          <w:rFonts w:ascii="Arial" w:hAnsi="Arial" w:cs="Arial"/>
          <w:bCs/>
          <w:sz w:val="18"/>
          <w:szCs w:val="18"/>
          <w:bdr w:val="nil"/>
        </w:rPr>
        <w:t xml:space="preserve">próprios, </w:t>
      </w:r>
      <w:r w:rsidRPr="0000028E">
        <w:rPr>
          <w:rFonts w:ascii="Arial" w:hAnsi="Arial" w:cs="Arial"/>
          <w:sz w:val="18"/>
          <w:szCs w:val="18"/>
          <w:bdr w:val="nil"/>
        </w:rPr>
        <w:t>ênfase em canais e abordagens digitais e ações específicas em relação às empresas de cobrança terceirizada. A gestão eficiente dos canais contribuiu para receitas superiores ao orçado, com custos abaixo dos previstos.</w:t>
      </w:r>
    </w:p>
    <w:p w:rsidR="0000028E" w:rsidRPr="0000028E" w:rsidRDefault="00C61D15" w:rsidP="0000028E">
      <w:pPr>
        <w:pStyle w:val="Normal1"/>
        <w:keepLines/>
        <w:pBdr>
          <w:top w:val="nil"/>
          <w:left w:val="nil"/>
          <w:bottom w:val="nil"/>
          <w:right w:val="nil"/>
          <w:between w:val="nil"/>
          <w:bar w:val="nil"/>
        </w:pBdr>
        <w:jc w:val="both"/>
        <w:rPr>
          <w:rFonts w:ascii="Arial" w:hAnsi="Arial" w:cs="Arial"/>
          <w:sz w:val="18"/>
          <w:szCs w:val="18"/>
          <w:bdr w:val="nil"/>
        </w:rPr>
      </w:pPr>
      <w:r w:rsidRPr="0000028E">
        <w:rPr>
          <w:rFonts w:ascii="Arial" w:hAnsi="Arial" w:cs="Arial"/>
          <w:sz w:val="18"/>
          <w:szCs w:val="18"/>
          <w:bdr w:val="nil"/>
        </w:rPr>
        <w:t xml:space="preserve">A partir de março de 2020 a economia mundial passou a ser impactada pela propagação da doença respiratória ocasionada pelo novo Coronavírus (Covid19), elevada ao nível de pandemia pela Organização Mundial da Saúde. </w:t>
      </w:r>
    </w:p>
    <w:p w:rsidR="0000028E" w:rsidRPr="0000028E" w:rsidRDefault="00C61D15" w:rsidP="0000028E">
      <w:pPr>
        <w:pStyle w:val="Normal1"/>
        <w:keepLines/>
        <w:pBdr>
          <w:top w:val="nil"/>
          <w:left w:val="nil"/>
          <w:bottom w:val="nil"/>
          <w:right w:val="nil"/>
          <w:between w:val="nil"/>
          <w:bar w:val="nil"/>
        </w:pBdr>
        <w:jc w:val="both"/>
        <w:rPr>
          <w:rFonts w:ascii="Arial" w:hAnsi="Arial" w:cs="Arial"/>
          <w:sz w:val="18"/>
          <w:szCs w:val="18"/>
          <w:bdr w:val="nil"/>
        </w:rPr>
      </w:pPr>
      <w:r w:rsidRPr="0000028E">
        <w:rPr>
          <w:rFonts w:ascii="Arial" w:hAnsi="Arial" w:cs="Arial"/>
          <w:sz w:val="18"/>
          <w:szCs w:val="18"/>
          <w:bdr w:val="nil"/>
        </w:rPr>
        <w:t>Os efeitos negativos da pandemia sobre a atividade econômica durante o 2T2020 impactaram o volume de recebimento de créditos. A partir de maio de 2020 houve recuperação de negócios em ritmo gradual, mas constante, com elevação de receitas e aumento dos recebimentos de créditos.</w:t>
      </w:r>
    </w:p>
    <w:p w:rsidR="0000028E" w:rsidRPr="0000028E" w:rsidRDefault="00C61D15" w:rsidP="0000028E">
      <w:pPr>
        <w:pStyle w:val="Normal1"/>
        <w:keepLines/>
        <w:pBdr>
          <w:top w:val="nil"/>
          <w:left w:val="nil"/>
          <w:bottom w:val="nil"/>
          <w:right w:val="nil"/>
          <w:between w:val="nil"/>
          <w:bar w:val="nil"/>
        </w:pBdr>
        <w:jc w:val="both"/>
        <w:rPr>
          <w:rFonts w:ascii="Arial" w:hAnsi="Arial" w:cs="Arial"/>
          <w:sz w:val="18"/>
          <w:szCs w:val="18"/>
          <w:bdr w:val="nil"/>
        </w:rPr>
      </w:pPr>
      <w:r w:rsidRPr="0000028E">
        <w:rPr>
          <w:rFonts w:ascii="Arial" w:hAnsi="Arial" w:cs="Arial"/>
          <w:sz w:val="18"/>
          <w:szCs w:val="18"/>
          <w:bdr w:val="nil"/>
        </w:rPr>
        <w:t xml:space="preserve">Neste contexto, foi fundamental a rápida adaptação da ATIVOS e a busca de soluções no novo cenário com destaque para: (i) viabilização de trabalho remoto para o quadro próprio de empregados, mitigando impactos no processo produtivo; (ii) maior atuação em canais digitais, com participação em feirões on-line, lançamento de campanhas específicas e adequações de estratégias para operações de menor valor; (iii) implementação de novos </w:t>
      </w:r>
      <w:r w:rsidRPr="0000028E">
        <w:rPr>
          <w:rFonts w:ascii="Arial" w:hAnsi="Arial" w:cs="Arial"/>
          <w:i/>
          <w:iCs/>
          <w:sz w:val="18"/>
          <w:szCs w:val="18"/>
          <w:bdr w:val="nil"/>
        </w:rPr>
        <w:t>contact centers</w:t>
      </w:r>
      <w:r w:rsidRPr="0000028E">
        <w:rPr>
          <w:rFonts w:ascii="Arial" w:hAnsi="Arial" w:cs="Arial"/>
          <w:sz w:val="18"/>
          <w:szCs w:val="18"/>
          <w:bdr w:val="nil"/>
        </w:rPr>
        <w:t xml:space="preserve"> com utilização de consultoria de profissional de mercado; (iv) revisão das estratégias de indução das empresas de cobrança, elevando-se o resultado, mas com controle de custos; e (v) desenvolvimento de estratégias de abordagem priorizando regiões menos afetadas pela pandemia. </w:t>
      </w:r>
    </w:p>
    <w:p w:rsidR="0000028E" w:rsidRPr="0000028E" w:rsidRDefault="00C61D15" w:rsidP="0000028E">
      <w:pPr>
        <w:pStyle w:val="Normal1"/>
        <w:keepLines/>
        <w:pBdr>
          <w:top w:val="nil"/>
          <w:left w:val="nil"/>
          <w:bottom w:val="nil"/>
          <w:right w:val="nil"/>
          <w:between w:val="nil"/>
          <w:bar w:val="nil"/>
        </w:pBdr>
        <w:jc w:val="both"/>
        <w:rPr>
          <w:rFonts w:ascii="Arial" w:hAnsi="Arial" w:cs="Arial"/>
          <w:sz w:val="18"/>
          <w:szCs w:val="18"/>
          <w:bdr w:val="nil"/>
        </w:rPr>
      </w:pPr>
      <w:r w:rsidRPr="0000028E">
        <w:rPr>
          <w:rFonts w:ascii="Arial" w:hAnsi="Arial" w:cs="Arial"/>
          <w:sz w:val="18"/>
          <w:szCs w:val="18"/>
          <w:bdr w:val="nil"/>
        </w:rPr>
        <w:t>Esse conjunto de ações contribuiu para realização de 3 milhões de acordos de janeiro a dezembro, o que representa aumento de 50% sobre o ano anterior.</w:t>
      </w:r>
    </w:p>
    <w:p w:rsidR="0000028E" w:rsidRPr="0000028E" w:rsidRDefault="00C61D15" w:rsidP="0000028E">
      <w:pPr>
        <w:pStyle w:val="Normal00"/>
        <w:keepLines/>
        <w:pBdr>
          <w:top w:val="nil"/>
          <w:left w:val="nil"/>
          <w:bottom w:val="nil"/>
          <w:right w:val="nil"/>
          <w:between w:val="nil"/>
          <w:bar w:val="nil"/>
        </w:pBdr>
        <w:spacing w:after="0"/>
        <w:jc w:val="both"/>
        <w:rPr>
          <w:rFonts w:ascii="Arial" w:hAnsi="Arial" w:cs="Arial"/>
          <w:b/>
          <w:sz w:val="18"/>
          <w:szCs w:val="18"/>
          <w:bdr w:val="nil"/>
        </w:rPr>
      </w:pPr>
      <w:r w:rsidRPr="0000028E">
        <w:rPr>
          <w:rFonts w:ascii="Arial" w:hAnsi="Arial" w:cs="Arial"/>
          <w:b/>
          <w:sz w:val="18"/>
          <w:szCs w:val="18"/>
          <w:bdr w:val="nil"/>
        </w:rPr>
        <w:t>AQUISIÇÕES DE CRÉDITOS</w:t>
      </w:r>
    </w:p>
    <w:p w:rsidR="0000028E" w:rsidRPr="0000028E" w:rsidRDefault="0000028E" w:rsidP="0000028E">
      <w:pPr>
        <w:pStyle w:val="Normal00"/>
        <w:keepLines/>
        <w:pBdr>
          <w:top w:val="nil"/>
          <w:left w:val="nil"/>
          <w:bottom w:val="nil"/>
          <w:right w:val="nil"/>
          <w:between w:val="nil"/>
          <w:bar w:val="nil"/>
        </w:pBdr>
        <w:spacing w:after="0"/>
        <w:jc w:val="both"/>
        <w:rPr>
          <w:rFonts w:ascii="Arial" w:hAnsi="Arial" w:cs="Arial"/>
          <w:bCs/>
          <w:sz w:val="18"/>
          <w:szCs w:val="18"/>
          <w:bdr w:val="nil"/>
        </w:rPr>
      </w:pPr>
      <w:bookmarkStart w:id="0" w:name="_Hlk61597968"/>
    </w:p>
    <w:p w:rsidR="0000028E" w:rsidRPr="0000028E" w:rsidRDefault="00C61D15" w:rsidP="0000028E">
      <w:pPr>
        <w:pStyle w:val="Normal00"/>
        <w:keepLines/>
        <w:pBdr>
          <w:top w:val="nil"/>
          <w:left w:val="nil"/>
          <w:bottom w:val="nil"/>
          <w:right w:val="nil"/>
          <w:between w:val="nil"/>
          <w:bar w:val="nil"/>
        </w:pBdr>
        <w:spacing w:after="0"/>
        <w:jc w:val="both"/>
        <w:rPr>
          <w:rFonts w:ascii="Arial" w:hAnsi="Arial" w:cs="Arial"/>
          <w:bCs/>
          <w:sz w:val="18"/>
          <w:szCs w:val="18"/>
          <w:bdr w:val="nil"/>
        </w:rPr>
      </w:pPr>
      <w:r w:rsidRPr="0000028E">
        <w:rPr>
          <w:rFonts w:ascii="Arial" w:hAnsi="Arial" w:cs="Arial"/>
          <w:bCs/>
          <w:sz w:val="18"/>
          <w:szCs w:val="18"/>
          <w:bdr w:val="nil"/>
        </w:rPr>
        <w:t>Foram adquiridas 10 novas carteiras, sendo 05 (cinco) do Banco do Brasil. Parte das carteiras adquiridas foi composta por créditos ajuizados pelos cedentes, aumentando o número de processos de polo ativo e a expectativa de maior faturamento nesta linha de atuação.</w:t>
      </w:r>
    </w:p>
    <w:p w:rsidR="0000028E" w:rsidRPr="0000028E" w:rsidRDefault="0000028E" w:rsidP="0000028E">
      <w:pPr>
        <w:pStyle w:val="Normal00"/>
        <w:keepLines/>
        <w:pBdr>
          <w:top w:val="nil"/>
          <w:left w:val="nil"/>
          <w:bottom w:val="nil"/>
          <w:right w:val="nil"/>
          <w:between w:val="nil"/>
          <w:bar w:val="nil"/>
        </w:pBdr>
        <w:spacing w:after="0"/>
        <w:jc w:val="both"/>
        <w:rPr>
          <w:rFonts w:ascii="Arial" w:hAnsi="Arial" w:cs="Arial"/>
          <w:bCs/>
          <w:sz w:val="18"/>
          <w:szCs w:val="18"/>
          <w:bdr w:val="nil"/>
        </w:rPr>
      </w:pPr>
    </w:p>
    <w:bookmarkEnd w:id="0"/>
    <w:p w:rsidR="0000028E" w:rsidRPr="0000028E" w:rsidRDefault="00C61D15" w:rsidP="0000028E">
      <w:pPr>
        <w:pStyle w:val="Normal00"/>
        <w:keepLines/>
        <w:pBdr>
          <w:top w:val="nil"/>
          <w:left w:val="nil"/>
          <w:bottom w:val="nil"/>
          <w:right w:val="nil"/>
          <w:between w:val="nil"/>
          <w:bar w:val="nil"/>
        </w:pBdr>
        <w:spacing w:after="120"/>
        <w:jc w:val="both"/>
        <w:rPr>
          <w:rFonts w:ascii="Arial" w:hAnsi="Arial" w:cs="Arial"/>
          <w:b/>
          <w:sz w:val="18"/>
          <w:szCs w:val="18"/>
          <w:bdr w:val="nil"/>
        </w:rPr>
      </w:pPr>
      <w:r w:rsidRPr="0000028E">
        <w:rPr>
          <w:rFonts w:ascii="Arial" w:hAnsi="Arial" w:cs="Arial"/>
          <w:b/>
          <w:sz w:val="18"/>
          <w:szCs w:val="18"/>
          <w:bdr w:val="nil"/>
        </w:rPr>
        <w:t>MELHORIA DA EXPERIÊNCIA DO CLIENTE</w:t>
      </w:r>
    </w:p>
    <w:p w:rsidR="0000028E" w:rsidRPr="0000028E" w:rsidRDefault="00C61D15" w:rsidP="0000028E">
      <w:pPr>
        <w:pStyle w:val="Normal00"/>
        <w:keepLines/>
        <w:pBdr>
          <w:top w:val="nil"/>
          <w:left w:val="nil"/>
          <w:bottom w:val="nil"/>
          <w:right w:val="nil"/>
          <w:between w:val="nil"/>
          <w:bar w:val="nil"/>
        </w:pBdr>
        <w:spacing w:after="0"/>
        <w:jc w:val="both"/>
        <w:rPr>
          <w:rFonts w:ascii="Arial" w:hAnsi="Arial" w:cs="Arial"/>
          <w:bCs/>
          <w:sz w:val="18"/>
          <w:szCs w:val="18"/>
          <w:highlight w:val="yellow"/>
          <w:bdr w:val="nil"/>
        </w:rPr>
      </w:pPr>
      <w:r w:rsidRPr="0000028E">
        <w:rPr>
          <w:rFonts w:ascii="Arial" w:hAnsi="Arial" w:cs="Arial"/>
          <w:bCs/>
          <w:sz w:val="18"/>
          <w:szCs w:val="18"/>
          <w:bdr w:val="nil"/>
        </w:rPr>
        <w:t>Em 2020, desenvolvemos ações para a melhoria da experiência do cliente. Destacamos nossa atenção ao risco de reputação aos cedentes de créditos e a reorganização interna, com a criação de Gerência específica para centralizar o relacionamento com as instituições cedentes e clientes. Também criamos indicador específico para medir a qualidade de nosso atendimento, baseado em sites externos de referência sobre o tema. Hoje somos reconhecidos pelos cedentes pelo nosso grau de excelência no pós-venda.</w:t>
      </w:r>
    </w:p>
    <w:p w:rsidR="0000028E" w:rsidRPr="0000028E" w:rsidRDefault="0000028E" w:rsidP="0000028E">
      <w:pPr>
        <w:pStyle w:val="Normal00"/>
        <w:keepLines/>
        <w:pBdr>
          <w:top w:val="nil"/>
          <w:left w:val="nil"/>
          <w:bottom w:val="nil"/>
          <w:right w:val="nil"/>
          <w:between w:val="nil"/>
          <w:bar w:val="nil"/>
        </w:pBdr>
        <w:spacing w:after="0"/>
        <w:jc w:val="both"/>
        <w:rPr>
          <w:rFonts w:ascii="Arial" w:hAnsi="Arial" w:cs="Arial"/>
          <w:bCs/>
          <w:sz w:val="18"/>
          <w:szCs w:val="18"/>
          <w:highlight w:val="yellow"/>
          <w:bdr w:val="nil"/>
        </w:rPr>
      </w:pPr>
    </w:p>
    <w:p w:rsidR="0000028E" w:rsidRPr="0000028E" w:rsidRDefault="00C61D15" w:rsidP="0000028E">
      <w:pPr>
        <w:pStyle w:val="Normal00"/>
        <w:keepLines/>
        <w:pBdr>
          <w:top w:val="nil"/>
          <w:left w:val="nil"/>
          <w:bottom w:val="nil"/>
          <w:right w:val="nil"/>
          <w:between w:val="nil"/>
          <w:bar w:val="nil"/>
        </w:pBdr>
        <w:spacing w:after="0"/>
        <w:jc w:val="both"/>
        <w:rPr>
          <w:rFonts w:ascii="Arial" w:hAnsi="Arial" w:cs="Arial"/>
          <w:bCs/>
          <w:sz w:val="18"/>
          <w:szCs w:val="18"/>
          <w:bdr w:val="nil"/>
        </w:rPr>
      </w:pPr>
      <w:r w:rsidRPr="0000028E">
        <w:rPr>
          <w:rFonts w:ascii="Arial" w:hAnsi="Arial" w:cs="Arial"/>
          <w:bCs/>
          <w:sz w:val="18"/>
          <w:szCs w:val="18"/>
          <w:bdr w:val="nil"/>
        </w:rPr>
        <w:t>No âmbito das interações em redes sociais e em sites externos de demandas, foram mantidas ações específicas para a melhoria da experiência do cliente e na busca de solução para as ocorrências identificadas.</w:t>
      </w:r>
    </w:p>
    <w:p w:rsidR="0000028E" w:rsidRPr="0000028E" w:rsidRDefault="0000028E" w:rsidP="0000028E">
      <w:pPr>
        <w:pStyle w:val="Normal00"/>
        <w:keepLines/>
        <w:pBdr>
          <w:top w:val="nil"/>
          <w:left w:val="nil"/>
          <w:bottom w:val="nil"/>
          <w:right w:val="nil"/>
          <w:between w:val="nil"/>
          <w:bar w:val="nil"/>
        </w:pBdr>
        <w:spacing w:after="0"/>
        <w:jc w:val="both"/>
        <w:rPr>
          <w:rFonts w:ascii="Arial" w:hAnsi="Arial" w:cs="Arial"/>
          <w:bCs/>
          <w:sz w:val="18"/>
          <w:szCs w:val="18"/>
          <w:bdr w:val="nil"/>
        </w:rPr>
      </w:pPr>
    </w:p>
    <w:p w:rsidR="0000028E" w:rsidRPr="0000028E" w:rsidRDefault="00C61D15" w:rsidP="0000028E">
      <w:pPr>
        <w:pStyle w:val="Normal00"/>
        <w:keepLines/>
        <w:pBdr>
          <w:top w:val="nil"/>
          <w:left w:val="nil"/>
          <w:bottom w:val="nil"/>
          <w:right w:val="nil"/>
          <w:between w:val="nil"/>
          <w:bar w:val="nil"/>
        </w:pBdr>
        <w:spacing w:after="0"/>
        <w:jc w:val="both"/>
        <w:rPr>
          <w:rFonts w:ascii="Arial" w:hAnsi="Arial" w:cs="Arial"/>
          <w:b/>
          <w:sz w:val="18"/>
          <w:szCs w:val="18"/>
          <w:bdr w:val="nil"/>
        </w:rPr>
      </w:pPr>
      <w:r w:rsidRPr="0000028E">
        <w:rPr>
          <w:rFonts w:ascii="Arial" w:hAnsi="Arial" w:cs="Arial"/>
          <w:b/>
          <w:sz w:val="18"/>
          <w:szCs w:val="18"/>
          <w:bdr w:val="nil"/>
        </w:rPr>
        <w:t>OUTROS DESTAQUES DO PERÍODO</w:t>
      </w:r>
    </w:p>
    <w:p w:rsidR="0000028E" w:rsidRPr="0000028E" w:rsidRDefault="0000028E" w:rsidP="0000028E">
      <w:pPr>
        <w:pStyle w:val="Normal00"/>
        <w:keepLines/>
        <w:pBdr>
          <w:top w:val="nil"/>
          <w:left w:val="nil"/>
          <w:bottom w:val="nil"/>
          <w:right w:val="nil"/>
          <w:between w:val="nil"/>
          <w:bar w:val="nil"/>
        </w:pBdr>
        <w:spacing w:after="0"/>
        <w:jc w:val="both"/>
        <w:rPr>
          <w:rFonts w:ascii="Arial" w:hAnsi="Arial" w:cs="Arial"/>
          <w:b/>
          <w:sz w:val="18"/>
          <w:szCs w:val="18"/>
          <w:bdr w:val="nil"/>
        </w:rPr>
      </w:pPr>
    </w:p>
    <w:p w:rsidR="0000028E" w:rsidRPr="0000028E" w:rsidRDefault="00C61D15" w:rsidP="0000028E">
      <w:pPr>
        <w:pStyle w:val="Normal00"/>
        <w:keepLines/>
        <w:pBdr>
          <w:top w:val="nil"/>
          <w:left w:val="nil"/>
          <w:bottom w:val="nil"/>
          <w:right w:val="nil"/>
          <w:between w:val="nil"/>
          <w:bar w:val="nil"/>
        </w:pBdr>
        <w:spacing w:after="0"/>
        <w:jc w:val="both"/>
        <w:rPr>
          <w:rFonts w:ascii="Arial" w:hAnsi="Arial" w:cs="Arial"/>
          <w:bCs/>
          <w:sz w:val="18"/>
          <w:szCs w:val="18"/>
          <w:bdr w:val="nil"/>
        </w:rPr>
      </w:pPr>
      <w:r w:rsidRPr="0000028E">
        <w:rPr>
          <w:rFonts w:ascii="Arial" w:hAnsi="Arial" w:cs="Arial"/>
          <w:bCs/>
          <w:sz w:val="18"/>
          <w:szCs w:val="18"/>
          <w:bdr w:val="nil"/>
        </w:rPr>
        <w:t xml:space="preserve">Em 2020, foram implementados dois novos núcleos de </w:t>
      </w:r>
      <w:r w:rsidRPr="0000028E">
        <w:rPr>
          <w:rFonts w:ascii="Arial" w:hAnsi="Arial" w:cs="Arial"/>
          <w:bCs/>
          <w:i/>
          <w:iCs/>
          <w:sz w:val="18"/>
          <w:szCs w:val="18"/>
          <w:bdr w:val="nil"/>
        </w:rPr>
        <w:t>contact center</w:t>
      </w:r>
      <w:r w:rsidRPr="0000028E">
        <w:rPr>
          <w:rFonts w:ascii="Arial" w:hAnsi="Arial" w:cs="Arial"/>
          <w:bCs/>
          <w:sz w:val="18"/>
          <w:szCs w:val="18"/>
          <w:bdr w:val="nil"/>
        </w:rPr>
        <w:t xml:space="preserve">, o que possibilitou desenvolver estratégias de cobrança de forma segmentada e direcionada trazendo melhoria na performance. Para otimização das abordagens no </w:t>
      </w:r>
      <w:r w:rsidRPr="0000028E">
        <w:rPr>
          <w:rFonts w:ascii="Arial" w:hAnsi="Arial" w:cs="Arial"/>
          <w:bCs/>
          <w:i/>
          <w:iCs/>
          <w:sz w:val="18"/>
          <w:szCs w:val="18"/>
          <w:bdr w:val="nil"/>
        </w:rPr>
        <w:t>contact center,</w:t>
      </w:r>
      <w:r w:rsidRPr="0000028E">
        <w:rPr>
          <w:rFonts w:ascii="Arial" w:hAnsi="Arial" w:cs="Arial"/>
          <w:bCs/>
          <w:sz w:val="18"/>
          <w:szCs w:val="18"/>
          <w:bdr w:val="nil"/>
        </w:rPr>
        <w:t xml:space="preserve"> implementamos nova ferramenta de geração dos </w:t>
      </w:r>
      <w:r w:rsidRPr="0000028E">
        <w:rPr>
          <w:rFonts w:ascii="Arial" w:hAnsi="Arial" w:cs="Arial"/>
          <w:bCs/>
          <w:i/>
          <w:iCs/>
          <w:sz w:val="18"/>
          <w:szCs w:val="18"/>
          <w:bdr w:val="nil"/>
        </w:rPr>
        <w:t>mailings</w:t>
      </w:r>
      <w:r w:rsidRPr="0000028E">
        <w:rPr>
          <w:rFonts w:ascii="Arial" w:hAnsi="Arial" w:cs="Arial"/>
          <w:bCs/>
          <w:sz w:val="18"/>
          <w:szCs w:val="18"/>
          <w:bdr w:val="nil"/>
        </w:rPr>
        <w:t xml:space="preserve"> de cobrança, baseada no conceito de CRM </w:t>
      </w:r>
      <w:r w:rsidRPr="0000028E">
        <w:rPr>
          <w:rFonts w:ascii="Arial" w:hAnsi="Arial" w:cs="Arial"/>
          <w:bCs/>
          <w:i/>
          <w:iCs/>
          <w:sz w:val="18"/>
          <w:szCs w:val="18"/>
          <w:bdr w:val="nil"/>
        </w:rPr>
        <w:t>Customer Relationship Management</w:t>
      </w:r>
      <w:r w:rsidRPr="0000028E">
        <w:rPr>
          <w:rFonts w:ascii="Arial" w:hAnsi="Arial" w:cs="Arial"/>
          <w:bCs/>
          <w:sz w:val="18"/>
          <w:szCs w:val="18"/>
          <w:bdr w:val="nil"/>
        </w:rPr>
        <w:t>, possibilitando o desenvolvimento de estratégias mais assertivas e adequadas ao perfil do cliente e da carteira em cobrança.</w:t>
      </w:r>
    </w:p>
    <w:p w:rsidR="0000028E" w:rsidRPr="0000028E" w:rsidRDefault="0000028E" w:rsidP="0000028E">
      <w:pPr>
        <w:pStyle w:val="PargrafodaLista"/>
        <w:keepLines/>
        <w:pBdr>
          <w:top w:val="nil"/>
          <w:left w:val="nil"/>
          <w:bottom w:val="nil"/>
          <w:right w:val="nil"/>
          <w:between w:val="nil"/>
          <w:bar w:val="nil"/>
        </w:pBdr>
        <w:spacing w:after="0" w:line="240" w:lineRule="auto"/>
        <w:ind w:left="0"/>
        <w:rPr>
          <w:rFonts w:ascii="Arial" w:hAnsi="Arial" w:cs="Arial"/>
          <w:sz w:val="18"/>
          <w:szCs w:val="18"/>
          <w:bdr w:val="nil"/>
        </w:rPr>
      </w:pPr>
    </w:p>
    <w:p w:rsidR="0000028E" w:rsidRPr="0000028E" w:rsidRDefault="00C61D15" w:rsidP="00C61D15">
      <w:pPr>
        <w:pStyle w:val="Corpodetexto2"/>
        <w:keepLines/>
        <w:pBdr>
          <w:top w:val="nil"/>
          <w:left w:val="nil"/>
          <w:bottom w:val="nil"/>
          <w:right w:val="nil"/>
          <w:between w:val="nil"/>
          <w:bar w:val="nil"/>
        </w:pBdr>
        <w:rPr>
          <w:rFonts w:cs="Arial"/>
          <w:bCs/>
          <w:highlight w:val="yellow"/>
          <w:bdr w:val="nil"/>
        </w:rPr>
      </w:pPr>
      <w:r w:rsidRPr="00C61D15">
        <w:rPr>
          <w:rFonts w:cs="Arial"/>
          <w:color w:val="auto"/>
          <w:sz w:val="18"/>
          <w:szCs w:val="18"/>
          <w:bdr w:val="nil"/>
        </w:rPr>
        <w:t xml:space="preserve">A melhoria da eficiência operacional é uma preocupação constante da alta administração da Cia. Em 2020 foram implementadas ações voltadas para aumento de produtividade, com destaque para: (i) revisão de alçadas administrativas de acordos negociais, que resultou em redução de 30% em acordos submetidos para o escalão gerencial da Cia.; (ii) reorganização das áreas internas, com maior ênfase na estrutura comercial, foco no acompanhamento dos canais de recebimento e criação de gerências específicas para acompanhamento da qualidade do atendimento aos clientes e foco na subsidiária (Ativos Gestão); (iii) implementação de novas funcionalidades no </w:t>
      </w:r>
      <w:r w:rsidRPr="00C61D15">
        <w:rPr>
          <w:rFonts w:cs="Arial"/>
          <w:i/>
          <w:iCs/>
          <w:color w:val="auto"/>
          <w:sz w:val="18"/>
          <w:szCs w:val="18"/>
          <w:bdr w:val="nil"/>
        </w:rPr>
        <w:t>software</w:t>
      </w:r>
      <w:r w:rsidRPr="00C61D15">
        <w:rPr>
          <w:rFonts w:cs="Arial"/>
          <w:color w:val="auto"/>
          <w:sz w:val="18"/>
          <w:szCs w:val="18"/>
          <w:bdr w:val="nil"/>
        </w:rPr>
        <w:t xml:space="preserve"> de gestão empresarial (</w:t>
      </w:r>
      <w:r w:rsidRPr="00C61D15">
        <w:rPr>
          <w:rFonts w:cs="Arial"/>
          <w:bCs/>
          <w:color w:val="auto"/>
          <w:sz w:val="18"/>
          <w:szCs w:val="18"/>
          <w:bdr w:val="nil"/>
        </w:rPr>
        <w:t xml:space="preserve">Sistema ERP </w:t>
      </w:r>
      <w:r w:rsidRPr="00C61D15">
        <w:rPr>
          <w:rFonts w:cs="Arial"/>
          <w:bCs/>
          <w:i/>
          <w:iCs/>
          <w:color w:val="auto"/>
          <w:sz w:val="18"/>
          <w:szCs w:val="18"/>
          <w:bdr w:val="nil"/>
        </w:rPr>
        <w:t>Enterprise Resource Planning</w:t>
      </w:r>
      <w:r w:rsidRPr="00C61D15">
        <w:rPr>
          <w:rFonts w:cs="Arial"/>
          <w:bCs/>
          <w:color w:val="auto"/>
          <w:sz w:val="18"/>
          <w:szCs w:val="18"/>
          <w:bdr w:val="nil"/>
        </w:rPr>
        <w:t xml:space="preserve"> - contabilidade, contratos, finanças, gestão de pessoas e orçamento), visando redução dos procedimentos manuais realizados pelas Gerências; e (iv) maior utilização de assinaturas e decisões eletrônicas.</w:t>
      </w:r>
    </w:p>
    <w:p w:rsidR="0000028E" w:rsidRPr="0000028E" w:rsidRDefault="00C61D15" w:rsidP="00C61D15">
      <w:pPr>
        <w:keepLines/>
        <w:pBdr>
          <w:top w:val="nil"/>
          <w:left w:val="nil"/>
          <w:bottom w:val="nil"/>
          <w:right w:val="nil"/>
          <w:between w:val="nil"/>
          <w:bar w:val="nil"/>
        </w:pBdr>
        <w:spacing w:before="0" w:after="0"/>
        <w:rPr>
          <w:rFonts w:cs="Arial"/>
          <w:bCs/>
          <w:bdr w:val="nil"/>
        </w:rPr>
      </w:pPr>
      <w:r w:rsidRPr="0000028E">
        <w:rPr>
          <w:rFonts w:eastAsia="Calibri" w:cs="Arial"/>
          <w:bCs/>
          <w:bdr w:val="nil"/>
          <w:lang w:eastAsia="en-US"/>
        </w:rPr>
        <w:t>Intensificamos o foco jurídico visando a recuperação do crédito, implementando a estratégia “Negocial Polo Ativo”, onde os advogados contratados passaram a ter a condução jurídico-negocial dos clientes, o que propiciou, neste primeiro ano, recebimentos da ordem de R$ 13 milhões. Implementamos também estratégia com foco na impulsão negocial de processos considerados estratégicos e com maior potencial para recuperação de créditos</w:t>
      </w:r>
      <w:r w:rsidRPr="0000028E">
        <w:rPr>
          <w:rFonts w:eastAsia="Calibri" w:cs="Arial"/>
          <w:bCs/>
          <w:color w:val="FF0000"/>
          <w:bdr w:val="nil"/>
          <w:lang w:eastAsia="en-US"/>
        </w:rPr>
        <w:t xml:space="preserve">. </w:t>
      </w:r>
      <w:r w:rsidRPr="0000028E">
        <w:rPr>
          <w:rFonts w:eastAsia="Calibri" w:cs="Arial"/>
          <w:bCs/>
          <w:bdr w:val="nil"/>
          <w:lang w:eastAsia="en-US"/>
        </w:rPr>
        <w:t xml:space="preserve">Para acompanhamento mais efetivo das principais ações, judiciais ou administrativas, que envolvem a Cia., implementamos sistemática de </w:t>
      </w:r>
      <w:r w:rsidRPr="0000028E">
        <w:rPr>
          <w:rFonts w:eastAsia="Calibri" w:cs="Arial"/>
          <w:bCs/>
          <w:i/>
          <w:iCs/>
          <w:bdr w:val="nil"/>
          <w:lang w:eastAsia="en-US"/>
        </w:rPr>
        <w:t>reports</w:t>
      </w:r>
      <w:r w:rsidRPr="0000028E">
        <w:rPr>
          <w:rFonts w:eastAsia="Calibri" w:cs="Arial"/>
          <w:bCs/>
          <w:bdr w:val="nil"/>
          <w:lang w:eastAsia="en-US"/>
        </w:rPr>
        <w:t xml:space="preserve"> periódicos à diretoria executiva, com análise da situação e perspectivas de cada caso. Adicionalmente, periodicamente são realizadas reuniões específicas pela área jurídica da Cia. para aprofundamento de oportunidades e potenciais riscos de cada ação.</w:t>
      </w:r>
    </w:p>
    <w:p w:rsidR="0000028E" w:rsidRPr="0000028E" w:rsidRDefault="0000028E" w:rsidP="0000028E">
      <w:pPr>
        <w:pStyle w:val="Normal00"/>
        <w:keepLines/>
        <w:pBdr>
          <w:top w:val="nil"/>
          <w:left w:val="nil"/>
          <w:bottom w:val="nil"/>
          <w:right w:val="nil"/>
          <w:between w:val="nil"/>
          <w:bar w:val="nil"/>
        </w:pBdr>
        <w:spacing w:after="0"/>
        <w:jc w:val="both"/>
        <w:rPr>
          <w:rFonts w:ascii="Arial" w:hAnsi="Arial" w:cs="Arial"/>
          <w:bCs/>
          <w:sz w:val="18"/>
          <w:szCs w:val="18"/>
          <w:highlight w:val="yellow"/>
          <w:bdr w:val="nil"/>
        </w:rPr>
      </w:pPr>
    </w:p>
    <w:p w:rsidR="0000028E" w:rsidRPr="0000028E" w:rsidRDefault="00C61D15" w:rsidP="0000028E">
      <w:pPr>
        <w:pStyle w:val="Normal00"/>
        <w:keepLines/>
        <w:pBdr>
          <w:top w:val="nil"/>
          <w:left w:val="nil"/>
          <w:bottom w:val="nil"/>
          <w:right w:val="nil"/>
          <w:between w:val="nil"/>
          <w:bar w:val="nil"/>
        </w:pBdr>
        <w:spacing w:after="0"/>
        <w:jc w:val="both"/>
        <w:rPr>
          <w:rFonts w:ascii="Arial" w:hAnsi="Arial" w:cs="Arial"/>
          <w:bCs/>
          <w:sz w:val="18"/>
          <w:szCs w:val="18"/>
          <w:bdr w:val="nil"/>
        </w:rPr>
      </w:pPr>
      <w:r w:rsidRPr="0000028E">
        <w:rPr>
          <w:rFonts w:ascii="Arial" w:hAnsi="Arial" w:cs="Arial"/>
          <w:bCs/>
          <w:sz w:val="18"/>
          <w:szCs w:val="18"/>
          <w:bdr w:val="nil"/>
        </w:rPr>
        <w:t>Para dar suporte aos investimentos e contratação de serviços, a Companhia possui área especializada em aquisições e contratações de serviços, realizados em conformidade com a Lei 13.303/2016 e alinhada aos objetivos estratégicos da empresa. Esta sistemática tem permitido à Companhia manter-se atualizada em relação as principais evoluções de seu mercado de atuação, além de gerar economia, considerando-se as pesquisas de preço (cotações) e os valores efetivamente contratados.</w:t>
      </w:r>
    </w:p>
    <w:p w:rsidR="0000028E" w:rsidRPr="0000028E" w:rsidRDefault="0000028E" w:rsidP="0000028E">
      <w:pPr>
        <w:pStyle w:val="Normal00"/>
        <w:keepLines/>
        <w:pBdr>
          <w:top w:val="nil"/>
          <w:left w:val="nil"/>
          <w:bottom w:val="nil"/>
          <w:right w:val="nil"/>
          <w:between w:val="nil"/>
          <w:bar w:val="nil"/>
        </w:pBdr>
        <w:spacing w:after="0"/>
        <w:jc w:val="both"/>
        <w:rPr>
          <w:rFonts w:ascii="Arial" w:hAnsi="Arial" w:cs="Arial"/>
          <w:bCs/>
          <w:sz w:val="18"/>
          <w:szCs w:val="18"/>
          <w:bdr w:val="nil"/>
        </w:rPr>
      </w:pPr>
    </w:p>
    <w:p w:rsidR="0000028E" w:rsidRPr="0000028E" w:rsidRDefault="00C61D15" w:rsidP="0000028E">
      <w:pPr>
        <w:pStyle w:val="PargrafodaLista"/>
        <w:keepLines/>
        <w:pBdr>
          <w:top w:val="nil"/>
          <w:left w:val="nil"/>
          <w:bottom w:val="nil"/>
          <w:right w:val="nil"/>
          <w:between w:val="nil"/>
          <w:bar w:val="nil"/>
        </w:pBdr>
        <w:spacing w:after="0"/>
        <w:ind w:left="0"/>
        <w:rPr>
          <w:rFonts w:ascii="Arial" w:hAnsi="Arial" w:cs="Arial"/>
          <w:sz w:val="18"/>
          <w:szCs w:val="18"/>
          <w:bdr w:val="nil"/>
        </w:rPr>
      </w:pPr>
      <w:r w:rsidRPr="0000028E">
        <w:rPr>
          <w:rFonts w:ascii="Arial" w:hAnsi="Arial" w:cs="Arial"/>
          <w:bCs/>
          <w:sz w:val="18"/>
          <w:szCs w:val="18"/>
          <w:bdr w:val="nil"/>
        </w:rPr>
        <w:t xml:space="preserve">Em 2020 foram realizados 27 processos de contratação e 144 alterações contratuais e renovações, com destaque para contratação </w:t>
      </w:r>
      <w:r w:rsidRPr="0000028E">
        <w:rPr>
          <w:rFonts w:ascii="Arial" w:hAnsi="Arial" w:cs="Arial"/>
          <w:sz w:val="18"/>
          <w:szCs w:val="18"/>
          <w:bdr w:val="nil"/>
        </w:rPr>
        <w:t xml:space="preserve">de “Fábrica de </w:t>
      </w:r>
      <w:r w:rsidRPr="0000028E">
        <w:rPr>
          <w:rFonts w:ascii="Arial" w:hAnsi="Arial" w:cs="Arial"/>
          <w:i/>
          <w:iCs/>
          <w:sz w:val="18"/>
          <w:szCs w:val="18"/>
          <w:bdr w:val="nil"/>
        </w:rPr>
        <w:t>Software</w:t>
      </w:r>
      <w:r w:rsidRPr="0000028E">
        <w:rPr>
          <w:rFonts w:ascii="Arial" w:hAnsi="Arial" w:cs="Arial"/>
          <w:sz w:val="18"/>
          <w:szCs w:val="18"/>
          <w:bdr w:val="nil"/>
        </w:rPr>
        <w:t xml:space="preserve">” com premissas atualizadas e que permitem maior agilidade no desenvolvimento e sustentação de aplicações, inclusive com utilização de métodos ágeis. Também via licitação, concluímos a contratação de </w:t>
      </w:r>
      <w:r w:rsidRPr="0000028E">
        <w:rPr>
          <w:rFonts w:ascii="Arial" w:hAnsi="Arial" w:cs="Arial"/>
          <w:i/>
          <w:iCs/>
          <w:sz w:val="18"/>
          <w:szCs w:val="18"/>
          <w:bdr w:val="nil"/>
        </w:rPr>
        <w:t>datacenter</w:t>
      </w:r>
      <w:r w:rsidRPr="0000028E">
        <w:rPr>
          <w:rFonts w:ascii="Arial" w:hAnsi="Arial" w:cs="Arial"/>
          <w:sz w:val="18"/>
          <w:szCs w:val="18"/>
          <w:bdr w:val="nil"/>
        </w:rPr>
        <w:t>, com soluções em nuvem, aumento na capacidade de processamento, alta disponibilidade, redução de custos e escalabilidade ao longo dos próximos anos.</w:t>
      </w:r>
    </w:p>
    <w:p w:rsidR="0000028E" w:rsidRPr="0000028E" w:rsidRDefault="0000028E" w:rsidP="0000028E">
      <w:pPr>
        <w:pStyle w:val="Normal00"/>
        <w:keepLines/>
        <w:pBdr>
          <w:top w:val="nil"/>
          <w:left w:val="nil"/>
          <w:bottom w:val="nil"/>
          <w:right w:val="nil"/>
          <w:between w:val="nil"/>
          <w:bar w:val="nil"/>
        </w:pBdr>
        <w:spacing w:after="0"/>
        <w:jc w:val="both"/>
        <w:rPr>
          <w:rFonts w:ascii="Arial" w:hAnsi="Arial" w:cs="Arial"/>
          <w:bCs/>
          <w:sz w:val="18"/>
          <w:szCs w:val="18"/>
          <w:bdr w:val="nil"/>
        </w:rPr>
      </w:pPr>
    </w:p>
    <w:p w:rsidR="0000028E" w:rsidRPr="0000028E" w:rsidRDefault="00C61D15" w:rsidP="0000028E">
      <w:pPr>
        <w:pStyle w:val="Normal00"/>
        <w:keepLines/>
        <w:pBdr>
          <w:top w:val="nil"/>
          <w:left w:val="nil"/>
          <w:bottom w:val="nil"/>
          <w:right w:val="nil"/>
          <w:between w:val="nil"/>
          <w:bar w:val="nil"/>
        </w:pBdr>
        <w:spacing w:after="0"/>
        <w:jc w:val="both"/>
        <w:rPr>
          <w:rFonts w:ascii="Arial" w:hAnsi="Arial" w:cs="Arial"/>
          <w:b/>
          <w:sz w:val="18"/>
          <w:szCs w:val="18"/>
          <w:bdr w:val="nil"/>
        </w:rPr>
      </w:pPr>
      <w:r w:rsidRPr="0000028E">
        <w:rPr>
          <w:rFonts w:ascii="Arial" w:hAnsi="Arial" w:cs="Arial"/>
          <w:b/>
          <w:sz w:val="18"/>
          <w:szCs w:val="18"/>
          <w:bdr w:val="nil"/>
        </w:rPr>
        <w:t xml:space="preserve">RISCOS DA CARTEIRA </w:t>
      </w:r>
    </w:p>
    <w:p w:rsidR="0000028E" w:rsidRPr="0000028E" w:rsidRDefault="0000028E" w:rsidP="0000028E">
      <w:pPr>
        <w:pStyle w:val="Normal00"/>
        <w:keepLines/>
        <w:pBdr>
          <w:top w:val="nil"/>
          <w:left w:val="nil"/>
          <w:bottom w:val="nil"/>
          <w:right w:val="nil"/>
          <w:between w:val="nil"/>
          <w:bar w:val="nil"/>
        </w:pBdr>
        <w:spacing w:after="0"/>
        <w:jc w:val="both"/>
        <w:rPr>
          <w:rFonts w:ascii="Arial" w:hAnsi="Arial" w:cs="Arial"/>
          <w:b/>
          <w:sz w:val="18"/>
          <w:szCs w:val="18"/>
          <w:bdr w:val="nil"/>
        </w:rPr>
      </w:pPr>
    </w:p>
    <w:p w:rsidR="0000028E" w:rsidRPr="0000028E" w:rsidRDefault="00C61D15" w:rsidP="0000028E">
      <w:pPr>
        <w:pStyle w:val="Normal00"/>
        <w:keepLines/>
        <w:pBdr>
          <w:top w:val="nil"/>
          <w:left w:val="nil"/>
          <w:bottom w:val="nil"/>
          <w:right w:val="nil"/>
          <w:between w:val="nil"/>
          <w:bar w:val="nil"/>
        </w:pBdr>
        <w:spacing w:after="120"/>
        <w:jc w:val="both"/>
        <w:rPr>
          <w:rFonts w:ascii="Arial" w:hAnsi="Arial" w:cs="Arial"/>
          <w:b/>
          <w:sz w:val="18"/>
          <w:szCs w:val="18"/>
          <w:bdr w:val="nil"/>
        </w:rPr>
      </w:pPr>
      <w:r w:rsidRPr="0000028E">
        <w:rPr>
          <w:rFonts w:ascii="Arial" w:hAnsi="Arial" w:cs="Arial"/>
          <w:b/>
          <w:sz w:val="18"/>
          <w:szCs w:val="18"/>
          <w:bdr w:val="nil"/>
        </w:rPr>
        <w:t>PERDAS</w:t>
      </w:r>
    </w:p>
    <w:p w:rsidR="0000028E" w:rsidRPr="0000028E" w:rsidRDefault="00C61D15" w:rsidP="0000028E">
      <w:pPr>
        <w:pStyle w:val="Normal00"/>
        <w:keepLines/>
        <w:pBdr>
          <w:top w:val="nil"/>
          <w:left w:val="nil"/>
          <w:bottom w:val="nil"/>
          <w:right w:val="nil"/>
          <w:between w:val="nil"/>
          <w:bar w:val="nil"/>
        </w:pBdr>
        <w:spacing w:after="0"/>
        <w:jc w:val="both"/>
        <w:rPr>
          <w:rFonts w:ascii="Arial" w:hAnsi="Arial" w:cs="Arial"/>
          <w:sz w:val="18"/>
          <w:szCs w:val="18"/>
          <w:bdr w:val="nil"/>
        </w:rPr>
      </w:pPr>
      <w:r w:rsidRPr="0000028E">
        <w:rPr>
          <w:rFonts w:ascii="Arial" w:hAnsi="Arial" w:cs="Arial"/>
          <w:sz w:val="18"/>
          <w:szCs w:val="18"/>
          <w:bdr w:val="nil"/>
        </w:rPr>
        <w:t>Com base em critérios aprovados pela Diretoria Executiva que levam em consideração as características das carteiras adquiridas, tempo de cobrança, valor da aquisição e normas contábeis normalmente aceitas, foi baixado do ativo (Créditos Adquiridos) o valor de R$ 229.736 mil no ano.</w:t>
      </w:r>
    </w:p>
    <w:p w:rsidR="0000028E" w:rsidRPr="0000028E" w:rsidRDefault="0000028E" w:rsidP="0000028E">
      <w:pPr>
        <w:pStyle w:val="Normal00"/>
        <w:keepLines/>
        <w:pBdr>
          <w:top w:val="nil"/>
          <w:left w:val="nil"/>
          <w:bottom w:val="nil"/>
          <w:right w:val="nil"/>
          <w:between w:val="nil"/>
          <w:bar w:val="nil"/>
        </w:pBdr>
        <w:spacing w:after="0"/>
        <w:jc w:val="both"/>
        <w:rPr>
          <w:rFonts w:ascii="Arial" w:hAnsi="Arial" w:cs="Arial"/>
          <w:strike/>
          <w:sz w:val="18"/>
          <w:szCs w:val="18"/>
          <w:bdr w:val="nil"/>
        </w:rPr>
      </w:pPr>
    </w:p>
    <w:p w:rsidR="0000028E" w:rsidRPr="0000028E" w:rsidRDefault="00C61D15" w:rsidP="0000028E">
      <w:pPr>
        <w:pStyle w:val="Normal00"/>
        <w:keepLines/>
        <w:pBdr>
          <w:top w:val="nil"/>
          <w:left w:val="nil"/>
          <w:bottom w:val="nil"/>
          <w:right w:val="nil"/>
          <w:between w:val="nil"/>
          <w:bar w:val="nil"/>
        </w:pBdr>
        <w:spacing w:after="120"/>
        <w:jc w:val="both"/>
        <w:rPr>
          <w:rFonts w:ascii="Arial" w:hAnsi="Arial" w:cs="Arial"/>
          <w:b/>
          <w:sz w:val="18"/>
          <w:szCs w:val="18"/>
          <w:bdr w:val="nil"/>
        </w:rPr>
      </w:pPr>
      <w:bookmarkStart w:id="1" w:name="_Hlk29820889"/>
      <w:r w:rsidRPr="0000028E">
        <w:rPr>
          <w:rFonts w:ascii="Arial" w:hAnsi="Arial" w:cs="Arial"/>
          <w:b/>
          <w:sz w:val="18"/>
          <w:szCs w:val="18"/>
          <w:bdr w:val="nil"/>
        </w:rPr>
        <w:t>PASSIVOS CONTINGENTES</w:t>
      </w:r>
    </w:p>
    <w:p w:rsidR="0000028E" w:rsidRPr="0000028E" w:rsidRDefault="00C61D15" w:rsidP="0000028E">
      <w:pPr>
        <w:pStyle w:val="Normal00"/>
        <w:keepLines/>
        <w:pBdr>
          <w:top w:val="nil"/>
          <w:left w:val="nil"/>
          <w:bottom w:val="nil"/>
          <w:right w:val="nil"/>
          <w:between w:val="nil"/>
          <w:bar w:val="nil"/>
        </w:pBdr>
        <w:spacing w:after="0"/>
        <w:jc w:val="both"/>
        <w:rPr>
          <w:rFonts w:ascii="Arial" w:hAnsi="Arial" w:cs="Arial"/>
          <w:sz w:val="18"/>
          <w:szCs w:val="18"/>
          <w:bdr w:val="nil"/>
        </w:rPr>
      </w:pPr>
      <w:r w:rsidRPr="0000028E">
        <w:rPr>
          <w:rFonts w:ascii="Arial" w:hAnsi="Arial" w:cs="Arial"/>
          <w:sz w:val="18"/>
          <w:szCs w:val="18"/>
          <w:bdr w:val="nil"/>
        </w:rPr>
        <w:t>Considerando a posição de 31.12.2020, a Companhia é parte em 15.459, ações adversas nas esferas cíveis e trabalhistas, abrangendo todas as Unidades Federativas, todas provisionadas.</w:t>
      </w:r>
    </w:p>
    <w:p w:rsidR="0000028E" w:rsidRPr="0000028E" w:rsidRDefault="0000028E" w:rsidP="0000028E">
      <w:pPr>
        <w:pStyle w:val="Normal00"/>
        <w:keepLines/>
        <w:pBdr>
          <w:top w:val="nil"/>
          <w:left w:val="nil"/>
          <w:bottom w:val="nil"/>
          <w:right w:val="nil"/>
          <w:between w:val="nil"/>
          <w:bar w:val="nil"/>
        </w:pBdr>
        <w:spacing w:after="0"/>
        <w:jc w:val="both"/>
        <w:rPr>
          <w:rFonts w:ascii="Arial" w:hAnsi="Arial" w:cs="Arial"/>
          <w:sz w:val="18"/>
          <w:szCs w:val="18"/>
          <w:bdr w:val="nil"/>
        </w:rPr>
      </w:pPr>
    </w:p>
    <w:p w:rsidR="0000028E" w:rsidRPr="0000028E" w:rsidRDefault="00C61D15" w:rsidP="0000028E">
      <w:pPr>
        <w:pStyle w:val="Normal00"/>
        <w:keepLines/>
        <w:pBdr>
          <w:top w:val="nil"/>
          <w:left w:val="nil"/>
          <w:bottom w:val="nil"/>
          <w:right w:val="nil"/>
          <w:between w:val="nil"/>
          <w:bar w:val="nil"/>
        </w:pBdr>
        <w:spacing w:after="0"/>
        <w:jc w:val="both"/>
        <w:rPr>
          <w:rFonts w:ascii="Arial" w:hAnsi="Arial" w:cs="Arial"/>
          <w:sz w:val="18"/>
          <w:szCs w:val="18"/>
          <w:bdr w:val="nil"/>
        </w:rPr>
      </w:pPr>
      <w:r w:rsidRPr="0000028E">
        <w:rPr>
          <w:rFonts w:ascii="Arial" w:hAnsi="Arial" w:cs="Arial"/>
          <w:sz w:val="18"/>
          <w:szCs w:val="18"/>
          <w:bdr w:val="nil"/>
        </w:rPr>
        <w:t>O volume de demandas judiciais contrárias à Ativos corresponde a 0,025% da quantidade média de operações em cobrança em 2020.</w:t>
      </w:r>
    </w:p>
    <w:p w:rsidR="0000028E" w:rsidRPr="0000028E" w:rsidRDefault="0000028E" w:rsidP="0000028E">
      <w:pPr>
        <w:pStyle w:val="Normal00"/>
        <w:keepLines/>
        <w:pBdr>
          <w:top w:val="nil"/>
          <w:left w:val="nil"/>
          <w:bottom w:val="nil"/>
          <w:right w:val="nil"/>
          <w:between w:val="nil"/>
          <w:bar w:val="nil"/>
        </w:pBdr>
        <w:spacing w:after="0"/>
        <w:jc w:val="both"/>
        <w:rPr>
          <w:rFonts w:ascii="Arial" w:hAnsi="Arial" w:cs="Arial"/>
          <w:sz w:val="18"/>
          <w:szCs w:val="18"/>
          <w:bdr w:val="nil"/>
        </w:rPr>
      </w:pPr>
    </w:p>
    <w:p w:rsidR="0000028E" w:rsidRPr="0000028E" w:rsidRDefault="00C61D15" w:rsidP="0000028E">
      <w:pPr>
        <w:pStyle w:val="Normal00"/>
        <w:keepLines/>
        <w:pBdr>
          <w:top w:val="nil"/>
          <w:left w:val="nil"/>
          <w:bottom w:val="nil"/>
          <w:right w:val="nil"/>
          <w:between w:val="nil"/>
          <w:bar w:val="nil"/>
        </w:pBdr>
        <w:spacing w:after="0"/>
        <w:jc w:val="both"/>
        <w:rPr>
          <w:rFonts w:ascii="Arial" w:hAnsi="Arial" w:cs="Arial"/>
          <w:sz w:val="18"/>
          <w:szCs w:val="18"/>
          <w:bdr w:val="nil"/>
        </w:rPr>
      </w:pPr>
      <w:r w:rsidRPr="0000028E">
        <w:rPr>
          <w:rFonts w:ascii="Arial" w:hAnsi="Arial" w:cs="Arial"/>
          <w:sz w:val="18"/>
          <w:szCs w:val="18"/>
          <w:bdr w:val="nil"/>
        </w:rPr>
        <w:t>As ações têm como principais causas de pedir a baixa de restrição em órgãos de proteção ao crédito, declaração de inexistência de débitos, indenização por danos morais e revisão de cláusulas contratuais.</w:t>
      </w:r>
    </w:p>
    <w:p w:rsidR="0000028E" w:rsidRPr="0000028E" w:rsidRDefault="00C61D15" w:rsidP="0000028E">
      <w:pPr>
        <w:pStyle w:val="Normal00"/>
        <w:keepLines/>
        <w:pBdr>
          <w:top w:val="nil"/>
          <w:left w:val="nil"/>
          <w:bottom w:val="nil"/>
          <w:right w:val="nil"/>
          <w:between w:val="nil"/>
          <w:bar w:val="nil"/>
        </w:pBdr>
        <w:spacing w:after="0"/>
        <w:jc w:val="both"/>
        <w:rPr>
          <w:rFonts w:ascii="Arial" w:hAnsi="Arial" w:cs="Arial"/>
          <w:sz w:val="18"/>
          <w:szCs w:val="18"/>
          <w:bdr w:val="nil"/>
        </w:rPr>
      </w:pPr>
      <w:r w:rsidRPr="0000028E">
        <w:rPr>
          <w:rFonts w:ascii="Arial" w:hAnsi="Arial" w:cs="Arial"/>
          <w:sz w:val="18"/>
          <w:szCs w:val="18"/>
          <w:bdr w:val="nil"/>
        </w:rPr>
        <w:t xml:space="preserve"> </w:t>
      </w:r>
    </w:p>
    <w:p w:rsidR="0000028E" w:rsidRPr="0000028E" w:rsidRDefault="00C61D15" w:rsidP="0000028E">
      <w:pPr>
        <w:pStyle w:val="Normal00"/>
        <w:keepLines/>
        <w:pBdr>
          <w:top w:val="nil"/>
          <w:left w:val="nil"/>
          <w:bottom w:val="nil"/>
          <w:right w:val="nil"/>
          <w:between w:val="nil"/>
          <w:bar w:val="nil"/>
        </w:pBdr>
        <w:spacing w:after="0"/>
        <w:jc w:val="both"/>
        <w:rPr>
          <w:rFonts w:ascii="Arial" w:hAnsi="Arial" w:cs="Arial"/>
          <w:sz w:val="18"/>
          <w:szCs w:val="18"/>
          <w:bdr w:val="nil"/>
        </w:rPr>
      </w:pPr>
      <w:r w:rsidRPr="0000028E">
        <w:rPr>
          <w:rFonts w:ascii="Arial" w:hAnsi="Arial" w:cs="Arial"/>
          <w:sz w:val="18"/>
          <w:szCs w:val="18"/>
          <w:bdr w:val="nil"/>
        </w:rPr>
        <w:t>As provisões para passivos contingentes no exercício foram maiores que as reversões em R$ 4.794 mil, totalizando um valor acumulado de provisão em 31.12.2020 de R$ 34.321 mil. No período sob consideração, foram pagos R$ 23.208 mil referentes a demandas judiciais cíveis e trabalhistas.</w:t>
      </w:r>
    </w:p>
    <w:p w:rsidR="0000028E" w:rsidRPr="0000028E" w:rsidRDefault="0000028E" w:rsidP="0000028E">
      <w:pPr>
        <w:pStyle w:val="Normal00"/>
        <w:keepLines/>
        <w:pBdr>
          <w:top w:val="nil"/>
          <w:left w:val="nil"/>
          <w:bottom w:val="nil"/>
          <w:right w:val="nil"/>
          <w:between w:val="nil"/>
          <w:bar w:val="nil"/>
        </w:pBdr>
        <w:spacing w:after="0"/>
        <w:jc w:val="both"/>
        <w:rPr>
          <w:rFonts w:ascii="Arial" w:hAnsi="Arial" w:cs="Arial"/>
          <w:sz w:val="18"/>
          <w:szCs w:val="18"/>
          <w:bdr w:val="nil"/>
        </w:rPr>
      </w:pPr>
    </w:p>
    <w:p w:rsidR="0000028E" w:rsidRPr="0000028E" w:rsidRDefault="00C61D15" w:rsidP="0000028E">
      <w:pPr>
        <w:pStyle w:val="Normal00"/>
        <w:keepLines/>
        <w:pBdr>
          <w:top w:val="nil"/>
          <w:left w:val="nil"/>
          <w:bottom w:val="nil"/>
          <w:right w:val="nil"/>
          <w:between w:val="nil"/>
          <w:bar w:val="nil"/>
        </w:pBdr>
        <w:spacing w:after="0"/>
        <w:jc w:val="both"/>
        <w:rPr>
          <w:rFonts w:ascii="Arial" w:hAnsi="Arial" w:cs="Arial"/>
          <w:sz w:val="18"/>
          <w:szCs w:val="18"/>
          <w:bdr w:val="nil"/>
        </w:rPr>
      </w:pPr>
      <w:r w:rsidRPr="0000028E">
        <w:rPr>
          <w:rFonts w:ascii="Arial" w:hAnsi="Arial" w:cs="Arial"/>
          <w:sz w:val="18"/>
          <w:szCs w:val="18"/>
          <w:bdr w:val="nil"/>
        </w:rPr>
        <w:t>A Ativos tem como postura, independentemente da natureza dos pleitos judiciais e das medidas adotadas na defesa de seus direitos, contatar os devedores com vistas a desenvolver negociação para solução da pendência.</w:t>
      </w:r>
    </w:p>
    <w:p w:rsidR="0000028E" w:rsidRPr="0000028E" w:rsidRDefault="0000028E" w:rsidP="0000028E">
      <w:pPr>
        <w:pStyle w:val="Normal00"/>
        <w:keepLines/>
        <w:pBdr>
          <w:top w:val="nil"/>
          <w:left w:val="nil"/>
          <w:bottom w:val="nil"/>
          <w:right w:val="nil"/>
          <w:between w:val="nil"/>
          <w:bar w:val="nil"/>
        </w:pBdr>
        <w:spacing w:after="0"/>
        <w:jc w:val="both"/>
        <w:rPr>
          <w:rFonts w:ascii="Arial" w:hAnsi="Arial" w:cs="Arial"/>
          <w:bCs/>
          <w:sz w:val="18"/>
          <w:szCs w:val="18"/>
          <w:bdr w:val="nil"/>
        </w:rPr>
      </w:pPr>
    </w:p>
    <w:p w:rsidR="0000028E" w:rsidRPr="0000028E" w:rsidRDefault="00C61D15" w:rsidP="0000028E">
      <w:pPr>
        <w:pStyle w:val="Normal00"/>
        <w:keepLines/>
        <w:pBdr>
          <w:top w:val="nil"/>
          <w:left w:val="nil"/>
          <w:bottom w:val="nil"/>
          <w:right w:val="nil"/>
          <w:between w:val="nil"/>
          <w:bar w:val="nil"/>
        </w:pBdr>
        <w:spacing w:after="0"/>
        <w:jc w:val="both"/>
        <w:rPr>
          <w:rFonts w:ascii="Arial" w:hAnsi="Arial" w:cs="Arial"/>
          <w:bCs/>
          <w:sz w:val="18"/>
          <w:szCs w:val="18"/>
          <w:bdr w:val="nil"/>
        </w:rPr>
      </w:pPr>
      <w:r w:rsidRPr="0000028E">
        <w:rPr>
          <w:rFonts w:ascii="Arial" w:hAnsi="Arial" w:cs="Arial"/>
          <w:bCs/>
          <w:sz w:val="18"/>
          <w:szCs w:val="18"/>
          <w:bdr w:val="nil"/>
        </w:rPr>
        <w:t xml:space="preserve">Em 2020, promovemos a continuidade da campanha “ConciliATIVOS”, com foco em ações do polo passivo e com o objetivo de incentivar a realização de acordos amigáveis em processos pré-selecionados pela Ativos, o que gerou pagamento de indenizações em patamar inferior à média das condenações sofridas (redução de despesas), melhorando a experiência do cliente na medida em que promove soluções mais rápidas, além de contribuir para desafogar o sistema judiciário brasileiro. </w:t>
      </w:r>
    </w:p>
    <w:p w:rsidR="0000028E" w:rsidRPr="0000028E" w:rsidRDefault="0000028E" w:rsidP="0000028E">
      <w:pPr>
        <w:pStyle w:val="Normal00"/>
        <w:keepLines/>
        <w:pBdr>
          <w:top w:val="nil"/>
          <w:left w:val="nil"/>
          <w:bottom w:val="nil"/>
          <w:right w:val="nil"/>
          <w:between w:val="nil"/>
          <w:bar w:val="nil"/>
        </w:pBdr>
        <w:spacing w:after="0"/>
        <w:jc w:val="both"/>
        <w:rPr>
          <w:rFonts w:ascii="Arial" w:hAnsi="Arial" w:cs="Arial"/>
          <w:bCs/>
          <w:color w:val="FF0000"/>
          <w:sz w:val="18"/>
          <w:szCs w:val="18"/>
          <w:highlight w:val="yellow"/>
          <w:bdr w:val="nil"/>
        </w:rPr>
      </w:pPr>
    </w:p>
    <w:p w:rsidR="0000028E" w:rsidRPr="0000028E" w:rsidRDefault="00C61D15" w:rsidP="0000028E">
      <w:pPr>
        <w:pStyle w:val="Normal00"/>
        <w:keepLines/>
        <w:pBdr>
          <w:top w:val="nil"/>
          <w:left w:val="nil"/>
          <w:bottom w:val="nil"/>
          <w:right w:val="nil"/>
          <w:between w:val="nil"/>
          <w:bar w:val="nil"/>
        </w:pBdr>
        <w:spacing w:after="0"/>
        <w:jc w:val="both"/>
        <w:rPr>
          <w:rFonts w:ascii="Arial" w:hAnsi="Arial" w:cs="Arial"/>
          <w:bCs/>
          <w:sz w:val="18"/>
          <w:szCs w:val="18"/>
          <w:bdr w:val="nil"/>
        </w:rPr>
      </w:pPr>
      <w:r w:rsidRPr="0000028E">
        <w:rPr>
          <w:rFonts w:ascii="Arial" w:hAnsi="Arial" w:cs="Arial"/>
          <w:bCs/>
          <w:sz w:val="18"/>
          <w:szCs w:val="18"/>
          <w:bdr w:val="nil"/>
        </w:rPr>
        <w:t>Ainda com foco em ações do polo passivo, realizamos campanha de acordos denominada “PagMenos”, onde obtivemos redução de despesas com condenações, moderação na interposição de recursos e promoção de práticas proativas, com a formalização de acordos em valores inferiores à média histórica fixada em sentença.</w:t>
      </w:r>
    </w:p>
    <w:p w:rsidR="0000028E" w:rsidRPr="0000028E" w:rsidRDefault="0000028E" w:rsidP="0000028E">
      <w:pPr>
        <w:pStyle w:val="Normal00"/>
        <w:keepLines/>
        <w:pBdr>
          <w:top w:val="nil"/>
          <w:left w:val="nil"/>
          <w:bottom w:val="nil"/>
          <w:right w:val="nil"/>
          <w:between w:val="nil"/>
          <w:bar w:val="nil"/>
        </w:pBdr>
        <w:spacing w:after="0"/>
        <w:jc w:val="both"/>
        <w:rPr>
          <w:rFonts w:ascii="Arial" w:hAnsi="Arial" w:cs="Arial"/>
          <w:bCs/>
          <w:sz w:val="18"/>
          <w:szCs w:val="18"/>
          <w:bdr w:val="nil"/>
        </w:rPr>
      </w:pPr>
    </w:p>
    <w:p w:rsidR="0000028E" w:rsidRPr="0000028E" w:rsidRDefault="00C61D15" w:rsidP="0000028E">
      <w:pPr>
        <w:pStyle w:val="Normal00"/>
        <w:keepLines/>
        <w:pBdr>
          <w:top w:val="nil"/>
          <w:left w:val="nil"/>
          <w:bottom w:val="nil"/>
          <w:right w:val="nil"/>
          <w:between w:val="nil"/>
          <w:bar w:val="nil"/>
        </w:pBdr>
        <w:spacing w:after="0"/>
        <w:jc w:val="both"/>
        <w:rPr>
          <w:rFonts w:ascii="Arial" w:hAnsi="Arial" w:cs="Arial"/>
          <w:bCs/>
          <w:strike/>
          <w:sz w:val="18"/>
          <w:szCs w:val="18"/>
          <w:bdr w:val="nil"/>
        </w:rPr>
      </w:pPr>
      <w:r w:rsidRPr="0000028E">
        <w:rPr>
          <w:rFonts w:ascii="Arial" w:hAnsi="Arial" w:cs="Arial"/>
          <w:bCs/>
          <w:sz w:val="18"/>
          <w:szCs w:val="18"/>
          <w:bdr w:val="nil"/>
        </w:rPr>
        <w:t>Também lançamos a campanha "GanheJá" visando estimular o encerramento de processos e redução de despesas judiciais com pagamento de condenações pela Companhia.</w:t>
      </w:r>
    </w:p>
    <w:p w:rsidR="0000028E" w:rsidRPr="0000028E" w:rsidRDefault="0000028E" w:rsidP="0000028E">
      <w:pPr>
        <w:pStyle w:val="Normal00"/>
        <w:keepLines/>
        <w:pBdr>
          <w:top w:val="nil"/>
          <w:left w:val="nil"/>
          <w:bottom w:val="nil"/>
          <w:right w:val="nil"/>
          <w:between w:val="nil"/>
          <w:bar w:val="nil"/>
        </w:pBdr>
        <w:spacing w:after="0"/>
        <w:jc w:val="both"/>
        <w:rPr>
          <w:rFonts w:ascii="Arial" w:hAnsi="Arial" w:cs="Arial"/>
          <w:b/>
          <w:sz w:val="18"/>
          <w:szCs w:val="18"/>
          <w:bdr w:val="nil"/>
        </w:rPr>
      </w:pPr>
    </w:p>
    <w:p w:rsidR="0000028E" w:rsidRPr="0000028E" w:rsidRDefault="00C61D15" w:rsidP="0000028E">
      <w:pPr>
        <w:pStyle w:val="Normal00"/>
        <w:keepLines/>
        <w:pBdr>
          <w:top w:val="nil"/>
          <w:left w:val="nil"/>
          <w:bottom w:val="nil"/>
          <w:right w:val="nil"/>
          <w:between w:val="nil"/>
          <w:bar w:val="nil"/>
        </w:pBdr>
        <w:spacing w:after="120"/>
        <w:jc w:val="both"/>
        <w:rPr>
          <w:rFonts w:ascii="Arial" w:hAnsi="Arial" w:cs="Arial"/>
          <w:b/>
          <w:sz w:val="18"/>
          <w:szCs w:val="18"/>
          <w:bdr w:val="nil"/>
        </w:rPr>
      </w:pPr>
      <w:r w:rsidRPr="0000028E">
        <w:rPr>
          <w:rFonts w:ascii="Arial" w:hAnsi="Arial" w:cs="Arial"/>
          <w:b/>
          <w:sz w:val="18"/>
          <w:szCs w:val="18"/>
          <w:bdr w:val="nil"/>
        </w:rPr>
        <w:t>LEI GERAL DE PROTEÇÃO DE DADOS</w:t>
      </w:r>
      <w:bookmarkEnd w:id="1"/>
    </w:p>
    <w:p w:rsidR="0000028E" w:rsidRPr="0000028E" w:rsidRDefault="00C61D15" w:rsidP="0000028E">
      <w:pPr>
        <w:pStyle w:val="Normal00"/>
        <w:keepLines/>
        <w:pBdr>
          <w:top w:val="nil"/>
          <w:left w:val="nil"/>
          <w:bottom w:val="nil"/>
          <w:right w:val="nil"/>
          <w:between w:val="nil"/>
          <w:bar w:val="nil"/>
        </w:pBdr>
        <w:spacing w:after="0"/>
        <w:jc w:val="both"/>
        <w:rPr>
          <w:rFonts w:ascii="Arial" w:hAnsi="Arial" w:cs="Arial"/>
          <w:bCs/>
          <w:sz w:val="18"/>
          <w:szCs w:val="18"/>
          <w:bdr w:val="nil"/>
        </w:rPr>
      </w:pPr>
      <w:r w:rsidRPr="0000028E">
        <w:rPr>
          <w:rFonts w:ascii="Arial" w:hAnsi="Arial" w:cs="Arial"/>
          <w:bCs/>
          <w:sz w:val="18"/>
          <w:szCs w:val="18"/>
          <w:bdr w:val="nil"/>
        </w:rPr>
        <w:t>Em 2020, adequamos a Companhia à Lei Geral de Proteção de Dados. Publicamos nossa Política Externa de adequação à LGPD, disponibilizamos no site da ATIVOS opção voltada para LGPD e implementamos funcionalidade de sistema para atender, de forma automatizada, as solicitações dos titulares de dados.</w:t>
      </w:r>
    </w:p>
    <w:p w:rsidR="0000028E" w:rsidRPr="0000028E" w:rsidRDefault="0000028E" w:rsidP="0000028E">
      <w:pPr>
        <w:pStyle w:val="Normal00"/>
        <w:keepLines/>
        <w:pBdr>
          <w:top w:val="nil"/>
          <w:left w:val="nil"/>
          <w:bottom w:val="nil"/>
          <w:right w:val="nil"/>
          <w:between w:val="nil"/>
          <w:bar w:val="nil"/>
        </w:pBdr>
        <w:spacing w:after="120"/>
        <w:jc w:val="both"/>
        <w:rPr>
          <w:rFonts w:ascii="Arial" w:hAnsi="Arial" w:cs="Arial"/>
          <w:b/>
          <w:sz w:val="18"/>
          <w:szCs w:val="18"/>
          <w:bdr w:val="nil"/>
        </w:rPr>
      </w:pPr>
    </w:p>
    <w:p w:rsidR="0000028E" w:rsidRPr="0000028E" w:rsidRDefault="00C61D15" w:rsidP="0000028E">
      <w:pPr>
        <w:pStyle w:val="Normal00"/>
        <w:keepLines/>
        <w:pBdr>
          <w:top w:val="nil"/>
          <w:left w:val="nil"/>
          <w:bottom w:val="nil"/>
          <w:right w:val="nil"/>
          <w:between w:val="nil"/>
          <w:bar w:val="nil"/>
        </w:pBdr>
        <w:spacing w:after="120"/>
        <w:jc w:val="both"/>
        <w:rPr>
          <w:rFonts w:ascii="Arial" w:hAnsi="Arial" w:cs="Arial"/>
          <w:bCs/>
          <w:sz w:val="18"/>
          <w:szCs w:val="18"/>
          <w:bdr w:val="nil"/>
        </w:rPr>
      </w:pPr>
      <w:r w:rsidRPr="0000028E">
        <w:rPr>
          <w:rFonts w:ascii="Arial" w:hAnsi="Arial" w:cs="Arial"/>
          <w:b/>
          <w:sz w:val="18"/>
          <w:szCs w:val="18"/>
          <w:bdr w:val="nil"/>
        </w:rPr>
        <w:t>CAPITAL HUMANO</w:t>
      </w:r>
    </w:p>
    <w:p w:rsidR="0000028E" w:rsidRPr="0000028E" w:rsidRDefault="00C61D15" w:rsidP="0000028E">
      <w:pPr>
        <w:pStyle w:val="Normal00"/>
        <w:keepLines/>
        <w:pBdr>
          <w:top w:val="nil"/>
          <w:left w:val="nil"/>
          <w:bottom w:val="nil"/>
          <w:right w:val="nil"/>
          <w:between w:val="nil"/>
          <w:bar w:val="nil"/>
        </w:pBdr>
        <w:spacing w:after="0"/>
        <w:jc w:val="both"/>
        <w:rPr>
          <w:rFonts w:ascii="Arial" w:hAnsi="Arial" w:cs="Arial"/>
          <w:bCs/>
          <w:sz w:val="18"/>
          <w:szCs w:val="18"/>
          <w:bdr w:val="nil"/>
        </w:rPr>
      </w:pPr>
      <w:r w:rsidRPr="0000028E">
        <w:rPr>
          <w:rFonts w:ascii="Arial" w:hAnsi="Arial" w:cs="Arial"/>
          <w:bCs/>
          <w:sz w:val="18"/>
          <w:szCs w:val="18"/>
          <w:bdr w:val="nil"/>
        </w:rPr>
        <w:t xml:space="preserve">O investimento em Capital Humano com a valorização das pessoas e do conhecimento é uma das diretrizes que norteiam a empresa para atingimento dos objetivos estratégicos. </w:t>
      </w:r>
    </w:p>
    <w:p w:rsidR="0000028E" w:rsidRPr="0000028E" w:rsidRDefault="00C61D15" w:rsidP="0000028E">
      <w:pPr>
        <w:keepLines/>
        <w:widowControl w:val="0"/>
        <w:pBdr>
          <w:top w:val="nil"/>
          <w:left w:val="nil"/>
          <w:bottom w:val="nil"/>
          <w:right w:val="nil"/>
          <w:between w:val="nil"/>
          <w:bar w:val="nil"/>
        </w:pBdr>
        <w:spacing w:before="0" w:after="0"/>
        <w:jc w:val="left"/>
        <w:rPr>
          <w:rFonts w:cs="Arial"/>
          <w:bCs/>
          <w:bdr w:val="nil"/>
          <w:lang w:eastAsia="en-US"/>
        </w:rPr>
      </w:pPr>
      <w:r w:rsidRPr="0000028E">
        <w:rPr>
          <w:rFonts w:eastAsia="Calibri" w:cs="Arial"/>
          <w:bCs/>
          <w:bdr w:val="nil"/>
          <w:lang w:eastAsia="en-US"/>
        </w:rPr>
        <w:t>Em virtude da Pandemia, a partir da segunda quinzena de março/2020, viabilizamos modalidade de "</w:t>
      </w:r>
      <w:r w:rsidRPr="0000028E">
        <w:rPr>
          <w:rFonts w:eastAsia="Calibri" w:cs="Arial"/>
          <w:bCs/>
          <w:i/>
          <w:iCs/>
          <w:bdr w:val="nil"/>
          <w:lang w:eastAsia="en-US"/>
        </w:rPr>
        <w:t>teletrabalho/home office</w:t>
      </w:r>
      <w:r w:rsidRPr="0000028E">
        <w:rPr>
          <w:rFonts w:eastAsia="Calibri" w:cs="Arial"/>
          <w:bCs/>
          <w:bdr w:val="nil"/>
          <w:lang w:eastAsia="en-US"/>
        </w:rPr>
        <w:t>" para 100% do quadro da Companhia, zelando pela saúde e bem estar de todos.</w:t>
      </w:r>
    </w:p>
    <w:p w:rsidR="0000028E" w:rsidRPr="0000028E" w:rsidRDefault="0000028E" w:rsidP="0000028E">
      <w:pPr>
        <w:pStyle w:val="Normal00"/>
        <w:keepLines/>
        <w:pBdr>
          <w:top w:val="nil"/>
          <w:left w:val="nil"/>
          <w:bottom w:val="nil"/>
          <w:right w:val="nil"/>
          <w:between w:val="nil"/>
          <w:bar w:val="nil"/>
        </w:pBdr>
        <w:spacing w:after="0"/>
        <w:jc w:val="both"/>
        <w:rPr>
          <w:rFonts w:ascii="Arial" w:hAnsi="Arial" w:cs="Arial"/>
          <w:bCs/>
          <w:sz w:val="18"/>
          <w:szCs w:val="18"/>
          <w:bdr w:val="nil"/>
        </w:rPr>
      </w:pPr>
    </w:p>
    <w:p w:rsidR="0000028E" w:rsidRPr="0000028E" w:rsidRDefault="00C61D15" w:rsidP="0000028E">
      <w:pPr>
        <w:pStyle w:val="Normal00"/>
        <w:keepLines/>
        <w:pBdr>
          <w:top w:val="nil"/>
          <w:left w:val="nil"/>
          <w:bottom w:val="nil"/>
          <w:right w:val="nil"/>
          <w:between w:val="nil"/>
          <w:bar w:val="nil"/>
        </w:pBdr>
        <w:spacing w:after="0"/>
        <w:jc w:val="both"/>
        <w:rPr>
          <w:rFonts w:ascii="Arial" w:hAnsi="Arial" w:cs="Arial"/>
          <w:bCs/>
          <w:sz w:val="18"/>
          <w:szCs w:val="18"/>
          <w:bdr w:val="nil"/>
        </w:rPr>
      </w:pPr>
      <w:r w:rsidRPr="0000028E">
        <w:rPr>
          <w:rFonts w:ascii="Arial" w:hAnsi="Arial" w:cs="Arial"/>
          <w:bCs/>
          <w:sz w:val="18"/>
          <w:szCs w:val="18"/>
          <w:bdr w:val="nil"/>
        </w:rPr>
        <w:t>Visando a continuidade das melhorias na comunicação interna, foram mantidas reuniões periódicas, por videoconferência, com o corpo funcional apresentando a evolução dos negócios, o acompanhamento de metas e indicadores e esclarecendo dúvidas apresentadas diretamente pelos próprios colaboradores. Isso proporciona maior alinhamento do grupo de colaboradores às decisões, diretrizes e objetivos da Companhia, o que também refletiu nos resultados alcançados e na manutenção do sentimento de “pertencimento”, mesmo no regime de teletrabalho.</w:t>
      </w:r>
    </w:p>
    <w:p w:rsidR="0000028E" w:rsidRPr="0000028E" w:rsidRDefault="0000028E" w:rsidP="0000028E">
      <w:pPr>
        <w:pStyle w:val="Normal00"/>
        <w:keepLines/>
        <w:pBdr>
          <w:top w:val="nil"/>
          <w:left w:val="nil"/>
          <w:bottom w:val="nil"/>
          <w:right w:val="nil"/>
          <w:between w:val="nil"/>
          <w:bar w:val="nil"/>
        </w:pBdr>
        <w:spacing w:after="0"/>
        <w:jc w:val="both"/>
        <w:rPr>
          <w:rFonts w:ascii="Arial" w:hAnsi="Arial" w:cs="Arial"/>
          <w:bCs/>
          <w:sz w:val="18"/>
          <w:szCs w:val="18"/>
          <w:bdr w:val="nil"/>
        </w:rPr>
      </w:pPr>
    </w:p>
    <w:p w:rsidR="0000028E" w:rsidRPr="0000028E" w:rsidRDefault="00C61D15" w:rsidP="0000028E">
      <w:pPr>
        <w:pStyle w:val="Normal00"/>
        <w:keepLines/>
        <w:pBdr>
          <w:top w:val="nil"/>
          <w:left w:val="nil"/>
          <w:bottom w:val="nil"/>
          <w:right w:val="nil"/>
          <w:between w:val="nil"/>
          <w:bar w:val="nil"/>
        </w:pBdr>
        <w:spacing w:after="0"/>
        <w:jc w:val="both"/>
        <w:rPr>
          <w:rFonts w:ascii="Arial" w:hAnsi="Arial" w:cs="Arial"/>
          <w:bCs/>
          <w:sz w:val="18"/>
          <w:szCs w:val="18"/>
          <w:bdr w:val="nil"/>
        </w:rPr>
      </w:pPr>
      <w:r w:rsidRPr="0000028E">
        <w:rPr>
          <w:rFonts w:ascii="Arial" w:hAnsi="Arial" w:cs="Arial"/>
          <w:bCs/>
          <w:sz w:val="18"/>
          <w:szCs w:val="18"/>
          <w:bdr w:val="nil"/>
        </w:rPr>
        <w:t>A empresa manteve-se atuante na capacitação e treinamento do seu corpo funcional e promoveu o alinhamento das competências gerenciais e técnicas dos empregados às melhores práticas de gestão e de atualização tecnológica.</w:t>
      </w:r>
    </w:p>
    <w:p w:rsidR="0000028E" w:rsidRPr="0000028E" w:rsidRDefault="0000028E" w:rsidP="0000028E">
      <w:pPr>
        <w:pStyle w:val="Normal00"/>
        <w:keepLines/>
        <w:pBdr>
          <w:top w:val="nil"/>
          <w:left w:val="nil"/>
          <w:bottom w:val="nil"/>
          <w:right w:val="nil"/>
          <w:between w:val="nil"/>
          <w:bar w:val="nil"/>
        </w:pBdr>
        <w:spacing w:after="0"/>
        <w:jc w:val="both"/>
        <w:rPr>
          <w:rFonts w:ascii="Arial" w:hAnsi="Arial" w:cs="Arial"/>
          <w:bCs/>
          <w:sz w:val="18"/>
          <w:szCs w:val="18"/>
          <w:bdr w:val="nil"/>
        </w:rPr>
      </w:pPr>
    </w:p>
    <w:p w:rsidR="0000028E" w:rsidRPr="0000028E" w:rsidRDefault="00C61D15" w:rsidP="0000028E">
      <w:pPr>
        <w:pStyle w:val="Normal00"/>
        <w:keepLines/>
        <w:pBdr>
          <w:top w:val="nil"/>
          <w:left w:val="nil"/>
          <w:bottom w:val="nil"/>
          <w:right w:val="nil"/>
          <w:between w:val="nil"/>
          <w:bar w:val="nil"/>
        </w:pBdr>
        <w:spacing w:after="120"/>
        <w:jc w:val="both"/>
        <w:rPr>
          <w:rFonts w:ascii="Arial" w:hAnsi="Arial" w:cs="Arial"/>
          <w:b/>
          <w:sz w:val="18"/>
          <w:szCs w:val="18"/>
          <w:bdr w:val="nil"/>
        </w:rPr>
      </w:pPr>
      <w:r w:rsidRPr="0000028E">
        <w:rPr>
          <w:rFonts w:ascii="Arial" w:hAnsi="Arial" w:cs="Arial"/>
          <w:b/>
          <w:sz w:val="18"/>
          <w:szCs w:val="18"/>
          <w:bdr w:val="nil"/>
        </w:rPr>
        <w:t>GOVERNANÇA CORPORATIVA</w:t>
      </w:r>
    </w:p>
    <w:p w:rsidR="0000028E" w:rsidRPr="0000028E" w:rsidRDefault="00C61D15" w:rsidP="0000028E">
      <w:pPr>
        <w:pStyle w:val="Normal00"/>
        <w:keepLines/>
        <w:pBdr>
          <w:top w:val="nil"/>
          <w:left w:val="nil"/>
          <w:bottom w:val="nil"/>
          <w:right w:val="nil"/>
          <w:between w:val="nil"/>
          <w:bar w:val="nil"/>
        </w:pBdr>
        <w:spacing w:after="0"/>
        <w:jc w:val="both"/>
        <w:rPr>
          <w:rFonts w:ascii="Arial" w:hAnsi="Arial" w:cs="Arial"/>
          <w:bCs/>
          <w:sz w:val="18"/>
          <w:szCs w:val="18"/>
          <w:bdr w:val="nil"/>
        </w:rPr>
      </w:pPr>
      <w:r w:rsidRPr="0000028E">
        <w:rPr>
          <w:rFonts w:ascii="Arial" w:hAnsi="Arial" w:cs="Arial"/>
          <w:bCs/>
          <w:sz w:val="18"/>
          <w:szCs w:val="18"/>
          <w:bdr w:val="nil"/>
        </w:rPr>
        <w:t>Como melhores práticas de governança corporativa, a Companhia adota como padrão a sistemática de decisões colegiadas, além de contar com estrutura de órgãos como Comitê de Auditoria (Coaud), Comitê de Elegibilidade, Comitê de Riscos e de Capital (Coris) e Auditoria Interna, todos compartilhando a estrutura do Controlador (Banco do Brasil). A Companhia conta ainda com Conselho de Administração (CA), composto por 7 (sete) membros; e Conselho Fiscal (CF), composto por 3 (três) membros.</w:t>
      </w:r>
    </w:p>
    <w:p w:rsidR="0000028E" w:rsidRPr="0000028E" w:rsidRDefault="0000028E" w:rsidP="0000028E">
      <w:pPr>
        <w:pStyle w:val="Normal00"/>
        <w:keepLines/>
        <w:pBdr>
          <w:top w:val="nil"/>
          <w:left w:val="nil"/>
          <w:bottom w:val="nil"/>
          <w:right w:val="nil"/>
          <w:between w:val="nil"/>
          <w:bar w:val="nil"/>
        </w:pBdr>
        <w:spacing w:after="0"/>
        <w:jc w:val="both"/>
        <w:rPr>
          <w:rFonts w:ascii="Arial" w:hAnsi="Arial" w:cs="Arial"/>
          <w:bCs/>
          <w:sz w:val="18"/>
          <w:szCs w:val="18"/>
          <w:bdr w:val="nil"/>
        </w:rPr>
      </w:pPr>
    </w:p>
    <w:p w:rsidR="0000028E" w:rsidRPr="0000028E" w:rsidRDefault="00C61D15" w:rsidP="0000028E">
      <w:pPr>
        <w:pStyle w:val="Normal00"/>
        <w:keepLines/>
        <w:pBdr>
          <w:top w:val="nil"/>
          <w:left w:val="nil"/>
          <w:bottom w:val="nil"/>
          <w:right w:val="nil"/>
          <w:between w:val="nil"/>
          <w:bar w:val="nil"/>
        </w:pBdr>
        <w:spacing w:after="120"/>
        <w:jc w:val="both"/>
        <w:rPr>
          <w:rFonts w:ascii="Arial" w:hAnsi="Arial" w:cs="Arial"/>
          <w:b/>
          <w:sz w:val="18"/>
          <w:szCs w:val="18"/>
          <w:bdr w:val="nil"/>
        </w:rPr>
      </w:pPr>
      <w:r w:rsidRPr="0000028E">
        <w:rPr>
          <w:rFonts w:ascii="Arial" w:hAnsi="Arial" w:cs="Arial"/>
          <w:b/>
          <w:sz w:val="18"/>
          <w:szCs w:val="18"/>
          <w:bdr w:val="nil"/>
        </w:rPr>
        <w:t xml:space="preserve">GESTÃO DE RISCOS, CONTROLES INTERNOS E </w:t>
      </w:r>
      <w:r w:rsidRPr="0000028E">
        <w:rPr>
          <w:rFonts w:ascii="Arial" w:hAnsi="Arial" w:cs="Arial"/>
          <w:b/>
          <w:i/>
          <w:iCs/>
          <w:sz w:val="18"/>
          <w:szCs w:val="18"/>
          <w:bdr w:val="nil"/>
        </w:rPr>
        <w:t>COMPLIANCE</w:t>
      </w:r>
    </w:p>
    <w:p w:rsidR="0000028E" w:rsidRPr="0000028E" w:rsidRDefault="00C61D15" w:rsidP="0000028E">
      <w:pPr>
        <w:pStyle w:val="PargrafodaLista"/>
        <w:keepLines/>
        <w:pBdr>
          <w:top w:val="nil"/>
          <w:left w:val="nil"/>
          <w:bottom w:val="nil"/>
          <w:right w:val="nil"/>
          <w:between w:val="nil"/>
          <w:bar w:val="nil"/>
        </w:pBdr>
        <w:autoSpaceDE w:val="0"/>
        <w:autoSpaceDN w:val="0"/>
        <w:adjustRightInd w:val="0"/>
        <w:spacing w:after="0" w:line="240" w:lineRule="auto"/>
        <w:ind w:left="0"/>
        <w:rPr>
          <w:rFonts w:ascii="Arial" w:hAnsi="Arial" w:cs="Arial"/>
          <w:sz w:val="18"/>
          <w:szCs w:val="18"/>
          <w:bdr w:val="nil"/>
        </w:rPr>
      </w:pPr>
      <w:r w:rsidRPr="0000028E">
        <w:rPr>
          <w:rFonts w:ascii="Arial" w:hAnsi="Arial" w:cs="Arial"/>
          <w:sz w:val="18"/>
          <w:szCs w:val="18"/>
          <w:bdr w:val="nil"/>
        </w:rPr>
        <w:t>Em alinhamento com o Conglomerado BB, a Companhia adotada o “</w:t>
      </w:r>
      <w:r w:rsidRPr="0000028E">
        <w:rPr>
          <w:rFonts w:ascii="Arial" w:hAnsi="Arial" w:cs="Arial"/>
          <w:i/>
          <w:iCs/>
          <w:sz w:val="18"/>
          <w:szCs w:val="18"/>
          <w:bdr w:val="nil"/>
        </w:rPr>
        <w:t>Modelo Referencial de Linhas de Defesa</w:t>
      </w:r>
      <w:r w:rsidRPr="0000028E">
        <w:rPr>
          <w:rFonts w:ascii="Arial" w:hAnsi="Arial" w:cs="Arial"/>
          <w:sz w:val="18"/>
          <w:szCs w:val="18"/>
          <w:bdr w:val="nil"/>
        </w:rPr>
        <w:t xml:space="preserve">” para gerenciamento de riscos, controles internos e </w:t>
      </w:r>
      <w:r w:rsidRPr="0000028E">
        <w:rPr>
          <w:rFonts w:ascii="Arial" w:hAnsi="Arial" w:cs="Arial"/>
          <w:i/>
          <w:iCs/>
          <w:sz w:val="18"/>
          <w:szCs w:val="18"/>
          <w:bdr w:val="nil"/>
        </w:rPr>
        <w:t>compliance</w:t>
      </w:r>
      <w:r w:rsidRPr="0000028E">
        <w:rPr>
          <w:rFonts w:ascii="Arial" w:hAnsi="Arial" w:cs="Arial"/>
          <w:sz w:val="18"/>
          <w:szCs w:val="18"/>
          <w:bdr w:val="nil"/>
        </w:rPr>
        <w:t>. A “</w:t>
      </w:r>
      <w:r w:rsidRPr="0000028E">
        <w:rPr>
          <w:rFonts w:ascii="Arial" w:hAnsi="Arial" w:cs="Arial"/>
          <w:i/>
          <w:iCs/>
          <w:sz w:val="18"/>
          <w:szCs w:val="18"/>
          <w:bdr w:val="nil"/>
        </w:rPr>
        <w:t>primeira linha de defesa</w:t>
      </w:r>
      <w:r w:rsidRPr="0000028E">
        <w:rPr>
          <w:rFonts w:ascii="Arial" w:hAnsi="Arial" w:cs="Arial"/>
          <w:sz w:val="18"/>
          <w:szCs w:val="18"/>
          <w:bdr w:val="nil"/>
        </w:rPr>
        <w:t xml:space="preserve">” é constituída pelos processos de negócio, de apoio aos negócios e de funções corporativas e responde pelo monitoramento de seus próprios processos, no conceito de gerência proprietária do risco. </w:t>
      </w:r>
    </w:p>
    <w:p w:rsidR="0000028E" w:rsidRPr="0000028E" w:rsidRDefault="0000028E" w:rsidP="0000028E">
      <w:pPr>
        <w:pStyle w:val="PargrafodaLista"/>
        <w:keepLines/>
        <w:pBdr>
          <w:top w:val="nil"/>
          <w:left w:val="nil"/>
          <w:bottom w:val="nil"/>
          <w:right w:val="nil"/>
          <w:between w:val="nil"/>
          <w:bar w:val="nil"/>
        </w:pBdr>
        <w:autoSpaceDE w:val="0"/>
        <w:autoSpaceDN w:val="0"/>
        <w:adjustRightInd w:val="0"/>
        <w:spacing w:after="0" w:line="240" w:lineRule="auto"/>
        <w:ind w:left="0"/>
        <w:rPr>
          <w:rFonts w:ascii="Arial" w:hAnsi="Arial" w:cs="Arial"/>
          <w:sz w:val="18"/>
          <w:szCs w:val="18"/>
          <w:bdr w:val="nil"/>
        </w:rPr>
      </w:pPr>
    </w:p>
    <w:p w:rsidR="0000028E" w:rsidRPr="0000028E" w:rsidRDefault="00C61D15" w:rsidP="0000028E">
      <w:pPr>
        <w:pStyle w:val="PargrafodaLista"/>
        <w:keepLines/>
        <w:pBdr>
          <w:top w:val="nil"/>
          <w:left w:val="nil"/>
          <w:bottom w:val="nil"/>
          <w:right w:val="nil"/>
          <w:between w:val="nil"/>
          <w:bar w:val="nil"/>
        </w:pBdr>
        <w:autoSpaceDE w:val="0"/>
        <w:autoSpaceDN w:val="0"/>
        <w:adjustRightInd w:val="0"/>
        <w:spacing w:after="0" w:line="240" w:lineRule="auto"/>
        <w:ind w:left="0"/>
        <w:rPr>
          <w:rFonts w:ascii="Arial" w:hAnsi="Arial" w:cs="Arial"/>
          <w:bCs/>
          <w:sz w:val="18"/>
          <w:szCs w:val="18"/>
          <w:bdr w:val="nil"/>
        </w:rPr>
      </w:pPr>
      <w:r w:rsidRPr="0000028E">
        <w:rPr>
          <w:rFonts w:ascii="Arial" w:hAnsi="Arial" w:cs="Arial"/>
          <w:sz w:val="18"/>
          <w:szCs w:val="18"/>
          <w:bdr w:val="nil"/>
        </w:rPr>
        <w:t>A “</w:t>
      </w:r>
      <w:r w:rsidRPr="0000028E">
        <w:rPr>
          <w:rFonts w:ascii="Arial" w:hAnsi="Arial" w:cs="Arial"/>
          <w:i/>
          <w:iCs/>
          <w:sz w:val="18"/>
          <w:szCs w:val="18"/>
          <w:bdr w:val="nil"/>
        </w:rPr>
        <w:t>segunda linha de defesa</w:t>
      </w:r>
      <w:r w:rsidRPr="0000028E">
        <w:rPr>
          <w:rFonts w:ascii="Arial" w:hAnsi="Arial" w:cs="Arial"/>
          <w:sz w:val="18"/>
          <w:szCs w:val="18"/>
          <w:bdr w:val="nil"/>
        </w:rPr>
        <w:t xml:space="preserve">” corresponde às funções corporativas típicas de gestão de riscos, controles internos e </w:t>
      </w:r>
      <w:r w:rsidRPr="0000028E">
        <w:rPr>
          <w:rFonts w:ascii="Arial" w:hAnsi="Arial" w:cs="Arial"/>
          <w:i/>
          <w:iCs/>
          <w:sz w:val="18"/>
          <w:szCs w:val="18"/>
          <w:bdr w:val="nil"/>
        </w:rPr>
        <w:t>compliance</w:t>
      </w:r>
      <w:r w:rsidRPr="0000028E">
        <w:rPr>
          <w:rFonts w:ascii="Arial" w:hAnsi="Arial" w:cs="Arial"/>
          <w:sz w:val="18"/>
          <w:szCs w:val="18"/>
          <w:bdr w:val="nil"/>
        </w:rPr>
        <w:t xml:space="preserve"> composta no caso da Ativos pela </w:t>
      </w:r>
      <w:r w:rsidRPr="0000028E">
        <w:rPr>
          <w:rFonts w:ascii="Arial" w:hAnsi="Arial" w:cs="Arial"/>
          <w:bCs/>
          <w:sz w:val="18"/>
          <w:szCs w:val="18"/>
          <w:bdr w:val="nil"/>
        </w:rPr>
        <w:t xml:space="preserve">Gerência de Riscos Controles Internos e </w:t>
      </w:r>
      <w:r w:rsidRPr="0000028E">
        <w:rPr>
          <w:rFonts w:ascii="Arial" w:hAnsi="Arial" w:cs="Arial"/>
          <w:bCs/>
          <w:i/>
          <w:iCs/>
          <w:sz w:val="18"/>
          <w:szCs w:val="18"/>
          <w:bdr w:val="nil"/>
        </w:rPr>
        <w:t>Compliance</w:t>
      </w:r>
      <w:r w:rsidRPr="0000028E">
        <w:rPr>
          <w:rFonts w:ascii="Arial" w:hAnsi="Arial" w:cs="Arial"/>
          <w:bCs/>
          <w:sz w:val="18"/>
          <w:szCs w:val="18"/>
          <w:bdr w:val="nil"/>
        </w:rPr>
        <w:t xml:space="preserve"> (Gerco) e pelo Comitê Estratégico de Gestão de Riscos (</w:t>
      </w:r>
      <w:r w:rsidRPr="0000028E">
        <w:rPr>
          <w:rFonts w:ascii="Arial" w:hAnsi="Arial" w:cs="Arial"/>
          <w:sz w:val="18"/>
          <w:szCs w:val="18"/>
          <w:bdr w:val="nil"/>
        </w:rPr>
        <w:t>Ceris</w:t>
      </w:r>
      <w:r w:rsidRPr="0000028E">
        <w:rPr>
          <w:rFonts w:ascii="Arial" w:hAnsi="Arial" w:cs="Arial"/>
          <w:bCs/>
          <w:sz w:val="18"/>
          <w:szCs w:val="18"/>
          <w:bdr w:val="nil"/>
        </w:rPr>
        <w:t xml:space="preserve">). A atuação ocorre por categorias de riscos, em alinhamento com as melhores práticas de mercado e do Controlador. Além dos órgãos compartilhados com o Controlador, indicados acima, a auditoria externa (independente) e outras unidades do BB desempenham importante papel no processo de gerenciamento de riscos, controles internos e </w:t>
      </w:r>
      <w:r w:rsidRPr="0000028E">
        <w:rPr>
          <w:rFonts w:ascii="Arial" w:hAnsi="Arial" w:cs="Arial"/>
          <w:bCs/>
          <w:i/>
          <w:iCs/>
          <w:sz w:val="18"/>
          <w:szCs w:val="18"/>
          <w:bdr w:val="nil"/>
        </w:rPr>
        <w:t>compliance</w:t>
      </w:r>
      <w:r w:rsidRPr="0000028E">
        <w:rPr>
          <w:rFonts w:ascii="Arial" w:hAnsi="Arial" w:cs="Arial"/>
          <w:bCs/>
          <w:sz w:val="18"/>
          <w:szCs w:val="18"/>
          <w:bdr w:val="nil"/>
        </w:rPr>
        <w:t>.</w:t>
      </w:r>
    </w:p>
    <w:p w:rsidR="0000028E" w:rsidRPr="0000028E" w:rsidRDefault="0000028E" w:rsidP="0000028E">
      <w:pPr>
        <w:pStyle w:val="PargrafodaLista"/>
        <w:keepLines/>
        <w:pBdr>
          <w:top w:val="nil"/>
          <w:left w:val="nil"/>
          <w:bottom w:val="nil"/>
          <w:right w:val="nil"/>
          <w:between w:val="nil"/>
          <w:bar w:val="nil"/>
        </w:pBdr>
        <w:autoSpaceDE w:val="0"/>
        <w:autoSpaceDN w:val="0"/>
        <w:adjustRightInd w:val="0"/>
        <w:spacing w:after="0" w:line="240" w:lineRule="auto"/>
        <w:ind w:left="0"/>
        <w:rPr>
          <w:rFonts w:ascii="Arial" w:hAnsi="Arial" w:cs="Arial"/>
          <w:bCs/>
          <w:sz w:val="18"/>
          <w:szCs w:val="18"/>
          <w:bdr w:val="nil"/>
        </w:rPr>
      </w:pPr>
    </w:p>
    <w:p w:rsidR="0000028E" w:rsidRPr="0000028E" w:rsidRDefault="00C61D15" w:rsidP="0000028E">
      <w:pPr>
        <w:pStyle w:val="Normal00"/>
        <w:keepLines/>
        <w:pBdr>
          <w:top w:val="nil"/>
          <w:left w:val="nil"/>
          <w:bottom w:val="nil"/>
          <w:right w:val="nil"/>
          <w:between w:val="nil"/>
          <w:bar w:val="nil"/>
        </w:pBdr>
        <w:spacing w:after="0"/>
        <w:jc w:val="both"/>
        <w:rPr>
          <w:rFonts w:ascii="Arial" w:hAnsi="Arial" w:cs="Arial"/>
          <w:sz w:val="18"/>
          <w:szCs w:val="18"/>
          <w:bdr w:val="nil"/>
        </w:rPr>
      </w:pPr>
      <w:r w:rsidRPr="0000028E">
        <w:rPr>
          <w:rFonts w:ascii="Arial" w:hAnsi="Arial" w:cs="Arial"/>
          <w:sz w:val="18"/>
          <w:szCs w:val="18"/>
          <w:bdr w:val="nil"/>
        </w:rPr>
        <w:t>No 2S2020, contratamos empresa especializada em segurança cibernética para realização de PENTEST (“</w:t>
      </w:r>
      <w:r w:rsidRPr="0000028E">
        <w:rPr>
          <w:rFonts w:ascii="Arial" w:hAnsi="Arial" w:cs="Arial"/>
          <w:i/>
          <w:iCs/>
          <w:sz w:val="18"/>
          <w:szCs w:val="18"/>
          <w:bdr w:val="nil"/>
        </w:rPr>
        <w:t>penetration test</w:t>
      </w:r>
      <w:r w:rsidRPr="0000028E">
        <w:rPr>
          <w:rFonts w:ascii="Arial" w:hAnsi="Arial" w:cs="Arial"/>
          <w:sz w:val="18"/>
          <w:szCs w:val="18"/>
          <w:bdr w:val="nil"/>
        </w:rPr>
        <w:t>”) e analisar as vulnerabilidades na infraestrutura de rede interna e aplicações web, que indicou que “</w:t>
      </w:r>
      <w:r w:rsidRPr="0000028E">
        <w:rPr>
          <w:rFonts w:ascii="Arial" w:hAnsi="Arial" w:cs="Arial"/>
          <w:i/>
          <w:iCs/>
          <w:sz w:val="18"/>
          <w:szCs w:val="18"/>
          <w:bdr w:val="nil"/>
        </w:rPr>
        <w:t>de forma geral o nível de segurança da ATIVOS S.A. é elevado comparado com empresas do mesmo mercado</w:t>
      </w:r>
      <w:r w:rsidRPr="0000028E">
        <w:rPr>
          <w:rFonts w:ascii="Arial" w:hAnsi="Arial" w:cs="Arial"/>
          <w:sz w:val="18"/>
          <w:szCs w:val="18"/>
          <w:bdr w:val="nil"/>
        </w:rPr>
        <w:t>”.</w:t>
      </w:r>
    </w:p>
    <w:p w:rsidR="0000028E" w:rsidRPr="0000028E" w:rsidRDefault="0000028E" w:rsidP="0000028E">
      <w:pPr>
        <w:pStyle w:val="Normal00"/>
        <w:keepLines/>
        <w:pBdr>
          <w:top w:val="nil"/>
          <w:left w:val="nil"/>
          <w:bottom w:val="nil"/>
          <w:right w:val="nil"/>
          <w:between w:val="nil"/>
          <w:bar w:val="nil"/>
        </w:pBdr>
        <w:spacing w:after="0"/>
        <w:jc w:val="both"/>
        <w:rPr>
          <w:rFonts w:ascii="Arial" w:hAnsi="Arial" w:cs="Arial"/>
          <w:bCs/>
          <w:sz w:val="18"/>
          <w:szCs w:val="18"/>
          <w:bdr w:val="nil"/>
        </w:rPr>
      </w:pPr>
    </w:p>
    <w:p w:rsidR="0000028E" w:rsidRPr="0000028E" w:rsidRDefault="00C61D15" w:rsidP="0000028E">
      <w:pPr>
        <w:pStyle w:val="Normal00"/>
        <w:keepLines/>
        <w:pBdr>
          <w:top w:val="nil"/>
          <w:left w:val="nil"/>
          <w:bottom w:val="nil"/>
          <w:right w:val="nil"/>
          <w:between w:val="nil"/>
          <w:bar w:val="nil"/>
        </w:pBdr>
        <w:spacing w:after="0"/>
        <w:jc w:val="both"/>
        <w:rPr>
          <w:rFonts w:ascii="Arial" w:hAnsi="Arial" w:cs="Arial"/>
          <w:b/>
          <w:sz w:val="18"/>
          <w:szCs w:val="18"/>
          <w:bdr w:val="nil"/>
        </w:rPr>
      </w:pPr>
      <w:r w:rsidRPr="0000028E">
        <w:rPr>
          <w:rFonts w:ascii="Arial" w:hAnsi="Arial" w:cs="Arial"/>
          <w:b/>
          <w:sz w:val="18"/>
          <w:szCs w:val="18"/>
          <w:bdr w:val="nil"/>
        </w:rPr>
        <w:t>RESPONSABILIDADE SOCIAL</w:t>
      </w:r>
    </w:p>
    <w:p w:rsidR="0000028E" w:rsidRPr="0000028E" w:rsidRDefault="00C61D15" w:rsidP="0000028E">
      <w:pPr>
        <w:pStyle w:val="Normal00"/>
        <w:keepLines/>
        <w:pBdr>
          <w:top w:val="nil"/>
          <w:left w:val="nil"/>
          <w:bottom w:val="nil"/>
          <w:right w:val="nil"/>
          <w:between w:val="nil"/>
          <w:bar w:val="nil"/>
        </w:pBdr>
        <w:spacing w:after="0"/>
        <w:jc w:val="both"/>
        <w:rPr>
          <w:rFonts w:ascii="Arial" w:hAnsi="Arial" w:cs="Arial"/>
          <w:bCs/>
          <w:sz w:val="18"/>
          <w:szCs w:val="18"/>
          <w:bdr w:val="nil"/>
        </w:rPr>
      </w:pPr>
      <w:r w:rsidRPr="0000028E">
        <w:rPr>
          <w:rFonts w:ascii="Arial" w:hAnsi="Arial" w:cs="Arial"/>
          <w:bCs/>
          <w:sz w:val="18"/>
          <w:szCs w:val="18"/>
          <w:bdr w:val="nil"/>
        </w:rPr>
        <w:t>A Ativos S.A. norteia suas atitudes de cobrança no respeito aos direitos dos cidadãos, orientando as equipes de recuperação de créditos a pautarem suas ações nos estritos preceitos do Código de Defesa do Consumidor e demais legislações aplicáveis.</w:t>
      </w:r>
    </w:p>
    <w:p w:rsidR="0000028E" w:rsidRPr="0000028E" w:rsidRDefault="0000028E" w:rsidP="0000028E">
      <w:pPr>
        <w:pStyle w:val="Normal00"/>
        <w:keepLines/>
        <w:pBdr>
          <w:top w:val="nil"/>
          <w:left w:val="nil"/>
          <w:bottom w:val="nil"/>
          <w:right w:val="nil"/>
          <w:between w:val="nil"/>
          <w:bar w:val="nil"/>
        </w:pBdr>
        <w:spacing w:after="0"/>
        <w:jc w:val="both"/>
        <w:rPr>
          <w:rFonts w:ascii="Arial" w:hAnsi="Arial" w:cs="Arial"/>
          <w:bCs/>
          <w:sz w:val="18"/>
          <w:szCs w:val="18"/>
          <w:bdr w:val="nil"/>
        </w:rPr>
      </w:pPr>
    </w:p>
    <w:p w:rsidR="0000028E" w:rsidRPr="0000028E" w:rsidRDefault="00C61D15" w:rsidP="0000028E">
      <w:pPr>
        <w:pStyle w:val="Normal00"/>
        <w:keepLines/>
        <w:pBdr>
          <w:top w:val="nil"/>
          <w:left w:val="nil"/>
          <w:bottom w:val="nil"/>
          <w:right w:val="nil"/>
          <w:between w:val="nil"/>
          <w:bar w:val="nil"/>
        </w:pBdr>
        <w:spacing w:after="0"/>
        <w:jc w:val="both"/>
        <w:rPr>
          <w:rFonts w:ascii="Arial" w:hAnsi="Arial" w:cs="Arial"/>
          <w:bCs/>
          <w:sz w:val="18"/>
          <w:szCs w:val="18"/>
          <w:bdr w:val="nil"/>
        </w:rPr>
      </w:pPr>
      <w:r w:rsidRPr="0000028E">
        <w:rPr>
          <w:rFonts w:ascii="Arial" w:hAnsi="Arial" w:cs="Arial"/>
          <w:bCs/>
          <w:sz w:val="18"/>
          <w:szCs w:val="18"/>
          <w:bdr w:val="nil"/>
        </w:rPr>
        <w:t xml:space="preserve">No desenvolvimento de seus negócios, a empresa gera resultados que atendem às expectativas dos acionistas na remuneração de seus capitais e recuperam a cidadania de pessoas que, por alguma razão, tornaram-se inadimplentes e, ao pagar suas dívidas, podem ser novamente habilitadas a operar no mercado de crédito. </w:t>
      </w:r>
    </w:p>
    <w:p w:rsidR="0000028E" w:rsidRPr="0000028E" w:rsidRDefault="0000028E" w:rsidP="0000028E">
      <w:pPr>
        <w:pStyle w:val="Normal00"/>
        <w:keepLines/>
        <w:pBdr>
          <w:top w:val="nil"/>
          <w:left w:val="nil"/>
          <w:bottom w:val="nil"/>
          <w:right w:val="nil"/>
          <w:between w:val="nil"/>
          <w:bar w:val="nil"/>
        </w:pBdr>
        <w:spacing w:after="0"/>
        <w:jc w:val="both"/>
        <w:rPr>
          <w:rFonts w:ascii="Arial" w:hAnsi="Arial" w:cs="Arial"/>
          <w:bCs/>
          <w:sz w:val="18"/>
          <w:szCs w:val="18"/>
          <w:bdr w:val="nil"/>
        </w:rPr>
      </w:pPr>
    </w:p>
    <w:p w:rsidR="0000028E" w:rsidRPr="0000028E" w:rsidRDefault="00C61D15" w:rsidP="0000028E">
      <w:pPr>
        <w:pStyle w:val="Normal00"/>
        <w:keepLines/>
        <w:pBdr>
          <w:top w:val="nil"/>
          <w:left w:val="nil"/>
          <w:bottom w:val="nil"/>
          <w:right w:val="nil"/>
          <w:between w:val="nil"/>
          <w:bar w:val="nil"/>
        </w:pBdr>
        <w:spacing w:after="0"/>
        <w:jc w:val="both"/>
        <w:rPr>
          <w:rFonts w:ascii="Arial" w:hAnsi="Arial" w:cs="Arial"/>
          <w:bCs/>
          <w:sz w:val="18"/>
          <w:szCs w:val="18"/>
          <w:bdr w:val="nil"/>
        </w:rPr>
      </w:pPr>
      <w:r w:rsidRPr="0000028E">
        <w:rPr>
          <w:rFonts w:ascii="Arial" w:hAnsi="Arial" w:cs="Arial"/>
          <w:bCs/>
          <w:sz w:val="18"/>
          <w:szCs w:val="18"/>
          <w:bdr w:val="nil"/>
        </w:rPr>
        <w:t>A Companhia atua em parceria com empresas cobradoras detentoras de boas práticas de responsabilidade social, permitindo adequar os desembolsos para pagamento de dívidas às atuais condições econômico-financeiras dos clientes.</w:t>
      </w:r>
    </w:p>
    <w:p w:rsidR="00C61D15" w:rsidRDefault="00C61D15" w:rsidP="0000028E">
      <w:pPr>
        <w:pStyle w:val="Normal00"/>
        <w:keepLines/>
        <w:pBdr>
          <w:top w:val="nil"/>
          <w:left w:val="nil"/>
          <w:bottom w:val="nil"/>
          <w:right w:val="nil"/>
          <w:between w:val="nil"/>
          <w:bar w:val="nil"/>
        </w:pBdr>
        <w:spacing w:after="120"/>
        <w:jc w:val="both"/>
        <w:rPr>
          <w:rFonts w:ascii="Arial" w:hAnsi="Arial" w:cs="Arial"/>
          <w:b/>
          <w:sz w:val="18"/>
          <w:szCs w:val="18"/>
          <w:bdr w:val="nil"/>
        </w:rPr>
      </w:pPr>
    </w:p>
    <w:p w:rsidR="0000028E" w:rsidRPr="0000028E" w:rsidRDefault="00C61D15" w:rsidP="0000028E">
      <w:pPr>
        <w:pStyle w:val="Normal00"/>
        <w:keepLines/>
        <w:pBdr>
          <w:top w:val="nil"/>
          <w:left w:val="nil"/>
          <w:bottom w:val="nil"/>
          <w:right w:val="nil"/>
          <w:between w:val="nil"/>
          <w:bar w:val="nil"/>
        </w:pBdr>
        <w:spacing w:after="120"/>
        <w:jc w:val="both"/>
        <w:rPr>
          <w:rFonts w:ascii="Arial" w:hAnsi="Arial" w:cs="Arial"/>
          <w:b/>
          <w:sz w:val="18"/>
          <w:szCs w:val="18"/>
          <w:bdr w:val="nil"/>
        </w:rPr>
      </w:pPr>
      <w:r w:rsidRPr="0000028E">
        <w:rPr>
          <w:rFonts w:ascii="Arial" w:hAnsi="Arial" w:cs="Arial"/>
          <w:b/>
          <w:sz w:val="18"/>
          <w:szCs w:val="18"/>
          <w:bdr w:val="nil"/>
        </w:rPr>
        <w:t>CONTRIBUIÇÃO FINANCEIRA PARA A SOCIEDADE</w:t>
      </w:r>
    </w:p>
    <w:p w:rsidR="0000028E" w:rsidRPr="0000028E" w:rsidRDefault="00C61D15" w:rsidP="0000028E">
      <w:pPr>
        <w:pStyle w:val="Normal00"/>
        <w:keepLines/>
        <w:pBdr>
          <w:top w:val="nil"/>
          <w:left w:val="nil"/>
          <w:bottom w:val="nil"/>
          <w:right w:val="nil"/>
          <w:between w:val="nil"/>
          <w:bar w:val="nil"/>
        </w:pBdr>
        <w:spacing w:after="0"/>
        <w:jc w:val="both"/>
        <w:rPr>
          <w:rFonts w:ascii="Arial" w:hAnsi="Arial" w:cs="Arial"/>
          <w:sz w:val="18"/>
          <w:szCs w:val="18"/>
          <w:bdr w:val="nil"/>
        </w:rPr>
      </w:pPr>
      <w:r w:rsidRPr="0000028E">
        <w:rPr>
          <w:rFonts w:ascii="Arial" w:hAnsi="Arial" w:cs="Arial"/>
          <w:sz w:val="18"/>
          <w:szCs w:val="18"/>
          <w:bdr w:val="nil"/>
        </w:rPr>
        <w:t>Em relação à contribuição financeira para a sociedade, no ano de 2020 foram apurados R$ 200.83</w:t>
      </w:r>
      <w:r>
        <w:rPr>
          <w:rFonts w:ascii="Arial" w:hAnsi="Arial" w:cs="Arial"/>
          <w:sz w:val="18"/>
          <w:szCs w:val="18"/>
          <w:bdr w:val="nil"/>
        </w:rPr>
        <w:t>3</w:t>
      </w:r>
      <w:r w:rsidRPr="0000028E">
        <w:rPr>
          <w:rFonts w:ascii="Arial" w:hAnsi="Arial" w:cs="Arial"/>
          <w:sz w:val="18"/>
          <w:szCs w:val="18"/>
          <w:bdr w:val="nil"/>
        </w:rPr>
        <w:t xml:space="preserve"> mil a título de impostos e contribuições, sendo:</w:t>
      </w:r>
    </w:p>
    <w:tbl>
      <w:tblPr>
        <w:tblW w:w="5050" w:type="pct"/>
        <w:tblBorders>
          <w:bottom w:val="single" w:sz="2" w:space="0" w:color="C0C0C0"/>
        </w:tblBorders>
        <w:tblLayout w:type="fixed"/>
        <w:tblCellMar>
          <w:left w:w="30" w:type="dxa"/>
          <w:right w:w="30" w:type="dxa"/>
        </w:tblCellMar>
        <w:tblLook w:val="04A0" w:firstRow="1" w:lastRow="0" w:firstColumn="1" w:lastColumn="0" w:noHBand="0" w:noVBand="1"/>
      </w:tblPr>
      <w:tblGrid>
        <w:gridCol w:w="7018"/>
        <w:gridCol w:w="1755"/>
        <w:gridCol w:w="961"/>
      </w:tblGrid>
      <w:tr w:rsidR="00532DBA" w:rsidTr="0000028E">
        <w:trPr>
          <w:cantSplit/>
          <w:trHeight w:val="171"/>
        </w:trPr>
        <w:tc>
          <w:tcPr>
            <w:tcW w:w="7018" w:type="dxa"/>
            <w:tcBorders>
              <w:top w:val="nil"/>
              <w:left w:val="nil"/>
              <w:bottom w:val="single" w:sz="8" w:space="0" w:color="auto"/>
              <w:right w:val="nil"/>
            </w:tcBorders>
            <w:vAlign w:val="center"/>
          </w:tcPr>
          <w:p w:rsidR="0000028E" w:rsidRPr="0000028E" w:rsidRDefault="0000028E">
            <w:pPr>
              <w:pStyle w:val="08-Tabelageral"/>
              <w:spacing w:after="0"/>
              <w:jc w:val="both"/>
              <w:rPr>
                <w:rFonts w:ascii="Arial" w:hAnsi="Arial" w:cs="Arial"/>
                <w:b/>
                <w:snapToGrid w:val="0"/>
                <w:szCs w:val="18"/>
                <w:bdr w:val="nil"/>
              </w:rPr>
            </w:pPr>
          </w:p>
        </w:tc>
        <w:tc>
          <w:tcPr>
            <w:tcW w:w="1755" w:type="dxa"/>
            <w:tcBorders>
              <w:top w:val="nil"/>
              <w:left w:val="nil"/>
              <w:bottom w:val="single" w:sz="8" w:space="0" w:color="auto"/>
              <w:right w:val="nil"/>
            </w:tcBorders>
            <w:vAlign w:val="center"/>
          </w:tcPr>
          <w:p w:rsidR="0000028E" w:rsidRPr="0000028E" w:rsidRDefault="0000028E">
            <w:pPr>
              <w:pStyle w:val="08-Tabelageral"/>
              <w:spacing w:after="0"/>
              <w:jc w:val="both"/>
              <w:rPr>
                <w:rFonts w:ascii="Arial" w:hAnsi="Arial" w:cs="Arial"/>
                <w:b/>
                <w:snapToGrid w:val="0"/>
                <w:szCs w:val="18"/>
                <w:bdr w:val="nil"/>
              </w:rPr>
            </w:pPr>
          </w:p>
        </w:tc>
        <w:tc>
          <w:tcPr>
            <w:tcW w:w="961" w:type="dxa"/>
            <w:tcBorders>
              <w:top w:val="nil"/>
              <w:left w:val="nil"/>
              <w:bottom w:val="single" w:sz="8" w:space="0" w:color="auto"/>
              <w:right w:val="nil"/>
            </w:tcBorders>
            <w:vAlign w:val="center"/>
            <w:hideMark/>
          </w:tcPr>
          <w:p w:rsidR="0000028E" w:rsidRPr="0000028E" w:rsidRDefault="00C61D15" w:rsidP="0000028E">
            <w:pPr>
              <w:pStyle w:val="Normal00"/>
              <w:pBdr>
                <w:top w:val="nil"/>
                <w:left w:val="nil"/>
                <w:bottom w:val="nil"/>
                <w:right w:val="nil"/>
                <w:between w:val="nil"/>
                <w:bar w:val="nil"/>
              </w:pBdr>
              <w:spacing w:after="0"/>
              <w:jc w:val="right"/>
              <w:rPr>
                <w:rFonts w:ascii="Arial" w:hAnsi="Arial" w:cs="Arial"/>
                <w:b/>
                <w:bCs/>
                <w:sz w:val="16"/>
                <w:szCs w:val="18"/>
                <w:bdr w:val="nil"/>
                <w:lang w:val="en-US"/>
              </w:rPr>
            </w:pPr>
            <w:r w:rsidRPr="0000028E">
              <w:rPr>
                <w:rFonts w:ascii="Arial" w:hAnsi="Arial" w:cs="Arial"/>
                <w:b/>
                <w:bCs/>
                <w:sz w:val="16"/>
                <w:szCs w:val="18"/>
                <w:bdr w:val="nil"/>
                <w:lang w:val="en-US"/>
              </w:rPr>
              <w:t>R$ mil</w:t>
            </w:r>
          </w:p>
        </w:tc>
      </w:tr>
      <w:tr w:rsidR="00532DBA" w:rsidTr="0000028E">
        <w:trPr>
          <w:cantSplit/>
          <w:trHeight w:val="28"/>
        </w:trPr>
        <w:tc>
          <w:tcPr>
            <w:tcW w:w="7018" w:type="dxa"/>
            <w:tcBorders>
              <w:top w:val="single" w:sz="8" w:space="0" w:color="auto"/>
              <w:left w:val="nil"/>
              <w:bottom w:val="single" w:sz="8" w:space="0" w:color="auto"/>
              <w:right w:val="nil"/>
            </w:tcBorders>
            <w:vAlign w:val="center"/>
            <w:hideMark/>
          </w:tcPr>
          <w:p w:rsidR="0000028E" w:rsidRPr="0000028E" w:rsidRDefault="00C61D15">
            <w:pPr>
              <w:pStyle w:val="08-Tabelageral"/>
              <w:pBdr>
                <w:top w:val="nil"/>
                <w:left w:val="nil"/>
                <w:bottom w:val="nil"/>
                <w:right w:val="nil"/>
                <w:between w:val="nil"/>
                <w:bar w:val="nil"/>
              </w:pBdr>
              <w:spacing w:after="0"/>
              <w:jc w:val="both"/>
              <w:rPr>
                <w:rFonts w:ascii="Arial" w:hAnsi="Arial" w:cs="Arial"/>
                <w:b/>
                <w:snapToGrid w:val="0"/>
                <w:szCs w:val="18"/>
                <w:bdr w:val="nil"/>
                <w:lang w:val="en-US"/>
              </w:rPr>
            </w:pPr>
            <w:r w:rsidRPr="0000028E">
              <w:rPr>
                <w:rFonts w:ascii="Arial" w:hAnsi="Arial" w:cs="Arial"/>
                <w:b/>
                <w:smallCaps/>
                <w:szCs w:val="18"/>
                <w:bdr w:val="nil"/>
                <w:lang w:val="en-US"/>
              </w:rPr>
              <w:t>Impostos Apurados</w:t>
            </w:r>
          </w:p>
        </w:tc>
        <w:tc>
          <w:tcPr>
            <w:tcW w:w="1755" w:type="dxa"/>
            <w:tcBorders>
              <w:top w:val="single" w:sz="8" w:space="0" w:color="auto"/>
              <w:left w:val="nil"/>
              <w:bottom w:val="single" w:sz="8" w:space="0" w:color="auto"/>
              <w:right w:val="nil"/>
            </w:tcBorders>
            <w:vAlign w:val="center"/>
          </w:tcPr>
          <w:p w:rsidR="0000028E" w:rsidRPr="0000028E" w:rsidRDefault="0000028E">
            <w:pPr>
              <w:pStyle w:val="08-Tabelageral"/>
              <w:spacing w:after="0"/>
              <w:jc w:val="both"/>
              <w:rPr>
                <w:rFonts w:ascii="Arial" w:hAnsi="Arial" w:cs="Arial"/>
                <w:b/>
                <w:snapToGrid w:val="0"/>
                <w:szCs w:val="18"/>
                <w:bdr w:val="nil"/>
                <w:lang w:val="en-US"/>
              </w:rPr>
            </w:pPr>
          </w:p>
        </w:tc>
        <w:tc>
          <w:tcPr>
            <w:tcW w:w="961" w:type="dxa"/>
            <w:tcBorders>
              <w:top w:val="single" w:sz="8" w:space="0" w:color="auto"/>
              <w:left w:val="nil"/>
              <w:bottom w:val="single" w:sz="8" w:space="0" w:color="auto"/>
              <w:right w:val="nil"/>
            </w:tcBorders>
            <w:vAlign w:val="center"/>
            <w:hideMark/>
          </w:tcPr>
          <w:p w:rsidR="0000028E" w:rsidRPr="0000028E" w:rsidRDefault="00C61D15" w:rsidP="0000028E">
            <w:pPr>
              <w:pStyle w:val="08-Tabelageral"/>
              <w:pBdr>
                <w:top w:val="nil"/>
                <w:left w:val="nil"/>
                <w:bottom w:val="nil"/>
                <w:right w:val="nil"/>
                <w:between w:val="nil"/>
                <w:bar w:val="nil"/>
              </w:pBdr>
              <w:spacing w:after="0"/>
              <w:rPr>
                <w:rFonts w:ascii="Arial" w:hAnsi="Arial" w:cs="Arial"/>
                <w:b/>
                <w:snapToGrid w:val="0"/>
                <w:szCs w:val="18"/>
                <w:bdr w:val="nil"/>
                <w:lang w:val="en-US"/>
              </w:rPr>
            </w:pPr>
            <w:r w:rsidRPr="0000028E">
              <w:rPr>
                <w:rFonts w:ascii="Arial" w:hAnsi="Arial" w:cs="Arial"/>
                <w:b/>
                <w:smallCaps/>
                <w:szCs w:val="18"/>
                <w:bdr w:val="nil"/>
                <w:lang w:val="en-US"/>
              </w:rPr>
              <w:t>Valores</w:t>
            </w:r>
          </w:p>
        </w:tc>
      </w:tr>
      <w:tr w:rsidR="00532DBA" w:rsidTr="0000028E">
        <w:trPr>
          <w:cantSplit/>
          <w:trHeight w:val="28"/>
        </w:trPr>
        <w:tc>
          <w:tcPr>
            <w:tcW w:w="7018" w:type="dxa"/>
            <w:tcBorders>
              <w:top w:val="single" w:sz="8" w:space="0" w:color="auto"/>
              <w:left w:val="nil"/>
              <w:bottom w:val="nil"/>
              <w:right w:val="nil"/>
            </w:tcBorders>
            <w:vAlign w:val="center"/>
            <w:hideMark/>
          </w:tcPr>
          <w:p w:rsidR="0000028E" w:rsidRPr="0000028E" w:rsidRDefault="00C61D15">
            <w:pPr>
              <w:pStyle w:val="08-Tabelageral"/>
              <w:pBdr>
                <w:top w:val="nil"/>
                <w:left w:val="nil"/>
                <w:bottom w:val="nil"/>
                <w:right w:val="nil"/>
                <w:between w:val="nil"/>
                <w:bar w:val="nil"/>
              </w:pBdr>
              <w:spacing w:after="0"/>
              <w:jc w:val="both"/>
              <w:rPr>
                <w:rFonts w:ascii="Arial" w:hAnsi="Arial" w:cs="Arial"/>
                <w:snapToGrid w:val="0"/>
                <w:szCs w:val="18"/>
                <w:bdr w:val="nil"/>
                <w:lang w:val="en-US"/>
              </w:rPr>
            </w:pPr>
            <w:r w:rsidRPr="0000028E">
              <w:rPr>
                <w:rFonts w:ascii="Arial" w:hAnsi="Arial" w:cs="Arial"/>
                <w:szCs w:val="18"/>
                <w:bdr w:val="nil"/>
                <w:lang w:val="en-US"/>
              </w:rPr>
              <w:t>Imposto de Renda</w:t>
            </w:r>
          </w:p>
        </w:tc>
        <w:tc>
          <w:tcPr>
            <w:tcW w:w="1755" w:type="dxa"/>
            <w:tcBorders>
              <w:top w:val="single" w:sz="8" w:space="0" w:color="auto"/>
              <w:left w:val="nil"/>
              <w:bottom w:val="nil"/>
              <w:right w:val="nil"/>
            </w:tcBorders>
            <w:vAlign w:val="center"/>
          </w:tcPr>
          <w:p w:rsidR="0000028E" w:rsidRPr="0000028E" w:rsidRDefault="0000028E">
            <w:pPr>
              <w:pStyle w:val="08-Tabelageral"/>
              <w:spacing w:after="0"/>
              <w:jc w:val="both"/>
              <w:rPr>
                <w:rFonts w:ascii="Arial" w:hAnsi="Arial" w:cs="Arial"/>
                <w:snapToGrid w:val="0"/>
                <w:szCs w:val="18"/>
                <w:bdr w:val="nil"/>
                <w:lang w:val="en-US"/>
              </w:rPr>
            </w:pPr>
          </w:p>
        </w:tc>
        <w:tc>
          <w:tcPr>
            <w:tcW w:w="961" w:type="dxa"/>
            <w:tcBorders>
              <w:top w:val="single" w:sz="8" w:space="0" w:color="auto"/>
              <w:left w:val="nil"/>
              <w:bottom w:val="nil"/>
              <w:right w:val="nil"/>
            </w:tcBorders>
            <w:vAlign w:val="center"/>
            <w:hideMark/>
          </w:tcPr>
          <w:p w:rsidR="0000028E" w:rsidRPr="0000028E" w:rsidRDefault="00C61D15" w:rsidP="0000028E">
            <w:pPr>
              <w:pStyle w:val="Normal00"/>
              <w:pBdr>
                <w:top w:val="nil"/>
                <w:left w:val="nil"/>
                <w:bottom w:val="nil"/>
                <w:right w:val="nil"/>
                <w:between w:val="nil"/>
                <w:bar w:val="nil"/>
              </w:pBdr>
              <w:spacing w:after="0"/>
              <w:jc w:val="right"/>
              <w:rPr>
                <w:rFonts w:ascii="Arial" w:hAnsi="Arial" w:cs="Arial"/>
                <w:sz w:val="16"/>
                <w:szCs w:val="18"/>
                <w:bdr w:val="nil"/>
                <w:lang w:val="en-US"/>
              </w:rPr>
            </w:pPr>
            <w:r w:rsidRPr="0000028E">
              <w:rPr>
                <w:rFonts w:ascii="Arial" w:hAnsi="Arial" w:cs="Arial"/>
                <w:sz w:val="16"/>
                <w:szCs w:val="18"/>
                <w:bdr w:val="nil"/>
                <w:lang w:val="en-US"/>
              </w:rPr>
              <w:t>(115.430)</w:t>
            </w:r>
          </w:p>
        </w:tc>
      </w:tr>
      <w:tr w:rsidR="00532DBA" w:rsidTr="0000028E">
        <w:trPr>
          <w:cantSplit/>
          <w:trHeight w:val="28"/>
        </w:trPr>
        <w:tc>
          <w:tcPr>
            <w:tcW w:w="7018" w:type="dxa"/>
            <w:tcBorders>
              <w:top w:val="nil"/>
              <w:left w:val="nil"/>
              <w:bottom w:val="nil"/>
              <w:right w:val="nil"/>
            </w:tcBorders>
            <w:vAlign w:val="center"/>
            <w:hideMark/>
          </w:tcPr>
          <w:p w:rsidR="0000028E" w:rsidRPr="0000028E" w:rsidRDefault="00C61D15">
            <w:pPr>
              <w:pStyle w:val="Normal00"/>
              <w:pBdr>
                <w:top w:val="nil"/>
                <w:left w:val="nil"/>
                <w:bottom w:val="nil"/>
                <w:right w:val="nil"/>
                <w:between w:val="nil"/>
                <w:bar w:val="nil"/>
              </w:pBdr>
              <w:spacing w:after="0"/>
              <w:jc w:val="both"/>
              <w:rPr>
                <w:rFonts w:ascii="Arial" w:hAnsi="Arial" w:cs="Arial"/>
                <w:sz w:val="16"/>
                <w:szCs w:val="18"/>
                <w:bdr w:val="nil"/>
              </w:rPr>
            </w:pPr>
            <w:r w:rsidRPr="0000028E">
              <w:rPr>
                <w:rFonts w:ascii="Arial" w:hAnsi="Arial" w:cs="Arial"/>
                <w:sz w:val="16"/>
                <w:szCs w:val="18"/>
                <w:bdr w:val="nil"/>
              </w:rPr>
              <w:t>Contribuição Social sobre o Lucro Líquido</w:t>
            </w:r>
          </w:p>
        </w:tc>
        <w:tc>
          <w:tcPr>
            <w:tcW w:w="1755" w:type="dxa"/>
            <w:tcBorders>
              <w:top w:val="nil"/>
              <w:left w:val="nil"/>
              <w:bottom w:val="nil"/>
              <w:right w:val="nil"/>
            </w:tcBorders>
            <w:vAlign w:val="center"/>
          </w:tcPr>
          <w:p w:rsidR="0000028E" w:rsidRPr="0000028E" w:rsidRDefault="0000028E">
            <w:pPr>
              <w:pStyle w:val="08-Tabelageral"/>
              <w:spacing w:after="0"/>
              <w:jc w:val="both"/>
              <w:rPr>
                <w:rFonts w:ascii="Arial" w:hAnsi="Arial" w:cs="Arial"/>
                <w:snapToGrid w:val="0"/>
                <w:szCs w:val="18"/>
                <w:u w:val="single"/>
                <w:bdr w:val="nil"/>
              </w:rPr>
            </w:pPr>
          </w:p>
        </w:tc>
        <w:tc>
          <w:tcPr>
            <w:tcW w:w="961" w:type="dxa"/>
            <w:tcBorders>
              <w:top w:val="nil"/>
              <w:left w:val="nil"/>
              <w:bottom w:val="nil"/>
              <w:right w:val="nil"/>
            </w:tcBorders>
            <w:vAlign w:val="center"/>
            <w:hideMark/>
          </w:tcPr>
          <w:p w:rsidR="0000028E" w:rsidRPr="0000028E" w:rsidRDefault="00C61D15" w:rsidP="0000028E">
            <w:pPr>
              <w:pStyle w:val="Normal00"/>
              <w:pBdr>
                <w:top w:val="nil"/>
                <w:left w:val="nil"/>
                <w:bottom w:val="nil"/>
                <w:right w:val="nil"/>
                <w:between w:val="nil"/>
                <w:bar w:val="nil"/>
              </w:pBdr>
              <w:spacing w:after="0"/>
              <w:jc w:val="right"/>
              <w:rPr>
                <w:rFonts w:ascii="Arial" w:hAnsi="Arial" w:cs="Arial"/>
                <w:sz w:val="16"/>
                <w:szCs w:val="18"/>
                <w:bdr w:val="nil"/>
                <w:lang w:val="en-US"/>
              </w:rPr>
            </w:pPr>
            <w:r w:rsidRPr="0000028E">
              <w:rPr>
                <w:rFonts w:ascii="Arial" w:hAnsi="Arial" w:cs="Arial"/>
                <w:sz w:val="16"/>
                <w:szCs w:val="18"/>
                <w:bdr w:val="nil"/>
                <w:lang w:val="en-US"/>
              </w:rPr>
              <w:t>(41.898)</w:t>
            </w:r>
          </w:p>
        </w:tc>
      </w:tr>
      <w:tr w:rsidR="00532DBA" w:rsidTr="0000028E">
        <w:trPr>
          <w:cantSplit/>
          <w:trHeight w:val="28"/>
        </w:trPr>
        <w:tc>
          <w:tcPr>
            <w:tcW w:w="7018" w:type="dxa"/>
            <w:tcBorders>
              <w:top w:val="nil"/>
              <w:left w:val="nil"/>
              <w:bottom w:val="nil"/>
              <w:right w:val="nil"/>
            </w:tcBorders>
            <w:vAlign w:val="center"/>
            <w:hideMark/>
          </w:tcPr>
          <w:p w:rsidR="0000028E" w:rsidRPr="0000028E" w:rsidRDefault="00C61D15">
            <w:pPr>
              <w:pStyle w:val="Normal00"/>
              <w:pBdr>
                <w:top w:val="nil"/>
                <w:left w:val="nil"/>
                <w:bottom w:val="nil"/>
                <w:right w:val="nil"/>
                <w:between w:val="nil"/>
                <w:bar w:val="nil"/>
              </w:pBdr>
              <w:spacing w:after="0"/>
              <w:jc w:val="both"/>
              <w:rPr>
                <w:rFonts w:ascii="Arial" w:hAnsi="Arial" w:cs="Arial"/>
                <w:sz w:val="16"/>
                <w:szCs w:val="18"/>
                <w:bdr w:val="nil"/>
                <w:lang w:val="en-US"/>
              </w:rPr>
            </w:pPr>
            <w:r w:rsidRPr="0000028E">
              <w:rPr>
                <w:rFonts w:ascii="Arial" w:hAnsi="Arial" w:cs="Arial"/>
                <w:sz w:val="16"/>
                <w:szCs w:val="18"/>
                <w:bdr w:val="nil"/>
                <w:lang w:val="en-US"/>
              </w:rPr>
              <w:t>COFINS</w:t>
            </w:r>
          </w:p>
        </w:tc>
        <w:tc>
          <w:tcPr>
            <w:tcW w:w="1755" w:type="dxa"/>
            <w:tcBorders>
              <w:top w:val="nil"/>
              <w:left w:val="nil"/>
              <w:bottom w:val="nil"/>
              <w:right w:val="nil"/>
            </w:tcBorders>
            <w:vAlign w:val="center"/>
          </w:tcPr>
          <w:p w:rsidR="0000028E" w:rsidRPr="0000028E" w:rsidRDefault="0000028E">
            <w:pPr>
              <w:pStyle w:val="08-Tabelageral"/>
              <w:spacing w:after="0"/>
              <w:jc w:val="both"/>
              <w:rPr>
                <w:rFonts w:ascii="Arial" w:hAnsi="Arial" w:cs="Arial"/>
                <w:snapToGrid w:val="0"/>
                <w:szCs w:val="18"/>
                <w:u w:val="double"/>
                <w:bdr w:val="nil"/>
                <w:lang w:val="en-US"/>
              </w:rPr>
            </w:pPr>
          </w:p>
        </w:tc>
        <w:tc>
          <w:tcPr>
            <w:tcW w:w="961" w:type="dxa"/>
            <w:tcBorders>
              <w:top w:val="nil"/>
              <w:left w:val="nil"/>
              <w:bottom w:val="nil"/>
              <w:right w:val="nil"/>
            </w:tcBorders>
            <w:vAlign w:val="center"/>
            <w:hideMark/>
          </w:tcPr>
          <w:p w:rsidR="0000028E" w:rsidRPr="0000028E" w:rsidRDefault="00C61D15" w:rsidP="004056C8">
            <w:pPr>
              <w:pStyle w:val="Normal00"/>
              <w:pBdr>
                <w:top w:val="nil"/>
                <w:left w:val="nil"/>
                <w:bottom w:val="nil"/>
                <w:right w:val="nil"/>
                <w:between w:val="nil"/>
                <w:bar w:val="nil"/>
              </w:pBdr>
              <w:spacing w:after="0"/>
              <w:jc w:val="right"/>
              <w:rPr>
                <w:rFonts w:ascii="Arial" w:hAnsi="Arial" w:cs="Arial"/>
                <w:sz w:val="16"/>
                <w:szCs w:val="18"/>
                <w:bdr w:val="nil"/>
                <w:lang w:val="en-US"/>
              </w:rPr>
            </w:pPr>
            <w:r w:rsidRPr="0000028E">
              <w:rPr>
                <w:rFonts w:ascii="Arial" w:hAnsi="Arial" w:cs="Arial"/>
                <w:sz w:val="16"/>
                <w:szCs w:val="18"/>
                <w:bdr w:val="nil"/>
                <w:lang w:val="en-US"/>
              </w:rPr>
              <w:t>(37.41</w:t>
            </w:r>
            <w:r>
              <w:rPr>
                <w:rFonts w:ascii="Arial" w:hAnsi="Arial" w:cs="Arial"/>
                <w:sz w:val="16"/>
                <w:szCs w:val="18"/>
                <w:bdr w:val="nil"/>
                <w:lang w:val="en-US"/>
              </w:rPr>
              <w:t>3</w:t>
            </w:r>
            <w:r w:rsidRPr="0000028E">
              <w:rPr>
                <w:rFonts w:ascii="Arial" w:hAnsi="Arial" w:cs="Arial"/>
                <w:sz w:val="16"/>
                <w:szCs w:val="18"/>
                <w:bdr w:val="nil"/>
                <w:lang w:val="en-US"/>
              </w:rPr>
              <w:t>)</w:t>
            </w:r>
          </w:p>
        </w:tc>
      </w:tr>
      <w:tr w:rsidR="00532DBA" w:rsidTr="0000028E">
        <w:trPr>
          <w:cantSplit/>
          <w:trHeight w:val="28"/>
        </w:trPr>
        <w:tc>
          <w:tcPr>
            <w:tcW w:w="7018" w:type="dxa"/>
            <w:tcBorders>
              <w:top w:val="nil"/>
              <w:left w:val="nil"/>
              <w:bottom w:val="nil"/>
              <w:right w:val="nil"/>
            </w:tcBorders>
            <w:vAlign w:val="center"/>
            <w:hideMark/>
          </w:tcPr>
          <w:p w:rsidR="0000028E" w:rsidRPr="0000028E" w:rsidRDefault="00C61D15">
            <w:pPr>
              <w:pStyle w:val="Normal00"/>
              <w:pBdr>
                <w:top w:val="nil"/>
                <w:left w:val="nil"/>
                <w:bottom w:val="nil"/>
                <w:right w:val="nil"/>
                <w:between w:val="nil"/>
                <w:bar w:val="nil"/>
              </w:pBdr>
              <w:spacing w:after="0"/>
              <w:jc w:val="both"/>
              <w:rPr>
                <w:rFonts w:ascii="Arial" w:hAnsi="Arial" w:cs="Arial"/>
                <w:sz w:val="16"/>
                <w:szCs w:val="18"/>
                <w:bdr w:val="nil"/>
                <w:lang w:val="en-US"/>
              </w:rPr>
            </w:pPr>
            <w:r w:rsidRPr="0000028E">
              <w:rPr>
                <w:rFonts w:ascii="Arial" w:hAnsi="Arial" w:cs="Arial"/>
                <w:sz w:val="16"/>
                <w:szCs w:val="18"/>
                <w:bdr w:val="nil"/>
                <w:lang w:val="en-US"/>
              </w:rPr>
              <w:t>PIS/PASEP</w:t>
            </w:r>
          </w:p>
        </w:tc>
        <w:tc>
          <w:tcPr>
            <w:tcW w:w="1755" w:type="dxa"/>
            <w:tcBorders>
              <w:top w:val="nil"/>
              <w:left w:val="nil"/>
              <w:bottom w:val="nil"/>
              <w:right w:val="nil"/>
            </w:tcBorders>
            <w:vAlign w:val="center"/>
          </w:tcPr>
          <w:p w:rsidR="0000028E" w:rsidRPr="0000028E" w:rsidRDefault="0000028E">
            <w:pPr>
              <w:pStyle w:val="08-Tabelageral"/>
              <w:spacing w:after="0"/>
              <w:jc w:val="both"/>
              <w:rPr>
                <w:rFonts w:ascii="Arial" w:hAnsi="Arial" w:cs="Arial"/>
                <w:snapToGrid w:val="0"/>
                <w:szCs w:val="18"/>
                <w:bdr w:val="nil"/>
                <w:lang w:val="en-US"/>
              </w:rPr>
            </w:pPr>
          </w:p>
        </w:tc>
        <w:tc>
          <w:tcPr>
            <w:tcW w:w="961" w:type="dxa"/>
            <w:tcBorders>
              <w:top w:val="nil"/>
              <w:left w:val="nil"/>
              <w:bottom w:val="nil"/>
              <w:right w:val="nil"/>
            </w:tcBorders>
            <w:vAlign w:val="center"/>
            <w:hideMark/>
          </w:tcPr>
          <w:p w:rsidR="0000028E" w:rsidRPr="0000028E" w:rsidRDefault="00C61D15" w:rsidP="0000028E">
            <w:pPr>
              <w:pStyle w:val="Normal00"/>
              <w:pBdr>
                <w:top w:val="nil"/>
                <w:left w:val="nil"/>
                <w:bottom w:val="nil"/>
                <w:right w:val="nil"/>
                <w:between w:val="nil"/>
                <w:bar w:val="nil"/>
              </w:pBdr>
              <w:spacing w:after="0"/>
              <w:jc w:val="right"/>
              <w:rPr>
                <w:rFonts w:ascii="Arial" w:hAnsi="Arial" w:cs="Arial"/>
                <w:sz w:val="16"/>
                <w:szCs w:val="18"/>
                <w:bdr w:val="nil"/>
                <w:lang w:val="en-US"/>
              </w:rPr>
            </w:pPr>
            <w:r w:rsidRPr="0000028E">
              <w:rPr>
                <w:rFonts w:ascii="Arial" w:hAnsi="Arial" w:cs="Arial"/>
                <w:sz w:val="16"/>
                <w:szCs w:val="18"/>
                <w:bdr w:val="nil"/>
                <w:lang w:val="en-US"/>
              </w:rPr>
              <w:t>(6.080)</w:t>
            </w:r>
          </w:p>
        </w:tc>
      </w:tr>
      <w:tr w:rsidR="00532DBA" w:rsidTr="0000028E">
        <w:trPr>
          <w:cantSplit/>
          <w:trHeight w:val="28"/>
        </w:trPr>
        <w:tc>
          <w:tcPr>
            <w:tcW w:w="7018" w:type="dxa"/>
            <w:tcBorders>
              <w:top w:val="nil"/>
              <w:left w:val="nil"/>
              <w:bottom w:val="single" w:sz="4" w:space="0" w:color="auto"/>
              <w:right w:val="nil"/>
            </w:tcBorders>
            <w:vAlign w:val="center"/>
            <w:hideMark/>
          </w:tcPr>
          <w:p w:rsidR="0000028E" w:rsidRPr="0000028E" w:rsidRDefault="00C61D15">
            <w:pPr>
              <w:pStyle w:val="Normal00"/>
              <w:pBdr>
                <w:top w:val="nil"/>
                <w:left w:val="nil"/>
                <w:bottom w:val="nil"/>
                <w:right w:val="nil"/>
                <w:between w:val="nil"/>
                <w:bar w:val="nil"/>
              </w:pBdr>
              <w:spacing w:after="0"/>
              <w:jc w:val="both"/>
              <w:rPr>
                <w:rFonts w:ascii="Arial" w:hAnsi="Arial" w:cs="Arial"/>
                <w:sz w:val="16"/>
                <w:szCs w:val="18"/>
                <w:bdr w:val="nil"/>
                <w:lang w:val="en-US"/>
              </w:rPr>
            </w:pPr>
            <w:r w:rsidRPr="0000028E">
              <w:rPr>
                <w:rFonts w:ascii="Arial" w:hAnsi="Arial" w:cs="Arial"/>
                <w:sz w:val="16"/>
                <w:szCs w:val="18"/>
                <w:bdr w:val="nil"/>
                <w:lang w:val="en-US"/>
              </w:rPr>
              <w:t>Outros tributos</w:t>
            </w:r>
          </w:p>
        </w:tc>
        <w:tc>
          <w:tcPr>
            <w:tcW w:w="1755" w:type="dxa"/>
            <w:tcBorders>
              <w:top w:val="nil"/>
              <w:left w:val="nil"/>
              <w:bottom w:val="single" w:sz="4" w:space="0" w:color="auto"/>
              <w:right w:val="nil"/>
            </w:tcBorders>
            <w:vAlign w:val="center"/>
          </w:tcPr>
          <w:p w:rsidR="0000028E" w:rsidRPr="0000028E" w:rsidRDefault="0000028E">
            <w:pPr>
              <w:pStyle w:val="08-Tabelageral"/>
              <w:spacing w:after="0"/>
              <w:jc w:val="both"/>
              <w:rPr>
                <w:rFonts w:ascii="Arial" w:hAnsi="Arial" w:cs="Arial"/>
                <w:snapToGrid w:val="0"/>
                <w:szCs w:val="18"/>
                <w:bdr w:val="nil"/>
                <w:lang w:val="en-US"/>
              </w:rPr>
            </w:pPr>
          </w:p>
        </w:tc>
        <w:tc>
          <w:tcPr>
            <w:tcW w:w="961" w:type="dxa"/>
            <w:tcBorders>
              <w:top w:val="nil"/>
              <w:left w:val="nil"/>
              <w:bottom w:val="single" w:sz="4" w:space="0" w:color="auto"/>
              <w:right w:val="nil"/>
            </w:tcBorders>
            <w:vAlign w:val="center"/>
            <w:hideMark/>
          </w:tcPr>
          <w:p w:rsidR="0000028E" w:rsidRPr="0000028E" w:rsidRDefault="00C61D15" w:rsidP="0000028E">
            <w:pPr>
              <w:pStyle w:val="Normal00"/>
              <w:pBdr>
                <w:top w:val="nil"/>
                <w:left w:val="nil"/>
                <w:bottom w:val="nil"/>
                <w:right w:val="nil"/>
                <w:between w:val="nil"/>
                <w:bar w:val="nil"/>
              </w:pBdr>
              <w:spacing w:after="0"/>
              <w:jc w:val="right"/>
              <w:rPr>
                <w:rFonts w:ascii="Arial" w:hAnsi="Arial" w:cs="Arial"/>
                <w:sz w:val="16"/>
                <w:szCs w:val="18"/>
                <w:bdr w:val="nil"/>
                <w:lang w:val="en-US"/>
              </w:rPr>
            </w:pPr>
            <w:r w:rsidRPr="0000028E">
              <w:rPr>
                <w:rFonts w:ascii="Arial" w:hAnsi="Arial" w:cs="Arial"/>
                <w:sz w:val="16"/>
                <w:szCs w:val="18"/>
                <w:bdr w:val="nil"/>
                <w:lang w:val="en-US"/>
              </w:rPr>
              <w:t>(12)</w:t>
            </w:r>
          </w:p>
        </w:tc>
      </w:tr>
    </w:tbl>
    <w:p w:rsidR="0000028E" w:rsidRPr="0000028E" w:rsidRDefault="0000028E" w:rsidP="0000028E">
      <w:pPr>
        <w:pStyle w:val="Normal00"/>
        <w:keepLines/>
        <w:pBdr>
          <w:top w:val="nil"/>
          <w:left w:val="nil"/>
          <w:bottom w:val="nil"/>
          <w:right w:val="nil"/>
          <w:between w:val="nil"/>
          <w:bar w:val="nil"/>
        </w:pBdr>
        <w:spacing w:after="0"/>
        <w:jc w:val="both"/>
        <w:rPr>
          <w:rFonts w:ascii="Arial" w:hAnsi="Arial" w:cs="Arial"/>
          <w:bCs/>
          <w:sz w:val="18"/>
          <w:szCs w:val="18"/>
          <w:bdr w:val="nil"/>
        </w:rPr>
      </w:pPr>
    </w:p>
    <w:p w:rsidR="0000028E" w:rsidRPr="0000028E" w:rsidRDefault="00C61D15" w:rsidP="0000028E">
      <w:pPr>
        <w:pStyle w:val="Normal00"/>
        <w:keepLines/>
        <w:pBdr>
          <w:top w:val="nil"/>
          <w:left w:val="nil"/>
          <w:bottom w:val="nil"/>
          <w:right w:val="nil"/>
          <w:between w:val="nil"/>
          <w:bar w:val="nil"/>
        </w:pBdr>
        <w:spacing w:after="0"/>
        <w:jc w:val="both"/>
        <w:rPr>
          <w:rFonts w:ascii="Arial" w:hAnsi="Arial" w:cs="Arial"/>
          <w:bCs/>
          <w:sz w:val="18"/>
          <w:szCs w:val="18"/>
          <w:bdr w:val="nil"/>
        </w:rPr>
      </w:pPr>
      <w:r w:rsidRPr="0000028E">
        <w:rPr>
          <w:rFonts w:ascii="Arial" w:hAnsi="Arial" w:cs="Arial"/>
          <w:bCs/>
          <w:sz w:val="18"/>
          <w:szCs w:val="18"/>
          <w:bdr w:val="nil"/>
        </w:rPr>
        <w:t>Em 2020, por meio de incentivos fiscais, foram apoiados 6 (seis) projetos vinculados ao Fundo para a Infância e Adolescência (FIA) e 6 (seis) projetos vinculados ao Fundo dos Direitos da Pessoa Idosa (FDPI). A Ativos também apoiou projetos sociais de diversas regiões do país, por meio da Fundação Banco do Brasil (FBB). Este conjunto de ações totalizou aplicação de R$ 2.25</w:t>
      </w:r>
      <w:r>
        <w:rPr>
          <w:rFonts w:ascii="Arial" w:hAnsi="Arial" w:cs="Arial"/>
          <w:bCs/>
          <w:sz w:val="18"/>
          <w:szCs w:val="18"/>
          <w:bdr w:val="nil"/>
        </w:rPr>
        <w:t>6</w:t>
      </w:r>
      <w:r w:rsidRPr="0000028E">
        <w:rPr>
          <w:rFonts w:ascii="Arial" w:hAnsi="Arial" w:cs="Arial"/>
          <w:bCs/>
          <w:sz w:val="18"/>
          <w:szCs w:val="18"/>
          <w:bdr w:val="nil"/>
        </w:rPr>
        <w:t xml:space="preserve"> mil.</w:t>
      </w:r>
    </w:p>
    <w:p w:rsidR="0000028E" w:rsidRPr="0000028E" w:rsidRDefault="0000028E" w:rsidP="0000028E">
      <w:pPr>
        <w:pStyle w:val="Normal00"/>
        <w:keepLines/>
        <w:pBdr>
          <w:top w:val="nil"/>
          <w:left w:val="nil"/>
          <w:bottom w:val="nil"/>
          <w:right w:val="nil"/>
          <w:between w:val="nil"/>
          <w:bar w:val="nil"/>
        </w:pBdr>
        <w:spacing w:after="0"/>
        <w:jc w:val="both"/>
        <w:rPr>
          <w:rFonts w:ascii="Arial" w:hAnsi="Arial" w:cs="Arial"/>
          <w:bCs/>
          <w:sz w:val="18"/>
          <w:szCs w:val="18"/>
          <w:bdr w:val="nil"/>
        </w:rPr>
      </w:pPr>
    </w:p>
    <w:p w:rsidR="0000028E" w:rsidRPr="0000028E" w:rsidRDefault="00C61D15" w:rsidP="0000028E">
      <w:pPr>
        <w:pStyle w:val="Normal00"/>
        <w:keepLines/>
        <w:pBdr>
          <w:top w:val="nil"/>
          <w:left w:val="nil"/>
          <w:bottom w:val="nil"/>
          <w:right w:val="nil"/>
          <w:between w:val="nil"/>
          <w:bar w:val="nil"/>
        </w:pBdr>
        <w:spacing w:after="120"/>
        <w:jc w:val="both"/>
        <w:rPr>
          <w:rFonts w:ascii="Arial" w:hAnsi="Arial" w:cs="Arial"/>
          <w:b/>
          <w:sz w:val="18"/>
          <w:szCs w:val="18"/>
          <w:bdr w:val="nil"/>
        </w:rPr>
      </w:pPr>
      <w:r w:rsidRPr="0000028E">
        <w:rPr>
          <w:rFonts w:ascii="Arial" w:hAnsi="Arial" w:cs="Arial"/>
          <w:b/>
          <w:sz w:val="18"/>
          <w:szCs w:val="18"/>
          <w:bdr w:val="nil"/>
        </w:rPr>
        <w:t>AGRADECIMENTOS</w:t>
      </w:r>
    </w:p>
    <w:p w:rsidR="00841C29" w:rsidRPr="0000028E" w:rsidRDefault="00C61D15" w:rsidP="0000028E">
      <w:pPr>
        <w:keepLines/>
        <w:pBdr>
          <w:top w:val="nil"/>
          <w:left w:val="nil"/>
          <w:bottom w:val="nil"/>
          <w:right w:val="nil"/>
          <w:between w:val="nil"/>
          <w:bar w:val="nil"/>
        </w:pBdr>
        <w:spacing w:before="0" w:after="200"/>
        <w:jc w:val="left"/>
        <w:rPr>
          <w:rFonts w:cs="Arial"/>
          <w:bdr w:val="nil"/>
          <w:lang w:eastAsia="en-US"/>
        </w:rPr>
        <w:sectPr w:rsidR="00841C29" w:rsidRPr="0000028E" w:rsidSect="00987F31">
          <w:headerReference w:type="even" r:id="rId15"/>
          <w:headerReference w:type="default" r:id="rId16"/>
          <w:footerReference w:type="even" r:id="rId17"/>
          <w:footerReference w:type="default" r:id="rId18"/>
          <w:headerReference w:type="first" r:id="rId19"/>
          <w:footerReference w:type="first" r:id="rId20"/>
          <w:type w:val="continuous"/>
          <w:pgSz w:w="11906" w:h="16838"/>
          <w:pgMar w:top="1134" w:right="1134" w:bottom="1134" w:left="1134" w:header="425" w:footer="425" w:gutter="0"/>
          <w:pgBorders>
            <w:top w:val="nil"/>
            <w:left w:val="nil"/>
            <w:bottom w:val="nil"/>
            <w:right w:val="nil"/>
          </w:pgBorders>
          <w:pgNumType w:start="1"/>
          <w:cols w:space="720"/>
          <w:docGrid w:linePitch="360"/>
        </w:sectPr>
      </w:pPr>
      <w:r w:rsidRPr="0000028E">
        <w:rPr>
          <w:rFonts w:eastAsia="Calibri" w:cs="Arial"/>
          <w:bCs/>
          <w:bdr w:val="nil"/>
          <w:lang w:eastAsia="en-US"/>
        </w:rPr>
        <w:t>Agradecemos a dedicação e o empenho de nossos funcionários e colaboradores, bem como a confiança dos acionistas, dos clientes e da sociedade.</w:t>
      </w:r>
    </w:p>
    <w:sdt>
      <w:sdtPr>
        <w:rPr>
          <w:lang w:val="pt-BR"/>
        </w:rPr>
        <w:tag w:val="type=ReportObject;reportobjectid=201776;"/>
        <w:id w:val="286079012"/>
        <w:lock w:val="sdtLocked"/>
        <w:placeholder>
          <w:docPart w:val="DefaultPlaceholder_22675703"/>
        </w:placeholder>
      </w:sdtPr>
      <w:sdtEndPr/>
      <w:sdtContent>
        <w:tbl>
          <w:tblPr>
            <w:tblStyle w:val="CDMRange1"/>
            <w:tblW w:w="9705" w:type="dxa"/>
            <w:tblLayout w:type="fixed"/>
            <w:tblLook w:val="0600" w:firstRow="0" w:lastRow="0" w:firstColumn="0" w:lastColumn="0" w:noHBand="1" w:noVBand="1"/>
            <w:tblCaption w:val="DRE"/>
          </w:tblPr>
          <w:tblGrid>
            <w:gridCol w:w="5250"/>
            <w:gridCol w:w="1155"/>
            <w:gridCol w:w="1650"/>
            <w:gridCol w:w="1650"/>
          </w:tblGrid>
          <w:tr w:rsidR="00532DBA">
            <w:trPr>
              <w:trHeight w:hRule="exact" w:val="255"/>
              <w:tblHeader/>
            </w:trPr>
            <w:tc>
              <w:tcPr>
                <w:tcW w:w="5250" w:type="dxa"/>
                <w:tcBorders>
                  <w:top w:val="nil"/>
                  <w:left w:val="nil"/>
                  <w:bottom w:val="nil"/>
                  <w:right w:val="nil"/>
                  <w:tl2br w:val="nil"/>
                  <w:tr2bl w:val="nil"/>
                </w:tcBorders>
                <w:shd w:val="clear" w:color="FFFFFF" w:fill="FFFFFF"/>
                <w:noWrap/>
                <w:tcMar>
                  <w:left w:w="40" w:type="dxa"/>
                  <w:right w:w="40" w:type="dxa"/>
                </w:tcMar>
                <w:vAlign w:val="bottom"/>
              </w:tcPr>
              <w:p w:rsidR="00532DBA" w:rsidRDefault="00C61D15">
                <w:pPr>
                  <w:pageBreakBefore/>
                  <w:spacing w:before="0"/>
                  <w:jc w:val="left"/>
                  <w:rPr>
                    <w:rFonts w:eastAsia="Arial" w:cs="Arial"/>
                    <w:b/>
                    <w:color w:val="000000"/>
                    <w:szCs w:val="24"/>
                    <w:lang w:eastAsia="en-US"/>
                  </w:rPr>
                </w:pPr>
                <w:r>
                  <w:rPr>
                    <w:rFonts w:eastAsia="Arial" w:cs="Arial"/>
                    <w:b/>
                    <w:color w:val="000000"/>
                    <w:szCs w:val="24"/>
                    <w:lang w:eastAsia="en-US"/>
                  </w:rPr>
                  <w:t>BALANÇO PATRIMONIAL</w:t>
                </w:r>
              </w:p>
            </w:tc>
            <w:tc>
              <w:tcPr>
                <w:tcW w:w="1155" w:type="dxa"/>
                <w:tcBorders>
                  <w:top w:val="nil"/>
                  <w:left w:val="nil"/>
                  <w:bottom w:val="nil"/>
                  <w:right w:val="nil"/>
                  <w:tl2br w:val="nil"/>
                  <w:tr2bl w:val="nil"/>
                </w:tcBorders>
                <w:shd w:val="clear" w:color="FFFFFF" w:fill="FFFFFF"/>
                <w:noWrap/>
                <w:tcMar>
                  <w:left w:w="0" w:type="dxa"/>
                  <w:right w:w="0" w:type="dxa"/>
                </w:tcMar>
                <w:vAlign w:val="bottom"/>
              </w:tcPr>
              <w:p w:rsidR="00532DBA" w:rsidRDefault="00532DBA">
                <w:pPr>
                  <w:spacing w:before="0"/>
                  <w:jc w:val="center"/>
                  <w:rPr>
                    <w:rFonts w:eastAsia="Arial" w:cs="Arial"/>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bottom"/>
              </w:tcPr>
              <w:p w:rsidR="00532DBA" w:rsidRDefault="00532DBA">
                <w:pPr>
                  <w:spacing w:before="0"/>
                  <w:jc w:val="right"/>
                  <w:rPr>
                    <w:rFonts w:eastAsia="Arial" w:cs="Arial"/>
                    <w:b/>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bottom"/>
              </w:tcPr>
              <w:p w:rsidR="00532DBA" w:rsidRDefault="00532DBA">
                <w:pPr>
                  <w:spacing w:before="0"/>
                  <w:jc w:val="right"/>
                  <w:rPr>
                    <w:rFonts w:eastAsia="Arial" w:cs="Arial"/>
                    <w:b/>
                    <w:color w:val="000000"/>
                    <w:sz w:val="16"/>
                    <w:szCs w:val="24"/>
                    <w:lang w:eastAsia="en-US"/>
                  </w:rPr>
                </w:pP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blHeader/>
            </w:trPr>
            <w:tc>
              <w:tcPr>
                <w:tcW w:w="525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rsidR="00532DBA" w:rsidRDefault="00532DBA">
                <w:pPr>
                  <w:spacing w:before="0"/>
                  <w:jc w:val="left"/>
                  <w:rPr>
                    <w:rFonts w:eastAsia="Arial" w:cs="Arial"/>
                    <w:b/>
                    <w:color w:val="000000"/>
                    <w:sz w:val="16"/>
                    <w:szCs w:val="24"/>
                    <w:lang w:eastAsia="en-US"/>
                  </w:rPr>
                </w:pPr>
              </w:p>
            </w:tc>
            <w:tc>
              <w:tcPr>
                <w:tcW w:w="115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rsidR="00532DBA" w:rsidRDefault="00532DBA">
                <w:pPr>
                  <w:spacing w:before="0"/>
                  <w:jc w:val="center"/>
                  <w:rPr>
                    <w:rFonts w:eastAsia="Arial" w:cs="Arial"/>
                    <w:color w:val="000000"/>
                    <w:sz w:val="16"/>
                    <w:szCs w:val="24"/>
                    <w:lang w:eastAsia="en-US"/>
                  </w:rPr>
                </w:pPr>
              </w:p>
            </w:tc>
            <w:tc>
              <w:tcPr>
                <w:tcW w:w="3300" w:type="dxa"/>
                <w:gridSpan w:val="2"/>
                <w:tcBorders>
                  <w:top w:val="nil"/>
                  <w:left w:val="nil"/>
                  <w:bottom w:val="single" w:sz="4" w:space="0" w:color="000000"/>
                  <w:right w:val="nil"/>
                  <w:tl2br w:val="nil"/>
                  <w:tr2bl w:val="nil"/>
                </w:tcBorders>
                <w:shd w:val="clear" w:color="FFFFFF" w:fill="FFFFFF"/>
                <w:noWrap/>
                <w:tcMar>
                  <w:left w:w="0" w:type="dxa"/>
                  <w:right w:w="0" w:type="dxa"/>
                </w:tcMar>
                <w:vAlign w:val="center"/>
              </w:tcPr>
              <w:p w:rsidR="00532DBA" w:rsidRDefault="00532DBA">
                <w:pPr>
                  <w:spacing w:before="0"/>
                  <w:jc w:val="right"/>
                  <w:rPr>
                    <w:rFonts w:eastAsia="Arial" w:cs="Arial"/>
                    <w:b/>
                    <w:color w:val="000000"/>
                    <w:sz w:val="16"/>
                    <w:szCs w:val="24"/>
                    <w:lang w:eastAsia="en-US"/>
                  </w:rPr>
                </w:pP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25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rsidR="00532DBA" w:rsidRDefault="00C61D15">
                <w:pPr>
                  <w:spacing w:before="0"/>
                  <w:jc w:val="left"/>
                  <w:rPr>
                    <w:rFonts w:eastAsia="Arial" w:cs="Arial"/>
                    <w:b/>
                    <w:color w:val="000000"/>
                    <w:sz w:val="16"/>
                    <w:szCs w:val="24"/>
                    <w:lang w:eastAsia="en-US"/>
                  </w:rPr>
                </w:pPr>
                <w:r>
                  <w:rPr>
                    <w:rFonts w:eastAsia="Arial" w:cs="Arial"/>
                    <w:b/>
                    <w:color w:val="000000"/>
                    <w:sz w:val="16"/>
                    <w:szCs w:val="24"/>
                    <w:lang w:eastAsia="en-US"/>
                  </w:rPr>
                  <w:t>ATIVO</w:t>
                </w:r>
              </w:p>
            </w:tc>
            <w:tc>
              <w:tcPr>
                <w:tcW w:w="115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rsidR="00532DBA" w:rsidRDefault="00C61D15">
                <w:pPr>
                  <w:spacing w:before="0"/>
                  <w:jc w:val="center"/>
                  <w:rPr>
                    <w:rFonts w:eastAsia="Arial" w:cs="Arial"/>
                    <w:b/>
                    <w:color w:val="000000"/>
                    <w:sz w:val="16"/>
                    <w:szCs w:val="24"/>
                    <w:lang w:eastAsia="en-US"/>
                  </w:rPr>
                </w:pPr>
                <w:r>
                  <w:rPr>
                    <w:rFonts w:eastAsia="Arial" w:cs="Arial"/>
                    <w:b/>
                    <w:color w:val="000000"/>
                    <w:sz w:val="16"/>
                    <w:szCs w:val="24"/>
                    <w:lang w:eastAsia="en-US"/>
                  </w:rPr>
                  <w:t>Nota</w:t>
                </w:r>
              </w:p>
            </w:tc>
            <w:tc>
              <w:tcPr>
                <w:tcW w:w="165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rsidR="00532DBA" w:rsidRDefault="00C61D15">
                <w:pPr>
                  <w:spacing w:before="0"/>
                  <w:jc w:val="right"/>
                  <w:rPr>
                    <w:rFonts w:eastAsia="Arial" w:cs="Arial"/>
                    <w:b/>
                    <w:color w:val="000000"/>
                    <w:sz w:val="16"/>
                    <w:szCs w:val="24"/>
                    <w:lang w:eastAsia="en-US"/>
                  </w:rPr>
                </w:pPr>
                <w:r>
                  <w:rPr>
                    <w:rFonts w:eastAsia="Arial" w:cs="Arial"/>
                    <w:b/>
                    <w:color w:val="000000"/>
                    <w:sz w:val="16"/>
                    <w:szCs w:val="24"/>
                    <w:lang w:eastAsia="en-US"/>
                  </w:rPr>
                  <w:t>31.12.2020</w:t>
                </w:r>
              </w:p>
            </w:tc>
            <w:tc>
              <w:tcPr>
                <w:tcW w:w="165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rsidR="00532DBA" w:rsidRDefault="00C61D15">
                <w:pPr>
                  <w:spacing w:before="0"/>
                  <w:jc w:val="right"/>
                  <w:rPr>
                    <w:rFonts w:eastAsia="Arial" w:cs="Arial"/>
                    <w:b/>
                    <w:color w:val="000000"/>
                    <w:sz w:val="16"/>
                    <w:szCs w:val="24"/>
                    <w:lang w:eastAsia="en-US"/>
                  </w:rPr>
                </w:pPr>
                <w:r>
                  <w:rPr>
                    <w:rFonts w:eastAsia="Arial" w:cs="Arial"/>
                    <w:b/>
                    <w:color w:val="000000"/>
                    <w:sz w:val="16"/>
                    <w:szCs w:val="24"/>
                    <w:lang w:eastAsia="en-US"/>
                  </w:rPr>
                  <w:t>31.12.2019</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rsidR="00532DBA" w:rsidRDefault="00532DBA">
                <w:pPr>
                  <w:spacing w:before="0"/>
                  <w:jc w:val="left"/>
                  <w:rPr>
                    <w:rFonts w:eastAsia="Arial" w:cs="Arial"/>
                    <w:b/>
                    <w:color w:val="000000"/>
                    <w:sz w:val="16"/>
                    <w:szCs w:val="24"/>
                    <w:lang w:eastAsia="en-US"/>
                  </w:rPr>
                </w:pPr>
              </w:p>
            </w:tc>
            <w:tc>
              <w:tcPr>
                <w:tcW w:w="115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rsidR="00532DBA" w:rsidRDefault="00532DBA">
                <w:pPr>
                  <w:spacing w:before="0"/>
                  <w:jc w:val="center"/>
                  <w:rPr>
                    <w:rFonts w:eastAsia="Arial" w:cs="Arial"/>
                    <w:color w:val="000000"/>
                    <w:sz w:val="16"/>
                    <w:szCs w:val="24"/>
                    <w:lang w:eastAsia="en-US"/>
                  </w:rPr>
                </w:pPr>
              </w:p>
            </w:tc>
            <w:tc>
              <w:tcPr>
                <w:tcW w:w="165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rsidR="00532DBA" w:rsidRDefault="00532DBA">
                <w:pPr>
                  <w:spacing w:before="0"/>
                  <w:jc w:val="right"/>
                  <w:rPr>
                    <w:rFonts w:eastAsia="Arial" w:cs="Arial"/>
                    <w:b/>
                    <w:color w:val="000000"/>
                    <w:sz w:val="16"/>
                    <w:szCs w:val="24"/>
                    <w:lang w:eastAsia="en-US"/>
                  </w:rPr>
                </w:pPr>
              </w:p>
            </w:tc>
            <w:tc>
              <w:tcPr>
                <w:tcW w:w="165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rsidR="00532DBA" w:rsidRDefault="00532DBA">
                <w:pPr>
                  <w:spacing w:before="0"/>
                  <w:jc w:val="right"/>
                  <w:rPr>
                    <w:rFonts w:eastAsia="Arial" w:cs="Arial"/>
                    <w:b/>
                    <w:color w:val="000000"/>
                    <w:sz w:val="16"/>
                    <w:szCs w:val="24"/>
                    <w:lang w:eastAsia="en-US"/>
                  </w:rPr>
                </w:pP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rsidR="00532DBA" w:rsidRDefault="00C61D15">
                <w:pPr>
                  <w:spacing w:before="0"/>
                  <w:jc w:val="left"/>
                  <w:rPr>
                    <w:rFonts w:eastAsia="Arial" w:cs="Arial"/>
                    <w:b/>
                    <w:color w:val="000000"/>
                    <w:sz w:val="16"/>
                    <w:szCs w:val="24"/>
                    <w:lang w:eastAsia="en-US"/>
                  </w:rPr>
                </w:pPr>
                <w:r>
                  <w:rPr>
                    <w:rFonts w:eastAsia="Arial" w:cs="Arial"/>
                    <w:b/>
                    <w:color w:val="000000"/>
                    <w:sz w:val="16"/>
                    <w:szCs w:val="24"/>
                    <w:lang w:eastAsia="en-US"/>
                  </w:rPr>
                  <w:t xml:space="preserve">ATIVO CIRCULANTE  </w:t>
                </w: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rsidR="00532DBA" w:rsidRDefault="00532DBA">
                <w:pPr>
                  <w:spacing w:before="0"/>
                  <w:jc w:val="center"/>
                  <w:rPr>
                    <w:rFonts w:eastAsia="Arial" w:cs="Arial"/>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rsidR="00532DBA" w:rsidRDefault="00C61D15">
                <w:pPr>
                  <w:spacing w:before="0"/>
                  <w:jc w:val="right"/>
                  <w:rPr>
                    <w:rFonts w:eastAsia="Arial" w:cs="Arial"/>
                    <w:b/>
                    <w:color w:val="000000"/>
                    <w:sz w:val="16"/>
                    <w:szCs w:val="24"/>
                    <w:lang w:eastAsia="en-US"/>
                  </w:rPr>
                </w:pPr>
                <w:r>
                  <w:rPr>
                    <w:rFonts w:eastAsia="Arial" w:cs="Arial"/>
                    <w:b/>
                    <w:color w:val="000000"/>
                    <w:sz w:val="16"/>
                    <w:szCs w:val="24"/>
                    <w:lang w:eastAsia="en-US"/>
                  </w:rPr>
                  <w:t>789.516</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rsidR="00532DBA" w:rsidRDefault="00C61D15">
                <w:pPr>
                  <w:spacing w:before="0"/>
                  <w:jc w:val="right"/>
                  <w:rPr>
                    <w:rFonts w:eastAsia="Arial" w:cs="Arial"/>
                    <w:b/>
                    <w:color w:val="000000"/>
                    <w:sz w:val="16"/>
                    <w:szCs w:val="24"/>
                    <w:lang w:eastAsia="en-US"/>
                  </w:rPr>
                </w:pPr>
                <w:r>
                  <w:rPr>
                    <w:rFonts w:eastAsia="Arial" w:cs="Arial"/>
                    <w:b/>
                    <w:color w:val="000000"/>
                    <w:sz w:val="16"/>
                    <w:szCs w:val="24"/>
                    <w:lang w:eastAsia="en-US"/>
                  </w:rPr>
                  <w:t>563.719</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rsidR="00532DBA" w:rsidRDefault="00532DBA">
                <w:pPr>
                  <w:spacing w:before="0"/>
                  <w:jc w:val="left"/>
                  <w:rPr>
                    <w:rFonts w:eastAsia="Arial" w:cs="Arial"/>
                    <w:b/>
                    <w:color w:val="000000"/>
                    <w:sz w:val="16"/>
                    <w:szCs w:val="24"/>
                    <w:lang w:eastAsia="en-US"/>
                  </w:rPr>
                </w:pP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rsidR="00532DBA" w:rsidRDefault="00532DBA">
                <w:pPr>
                  <w:spacing w:before="0"/>
                  <w:jc w:val="center"/>
                  <w:rPr>
                    <w:rFonts w:eastAsia="Arial" w:cs="Arial"/>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rsidR="00532DBA" w:rsidRDefault="00532DBA">
                <w:pPr>
                  <w:spacing w:before="0"/>
                  <w:jc w:val="right"/>
                  <w:rPr>
                    <w:rFonts w:eastAsia="Arial" w:cs="Arial"/>
                    <w:b/>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rsidR="00532DBA" w:rsidRDefault="00532DBA">
                <w:pPr>
                  <w:spacing w:before="0"/>
                  <w:jc w:val="right"/>
                  <w:rPr>
                    <w:rFonts w:eastAsia="Arial" w:cs="Arial"/>
                    <w:b/>
                    <w:color w:val="000000"/>
                    <w:sz w:val="16"/>
                    <w:szCs w:val="24"/>
                    <w:lang w:eastAsia="en-US"/>
                  </w:rPr>
                </w:pP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rsidR="00532DBA" w:rsidRDefault="00C61D15">
                <w:pPr>
                  <w:spacing w:before="0"/>
                  <w:jc w:val="left"/>
                  <w:rPr>
                    <w:rFonts w:eastAsia="Arial" w:cs="Arial"/>
                    <w:b/>
                    <w:color w:val="000000"/>
                    <w:sz w:val="16"/>
                    <w:szCs w:val="24"/>
                    <w:lang w:eastAsia="en-US"/>
                  </w:rPr>
                </w:pPr>
                <w:r>
                  <w:rPr>
                    <w:rFonts w:eastAsia="Arial" w:cs="Arial"/>
                    <w:b/>
                    <w:color w:val="000000"/>
                    <w:sz w:val="16"/>
                    <w:szCs w:val="24"/>
                    <w:lang w:eastAsia="en-US"/>
                  </w:rPr>
                  <w:t>Caixa e Equivalentes de Caixa</w:t>
                </w:r>
              </w:p>
            </w:tc>
            <w:tc>
              <w:tcPr>
                <w:tcW w:w="1155" w:type="dxa"/>
                <w:tcBorders>
                  <w:top w:val="nil"/>
                  <w:left w:val="nil"/>
                  <w:bottom w:val="nil"/>
                  <w:right w:val="nil"/>
                  <w:tl2br w:val="nil"/>
                  <w:tr2bl w:val="nil"/>
                </w:tcBorders>
                <w:shd w:val="clear" w:color="FFFFFF" w:fill="FFFFFF"/>
                <w:noWrap/>
                <w:tcMar>
                  <w:left w:w="40" w:type="dxa"/>
                  <w:right w:w="40" w:type="dxa"/>
                </w:tcMar>
                <w:vAlign w:val="center"/>
              </w:tcPr>
              <w:p w:rsidR="00532DBA" w:rsidRDefault="00C61D15">
                <w:pPr>
                  <w:spacing w:before="0"/>
                  <w:jc w:val="center"/>
                  <w:rPr>
                    <w:rFonts w:eastAsia="Arial" w:cs="Arial"/>
                    <w:color w:val="000000"/>
                    <w:sz w:val="16"/>
                    <w:szCs w:val="24"/>
                    <w:lang w:eastAsia="en-US"/>
                  </w:rPr>
                </w:pPr>
                <w:r>
                  <w:rPr>
                    <w:rFonts w:eastAsia="Arial" w:cs="Arial"/>
                    <w:color w:val="000000"/>
                    <w:sz w:val="16"/>
                    <w:szCs w:val="24"/>
                    <w:lang w:eastAsia="en-US"/>
                  </w:rPr>
                  <w:t>4</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rsidR="00532DBA" w:rsidRDefault="00C61D15">
                <w:pPr>
                  <w:spacing w:before="0"/>
                  <w:jc w:val="right"/>
                  <w:rPr>
                    <w:rFonts w:eastAsia="Arial" w:cs="Arial"/>
                    <w:b/>
                    <w:color w:val="000000"/>
                    <w:sz w:val="16"/>
                    <w:szCs w:val="24"/>
                    <w:lang w:eastAsia="en-US"/>
                  </w:rPr>
                </w:pPr>
                <w:r>
                  <w:rPr>
                    <w:rFonts w:eastAsia="Arial" w:cs="Arial"/>
                    <w:b/>
                    <w:color w:val="000000"/>
                    <w:sz w:val="16"/>
                    <w:szCs w:val="24"/>
                    <w:lang w:eastAsia="en-US"/>
                  </w:rPr>
                  <w:t>535.174</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rsidR="00532DBA" w:rsidRDefault="00C61D15">
                <w:pPr>
                  <w:spacing w:before="0"/>
                  <w:jc w:val="right"/>
                  <w:rPr>
                    <w:rFonts w:eastAsia="Arial" w:cs="Arial"/>
                    <w:b/>
                    <w:color w:val="000000"/>
                    <w:sz w:val="16"/>
                    <w:szCs w:val="24"/>
                    <w:lang w:eastAsia="en-US"/>
                  </w:rPr>
                </w:pPr>
                <w:r>
                  <w:rPr>
                    <w:rFonts w:eastAsia="Arial" w:cs="Arial"/>
                    <w:b/>
                    <w:color w:val="000000"/>
                    <w:sz w:val="16"/>
                    <w:szCs w:val="24"/>
                    <w:lang w:eastAsia="en-US"/>
                  </w:rPr>
                  <w:t>10.425</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rsidR="00532DBA" w:rsidRDefault="00532DBA">
                <w:pPr>
                  <w:spacing w:before="0"/>
                  <w:jc w:val="left"/>
                  <w:rPr>
                    <w:rFonts w:eastAsia="Arial" w:cs="Arial"/>
                    <w:b/>
                    <w:color w:val="000000"/>
                    <w:sz w:val="16"/>
                    <w:szCs w:val="24"/>
                    <w:lang w:eastAsia="en-US"/>
                  </w:rPr>
                </w:pP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rsidR="00532DBA" w:rsidRDefault="00532DBA">
                <w:pPr>
                  <w:spacing w:before="0"/>
                  <w:jc w:val="center"/>
                  <w:rPr>
                    <w:rFonts w:eastAsia="Arial" w:cs="Arial"/>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rsidR="00532DBA" w:rsidRDefault="00532DBA">
                <w:pPr>
                  <w:spacing w:before="0"/>
                  <w:jc w:val="right"/>
                  <w:rPr>
                    <w:rFonts w:eastAsia="Arial" w:cs="Arial"/>
                    <w:b/>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rsidR="00532DBA" w:rsidRDefault="00532DBA">
                <w:pPr>
                  <w:spacing w:before="0"/>
                  <w:jc w:val="right"/>
                  <w:rPr>
                    <w:rFonts w:eastAsia="Arial" w:cs="Arial"/>
                    <w:b/>
                    <w:color w:val="000000"/>
                    <w:sz w:val="16"/>
                    <w:szCs w:val="24"/>
                    <w:lang w:eastAsia="en-US"/>
                  </w:rPr>
                </w:pP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rsidR="00532DBA" w:rsidRDefault="00C61D15">
                <w:pPr>
                  <w:spacing w:before="0"/>
                  <w:jc w:val="left"/>
                  <w:rPr>
                    <w:rFonts w:eastAsia="Arial" w:cs="Arial"/>
                    <w:b/>
                    <w:color w:val="000000"/>
                    <w:sz w:val="16"/>
                    <w:szCs w:val="24"/>
                    <w:lang w:eastAsia="en-US"/>
                  </w:rPr>
                </w:pPr>
                <w:r>
                  <w:rPr>
                    <w:rFonts w:eastAsia="Arial" w:cs="Arial"/>
                    <w:b/>
                    <w:color w:val="000000"/>
                    <w:sz w:val="16"/>
                    <w:szCs w:val="24"/>
                    <w:lang w:eastAsia="en-US"/>
                  </w:rPr>
                  <w:t xml:space="preserve">Instrumentos Financeiros </w:t>
                </w: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rsidR="00532DBA" w:rsidRDefault="00532DBA">
                <w:pPr>
                  <w:spacing w:before="0"/>
                  <w:jc w:val="center"/>
                  <w:rPr>
                    <w:rFonts w:eastAsia="Arial" w:cs="Arial"/>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rsidR="00532DBA" w:rsidRDefault="00C61D15">
                <w:pPr>
                  <w:spacing w:before="0"/>
                  <w:jc w:val="right"/>
                  <w:rPr>
                    <w:rFonts w:eastAsia="Arial" w:cs="Arial"/>
                    <w:b/>
                    <w:color w:val="000000"/>
                    <w:sz w:val="16"/>
                    <w:szCs w:val="24"/>
                    <w:lang w:eastAsia="en-US"/>
                  </w:rPr>
                </w:pPr>
                <w:r>
                  <w:rPr>
                    <w:rFonts w:eastAsia="Arial" w:cs="Arial"/>
                    <w:b/>
                    <w:color w:val="000000"/>
                    <w:sz w:val="16"/>
                    <w:szCs w:val="24"/>
                    <w:lang w:eastAsia="en-US"/>
                  </w:rPr>
                  <w:t>248.754</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rsidR="00532DBA" w:rsidRDefault="00C61D15">
                <w:pPr>
                  <w:spacing w:before="0"/>
                  <w:jc w:val="right"/>
                  <w:rPr>
                    <w:rFonts w:eastAsia="Arial" w:cs="Arial"/>
                    <w:b/>
                    <w:color w:val="000000"/>
                    <w:sz w:val="16"/>
                    <w:szCs w:val="24"/>
                    <w:lang w:eastAsia="en-US"/>
                  </w:rPr>
                </w:pPr>
                <w:r>
                  <w:rPr>
                    <w:rFonts w:eastAsia="Arial" w:cs="Arial"/>
                    <w:b/>
                    <w:color w:val="000000"/>
                    <w:sz w:val="16"/>
                    <w:szCs w:val="24"/>
                    <w:lang w:eastAsia="en-US"/>
                  </w:rPr>
                  <w:t>545.580</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rsidR="00532DBA" w:rsidRDefault="00C61D15">
                <w:pPr>
                  <w:spacing w:before="0"/>
                  <w:jc w:val="left"/>
                  <w:rPr>
                    <w:rFonts w:eastAsia="Arial" w:cs="Arial"/>
                    <w:color w:val="000000"/>
                    <w:sz w:val="16"/>
                    <w:szCs w:val="24"/>
                    <w:lang w:eastAsia="en-US"/>
                  </w:rPr>
                </w:pPr>
                <w:r>
                  <w:rPr>
                    <w:rFonts w:eastAsia="Arial" w:cs="Arial"/>
                    <w:color w:val="000000"/>
                    <w:sz w:val="16"/>
                    <w:szCs w:val="24"/>
                    <w:lang w:eastAsia="en-US"/>
                  </w:rPr>
                  <w:t xml:space="preserve">Aplicações financeiras </w:t>
                </w:r>
              </w:p>
            </w:tc>
            <w:tc>
              <w:tcPr>
                <w:tcW w:w="1155" w:type="dxa"/>
                <w:tcBorders>
                  <w:top w:val="nil"/>
                  <w:left w:val="nil"/>
                  <w:bottom w:val="nil"/>
                  <w:right w:val="nil"/>
                  <w:tl2br w:val="nil"/>
                  <w:tr2bl w:val="nil"/>
                </w:tcBorders>
                <w:shd w:val="clear" w:color="FFFFFF" w:fill="FFFFFF"/>
                <w:noWrap/>
                <w:tcMar>
                  <w:left w:w="40" w:type="dxa"/>
                  <w:right w:w="40" w:type="dxa"/>
                </w:tcMar>
                <w:vAlign w:val="center"/>
              </w:tcPr>
              <w:p w:rsidR="00532DBA" w:rsidRDefault="00C61D15">
                <w:pPr>
                  <w:spacing w:before="0"/>
                  <w:jc w:val="center"/>
                  <w:rPr>
                    <w:rFonts w:eastAsia="Arial" w:cs="Arial"/>
                    <w:color w:val="000000"/>
                    <w:sz w:val="16"/>
                    <w:szCs w:val="24"/>
                    <w:lang w:eastAsia="en-US"/>
                  </w:rPr>
                </w:pPr>
                <w:r>
                  <w:rPr>
                    <w:rFonts w:eastAsia="Arial" w:cs="Arial"/>
                    <w:color w:val="000000"/>
                    <w:sz w:val="16"/>
                    <w:szCs w:val="24"/>
                    <w:lang w:eastAsia="en-US"/>
                  </w:rPr>
                  <w:t>5.a</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rsidR="00532DBA" w:rsidRDefault="00C61D15">
                <w:pPr>
                  <w:spacing w:before="0"/>
                  <w:jc w:val="right"/>
                  <w:rPr>
                    <w:rFonts w:eastAsia="Arial" w:cs="Arial"/>
                    <w:color w:val="000000"/>
                    <w:sz w:val="16"/>
                    <w:szCs w:val="24"/>
                    <w:lang w:eastAsia="en-US"/>
                  </w:rPr>
                </w:pPr>
                <w:r>
                  <w:rPr>
                    <w:rFonts w:eastAsia="Arial" w:cs="Arial"/>
                    <w:color w:val="000000"/>
                    <w:sz w:val="16"/>
                    <w:szCs w:val="24"/>
                    <w:lang w:eastAsia="en-US"/>
                  </w:rPr>
                  <w:t>--</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rsidR="00532DBA" w:rsidRDefault="00C61D15">
                <w:pPr>
                  <w:spacing w:before="0"/>
                  <w:jc w:val="right"/>
                  <w:rPr>
                    <w:rFonts w:eastAsia="Arial" w:cs="Arial"/>
                    <w:color w:val="000000"/>
                    <w:sz w:val="16"/>
                    <w:szCs w:val="24"/>
                    <w:lang w:eastAsia="en-US"/>
                  </w:rPr>
                </w:pPr>
                <w:r>
                  <w:rPr>
                    <w:rFonts w:eastAsia="Arial" w:cs="Arial"/>
                    <w:color w:val="000000"/>
                    <w:sz w:val="16"/>
                    <w:szCs w:val="24"/>
                    <w:lang w:eastAsia="en-US"/>
                  </w:rPr>
                  <w:t>272.536</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rsidR="00532DBA" w:rsidRDefault="00C61D15">
                <w:pPr>
                  <w:spacing w:before="0"/>
                  <w:jc w:val="left"/>
                  <w:rPr>
                    <w:rFonts w:eastAsia="Arial" w:cs="Arial"/>
                    <w:color w:val="000000"/>
                    <w:sz w:val="16"/>
                    <w:szCs w:val="24"/>
                    <w:lang w:eastAsia="en-US"/>
                  </w:rPr>
                </w:pPr>
                <w:r>
                  <w:rPr>
                    <w:rFonts w:eastAsia="Arial" w:cs="Arial"/>
                    <w:color w:val="000000"/>
                    <w:sz w:val="16"/>
                    <w:szCs w:val="24"/>
                    <w:lang w:eastAsia="en-US"/>
                  </w:rPr>
                  <w:t xml:space="preserve">Créditos adquiridos </w:t>
                </w:r>
              </w:p>
            </w:tc>
            <w:tc>
              <w:tcPr>
                <w:tcW w:w="1155" w:type="dxa"/>
                <w:tcBorders>
                  <w:top w:val="nil"/>
                  <w:left w:val="nil"/>
                  <w:bottom w:val="nil"/>
                  <w:right w:val="nil"/>
                  <w:tl2br w:val="nil"/>
                  <w:tr2bl w:val="nil"/>
                </w:tcBorders>
                <w:shd w:val="clear" w:color="FFFFFF" w:fill="FFFFFF"/>
                <w:noWrap/>
                <w:tcMar>
                  <w:left w:w="40" w:type="dxa"/>
                  <w:right w:w="40" w:type="dxa"/>
                </w:tcMar>
                <w:vAlign w:val="center"/>
              </w:tcPr>
              <w:p w:rsidR="00532DBA" w:rsidRDefault="00C61D15">
                <w:pPr>
                  <w:spacing w:before="0"/>
                  <w:jc w:val="center"/>
                  <w:rPr>
                    <w:rFonts w:eastAsia="Arial" w:cs="Arial"/>
                    <w:color w:val="000000"/>
                    <w:sz w:val="16"/>
                    <w:szCs w:val="24"/>
                    <w:lang w:eastAsia="en-US"/>
                  </w:rPr>
                </w:pPr>
                <w:r>
                  <w:rPr>
                    <w:rFonts w:eastAsia="Arial" w:cs="Arial"/>
                    <w:color w:val="000000"/>
                    <w:sz w:val="16"/>
                    <w:szCs w:val="24"/>
                    <w:lang w:eastAsia="en-US"/>
                  </w:rPr>
                  <w:t>5.d</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rsidR="00532DBA" w:rsidRDefault="00C61D15">
                <w:pPr>
                  <w:spacing w:before="0"/>
                  <w:jc w:val="right"/>
                  <w:rPr>
                    <w:rFonts w:eastAsia="Arial" w:cs="Arial"/>
                    <w:color w:val="000000"/>
                    <w:sz w:val="16"/>
                    <w:szCs w:val="24"/>
                    <w:lang w:eastAsia="en-US"/>
                  </w:rPr>
                </w:pPr>
                <w:r>
                  <w:rPr>
                    <w:rFonts w:eastAsia="Arial" w:cs="Arial"/>
                    <w:color w:val="000000"/>
                    <w:sz w:val="16"/>
                    <w:szCs w:val="24"/>
                    <w:lang w:eastAsia="en-US"/>
                  </w:rPr>
                  <w:t>248.754</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rsidR="00532DBA" w:rsidRDefault="00C61D15">
                <w:pPr>
                  <w:spacing w:before="0"/>
                  <w:jc w:val="right"/>
                  <w:rPr>
                    <w:rFonts w:eastAsia="Arial" w:cs="Arial"/>
                    <w:color w:val="000000"/>
                    <w:sz w:val="16"/>
                    <w:szCs w:val="24"/>
                    <w:lang w:eastAsia="en-US"/>
                  </w:rPr>
                </w:pPr>
                <w:r>
                  <w:rPr>
                    <w:rFonts w:eastAsia="Arial" w:cs="Arial"/>
                    <w:color w:val="000000"/>
                    <w:sz w:val="16"/>
                    <w:szCs w:val="24"/>
                    <w:lang w:eastAsia="en-US"/>
                  </w:rPr>
                  <w:t>273.044</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rsidR="00532DBA" w:rsidRDefault="00532DBA">
                <w:pPr>
                  <w:spacing w:before="0"/>
                  <w:jc w:val="left"/>
                  <w:rPr>
                    <w:rFonts w:eastAsia="Arial" w:cs="Arial"/>
                    <w:color w:val="000000"/>
                    <w:sz w:val="16"/>
                    <w:szCs w:val="24"/>
                    <w:lang w:eastAsia="en-US"/>
                  </w:rPr>
                </w:pP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rsidR="00532DBA" w:rsidRDefault="00532DBA">
                <w:pPr>
                  <w:spacing w:before="0"/>
                  <w:jc w:val="center"/>
                  <w:rPr>
                    <w:rFonts w:eastAsia="Arial" w:cs="Arial"/>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rsidR="00532DBA" w:rsidRDefault="00532DBA">
                <w:pPr>
                  <w:spacing w:before="0"/>
                  <w:jc w:val="right"/>
                  <w:rPr>
                    <w:rFonts w:eastAsia="Arial" w:cs="Arial"/>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rsidR="00532DBA" w:rsidRDefault="00532DBA">
                <w:pPr>
                  <w:spacing w:before="0"/>
                  <w:jc w:val="right"/>
                  <w:rPr>
                    <w:rFonts w:eastAsia="Arial" w:cs="Arial"/>
                    <w:color w:val="000000"/>
                    <w:sz w:val="16"/>
                    <w:szCs w:val="24"/>
                    <w:lang w:eastAsia="en-US"/>
                  </w:rPr>
                </w:pP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rsidR="00532DBA" w:rsidRDefault="00C61D15">
                <w:pPr>
                  <w:spacing w:before="0"/>
                  <w:jc w:val="left"/>
                  <w:rPr>
                    <w:rFonts w:eastAsia="Arial" w:cs="Arial"/>
                    <w:b/>
                    <w:color w:val="000000"/>
                    <w:sz w:val="16"/>
                    <w:szCs w:val="24"/>
                    <w:lang w:eastAsia="en-US"/>
                  </w:rPr>
                </w:pPr>
                <w:r>
                  <w:rPr>
                    <w:rFonts w:eastAsia="Arial" w:cs="Arial"/>
                    <w:b/>
                    <w:color w:val="000000"/>
                    <w:sz w:val="16"/>
                    <w:szCs w:val="24"/>
                    <w:lang w:eastAsia="en-US"/>
                  </w:rPr>
                  <w:t xml:space="preserve">Outros Créditos  </w:t>
                </w:r>
              </w:p>
            </w:tc>
            <w:tc>
              <w:tcPr>
                <w:tcW w:w="1155" w:type="dxa"/>
                <w:tcBorders>
                  <w:top w:val="nil"/>
                  <w:left w:val="nil"/>
                  <w:bottom w:val="nil"/>
                  <w:right w:val="nil"/>
                  <w:tl2br w:val="nil"/>
                  <w:tr2bl w:val="nil"/>
                </w:tcBorders>
                <w:shd w:val="clear" w:color="FFFFFF" w:fill="FFFFFF"/>
                <w:noWrap/>
                <w:tcMar>
                  <w:left w:w="40" w:type="dxa"/>
                  <w:right w:w="40" w:type="dxa"/>
                </w:tcMar>
                <w:vAlign w:val="center"/>
              </w:tcPr>
              <w:p w:rsidR="00532DBA" w:rsidRDefault="00C61D15">
                <w:pPr>
                  <w:spacing w:before="0"/>
                  <w:jc w:val="center"/>
                  <w:rPr>
                    <w:rFonts w:eastAsia="Arial" w:cs="Arial"/>
                    <w:color w:val="000000"/>
                    <w:sz w:val="16"/>
                    <w:szCs w:val="24"/>
                    <w:lang w:eastAsia="en-US"/>
                  </w:rPr>
                </w:pPr>
                <w:r>
                  <w:rPr>
                    <w:rFonts w:eastAsia="Arial" w:cs="Arial"/>
                    <w:color w:val="000000"/>
                    <w:sz w:val="16"/>
                    <w:szCs w:val="24"/>
                    <w:lang w:eastAsia="en-US"/>
                  </w:rPr>
                  <w:t>6</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rsidR="00532DBA" w:rsidRDefault="00C61D15">
                <w:pPr>
                  <w:spacing w:before="0"/>
                  <w:jc w:val="right"/>
                  <w:rPr>
                    <w:rFonts w:eastAsia="Arial" w:cs="Arial"/>
                    <w:b/>
                    <w:color w:val="000000"/>
                    <w:sz w:val="16"/>
                    <w:szCs w:val="24"/>
                    <w:lang w:eastAsia="en-US"/>
                  </w:rPr>
                </w:pPr>
                <w:r>
                  <w:rPr>
                    <w:rFonts w:eastAsia="Arial" w:cs="Arial"/>
                    <w:b/>
                    <w:color w:val="000000"/>
                    <w:sz w:val="16"/>
                    <w:szCs w:val="24"/>
                    <w:lang w:eastAsia="en-US"/>
                  </w:rPr>
                  <w:t>5.449</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rsidR="00532DBA" w:rsidRDefault="00C61D15">
                <w:pPr>
                  <w:spacing w:before="0"/>
                  <w:jc w:val="right"/>
                  <w:rPr>
                    <w:rFonts w:eastAsia="Arial" w:cs="Arial"/>
                    <w:b/>
                    <w:color w:val="000000"/>
                    <w:sz w:val="16"/>
                    <w:szCs w:val="24"/>
                    <w:lang w:eastAsia="en-US"/>
                  </w:rPr>
                </w:pPr>
                <w:r>
                  <w:rPr>
                    <w:rFonts w:eastAsia="Arial" w:cs="Arial"/>
                    <w:b/>
                    <w:color w:val="000000"/>
                    <w:sz w:val="16"/>
                    <w:szCs w:val="24"/>
                    <w:lang w:eastAsia="en-US"/>
                  </w:rPr>
                  <w:t>7.457</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rsidR="00532DBA" w:rsidRDefault="00532DBA">
                <w:pPr>
                  <w:spacing w:before="0"/>
                  <w:jc w:val="left"/>
                  <w:rPr>
                    <w:rFonts w:eastAsia="Arial" w:cs="Arial"/>
                    <w:color w:val="000000"/>
                    <w:sz w:val="16"/>
                    <w:szCs w:val="24"/>
                    <w:lang w:eastAsia="en-US"/>
                  </w:rPr>
                </w:pP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rsidR="00532DBA" w:rsidRDefault="00532DBA">
                <w:pPr>
                  <w:spacing w:before="0"/>
                  <w:jc w:val="center"/>
                  <w:rPr>
                    <w:rFonts w:eastAsia="Arial" w:cs="Arial"/>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rsidR="00532DBA" w:rsidRDefault="00532DBA">
                <w:pPr>
                  <w:spacing w:before="0"/>
                  <w:jc w:val="right"/>
                  <w:rPr>
                    <w:rFonts w:eastAsia="Arial" w:cs="Arial"/>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rsidR="00532DBA" w:rsidRDefault="00532DBA">
                <w:pPr>
                  <w:spacing w:before="0"/>
                  <w:jc w:val="right"/>
                  <w:rPr>
                    <w:rFonts w:eastAsia="Arial" w:cs="Arial"/>
                    <w:color w:val="000000"/>
                    <w:sz w:val="16"/>
                    <w:szCs w:val="24"/>
                    <w:lang w:eastAsia="en-US"/>
                  </w:rPr>
                </w:pP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rsidR="00532DBA" w:rsidRDefault="00C61D15">
                <w:pPr>
                  <w:spacing w:before="0"/>
                  <w:jc w:val="left"/>
                  <w:rPr>
                    <w:rFonts w:eastAsia="Arial" w:cs="Arial"/>
                    <w:b/>
                    <w:color w:val="000000"/>
                    <w:sz w:val="16"/>
                    <w:szCs w:val="24"/>
                    <w:lang w:eastAsia="en-US"/>
                  </w:rPr>
                </w:pPr>
                <w:r>
                  <w:rPr>
                    <w:rFonts w:eastAsia="Arial" w:cs="Arial"/>
                    <w:b/>
                    <w:color w:val="000000"/>
                    <w:sz w:val="16"/>
                    <w:szCs w:val="24"/>
                    <w:lang w:eastAsia="en-US"/>
                  </w:rPr>
                  <w:t xml:space="preserve">Outros Valores e Bens  </w:t>
                </w:r>
              </w:p>
            </w:tc>
            <w:tc>
              <w:tcPr>
                <w:tcW w:w="1155" w:type="dxa"/>
                <w:tcBorders>
                  <w:top w:val="nil"/>
                  <w:left w:val="nil"/>
                  <w:bottom w:val="nil"/>
                  <w:right w:val="nil"/>
                  <w:tl2br w:val="nil"/>
                  <w:tr2bl w:val="nil"/>
                </w:tcBorders>
                <w:shd w:val="clear" w:color="FFFFFF" w:fill="FFFFFF"/>
                <w:noWrap/>
                <w:tcMar>
                  <w:left w:w="40" w:type="dxa"/>
                  <w:right w:w="40" w:type="dxa"/>
                </w:tcMar>
                <w:vAlign w:val="center"/>
              </w:tcPr>
              <w:p w:rsidR="00532DBA" w:rsidRDefault="00C61D15">
                <w:pPr>
                  <w:spacing w:before="0"/>
                  <w:jc w:val="center"/>
                  <w:rPr>
                    <w:rFonts w:eastAsia="Arial" w:cs="Arial"/>
                    <w:color w:val="000000"/>
                    <w:sz w:val="16"/>
                    <w:szCs w:val="24"/>
                    <w:lang w:eastAsia="en-US"/>
                  </w:rPr>
                </w:pPr>
                <w:r>
                  <w:rPr>
                    <w:rFonts w:eastAsia="Arial" w:cs="Arial"/>
                    <w:color w:val="000000"/>
                    <w:sz w:val="16"/>
                    <w:szCs w:val="24"/>
                    <w:lang w:eastAsia="en-US"/>
                  </w:rPr>
                  <w:t>7</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rsidR="00532DBA" w:rsidRDefault="00C61D15">
                <w:pPr>
                  <w:spacing w:before="0"/>
                  <w:jc w:val="right"/>
                  <w:rPr>
                    <w:rFonts w:eastAsia="Arial" w:cs="Arial"/>
                    <w:b/>
                    <w:color w:val="000000"/>
                    <w:sz w:val="16"/>
                    <w:szCs w:val="24"/>
                    <w:lang w:eastAsia="en-US"/>
                  </w:rPr>
                </w:pPr>
                <w:r>
                  <w:rPr>
                    <w:rFonts w:eastAsia="Arial" w:cs="Arial"/>
                    <w:b/>
                    <w:color w:val="000000"/>
                    <w:sz w:val="16"/>
                    <w:szCs w:val="24"/>
                    <w:lang w:eastAsia="en-US"/>
                  </w:rPr>
                  <w:t>139</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rsidR="00532DBA" w:rsidRDefault="00C61D15">
                <w:pPr>
                  <w:spacing w:before="0"/>
                  <w:jc w:val="right"/>
                  <w:rPr>
                    <w:rFonts w:eastAsia="Arial" w:cs="Arial"/>
                    <w:b/>
                    <w:color w:val="000000"/>
                    <w:sz w:val="16"/>
                    <w:szCs w:val="24"/>
                    <w:lang w:eastAsia="en-US"/>
                  </w:rPr>
                </w:pPr>
                <w:r>
                  <w:rPr>
                    <w:rFonts w:eastAsia="Arial" w:cs="Arial"/>
                    <w:b/>
                    <w:color w:val="000000"/>
                    <w:sz w:val="16"/>
                    <w:szCs w:val="24"/>
                    <w:lang w:eastAsia="en-US"/>
                  </w:rPr>
                  <w:t>257</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rsidR="00532DBA" w:rsidRDefault="00532DBA">
                <w:pPr>
                  <w:spacing w:before="0"/>
                  <w:jc w:val="left"/>
                  <w:rPr>
                    <w:rFonts w:eastAsia="Arial" w:cs="Arial"/>
                    <w:b/>
                    <w:color w:val="000000"/>
                    <w:sz w:val="16"/>
                    <w:szCs w:val="24"/>
                    <w:lang w:eastAsia="en-US"/>
                  </w:rPr>
                </w:pP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rsidR="00532DBA" w:rsidRDefault="00532DBA">
                <w:pPr>
                  <w:spacing w:before="0"/>
                  <w:jc w:val="center"/>
                  <w:rPr>
                    <w:rFonts w:eastAsia="Arial" w:cs="Arial"/>
                    <w:color w:val="000000"/>
                    <w:sz w:val="16"/>
                    <w:szCs w:val="24"/>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rsidR="00532DBA" w:rsidRDefault="00532DBA">
                <w:pPr>
                  <w:spacing w:before="0"/>
                  <w:jc w:val="right"/>
                  <w:rPr>
                    <w:rFonts w:eastAsia="Arial" w:cs="Arial"/>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rsidR="00532DBA" w:rsidRDefault="00532DBA">
                <w:pPr>
                  <w:spacing w:before="0"/>
                  <w:jc w:val="right"/>
                  <w:rPr>
                    <w:rFonts w:eastAsia="Arial" w:cs="Arial"/>
                    <w:color w:val="000000"/>
                    <w:sz w:val="16"/>
                    <w:szCs w:val="24"/>
                    <w:lang w:eastAsia="en-US"/>
                  </w:rPr>
                </w:pP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rsidR="00532DBA" w:rsidRDefault="00C61D15">
                <w:pPr>
                  <w:spacing w:before="0"/>
                  <w:jc w:val="left"/>
                  <w:rPr>
                    <w:rFonts w:eastAsia="Arial" w:cs="Arial"/>
                    <w:b/>
                    <w:color w:val="000000"/>
                    <w:sz w:val="16"/>
                    <w:szCs w:val="24"/>
                    <w:lang w:eastAsia="en-US"/>
                  </w:rPr>
                </w:pPr>
                <w:r>
                  <w:rPr>
                    <w:rFonts w:eastAsia="Arial" w:cs="Arial"/>
                    <w:b/>
                    <w:color w:val="000000"/>
                    <w:sz w:val="16"/>
                    <w:szCs w:val="24"/>
                    <w:lang w:eastAsia="en-US"/>
                  </w:rPr>
                  <w:t xml:space="preserve">ATIVO NÃO CIRCULANTE  </w:t>
                </w: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rsidR="00532DBA" w:rsidRDefault="00532DBA">
                <w:pPr>
                  <w:spacing w:before="0"/>
                  <w:jc w:val="center"/>
                  <w:rPr>
                    <w:rFonts w:eastAsia="Arial" w:cs="Arial"/>
                    <w:color w:val="000000"/>
                    <w:sz w:val="16"/>
                    <w:szCs w:val="24"/>
                    <w:lang w:eastAsia="en-US"/>
                  </w:rPr>
                </w:pP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pPr>
                  <w:spacing w:before="0"/>
                  <w:jc w:val="right"/>
                  <w:rPr>
                    <w:rFonts w:eastAsia="Arial" w:cs="Arial"/>
                    <w:b/>
                    <w:color w:val="000000"/>
                    <w:sz w:val="16"/>
                    <w:szCs w:val="24"/>
                    <w:lang w:eastAsia="en-US"/>
                  </w:rPr>
                </w:pPr>
                <w:r>
                  <w:rPr>
                    <w:rFonts w:eastAsia="Arial" w:cs="Arial"/>
                    <w:b/>
                    <w:color w:val="000000"/>
                    <w:sz w:val="16"/>
                    <w:szCs w:val="24"/>
                    <w:lang w:eastAsia="en-US"/>
                  </w:rPr>
                  <w:t>565.988</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pPr>
                  <w:spacing w:before="0"/>
                  <w:jc w:val="right"/>
                  <w:rPr>
                    <w:rFonts w:eastAsia="Arial" w:cs="Arial"/>
                    <w:b/>
                    <w:color w:val="000000"/>
                    <w:sz w:val="16"/>
                    <w:szCs w:val="24"/>
                    <w:lang w:eastAsia="en-US"/>
                  </w:rPr>
                </w:pPr>
                <w:r>
                  <w:rPr>
                    <w:rFonts w:eastAsia="Arial" w:cs="Arial"/>
                    <w:b/>
                    <w:color w:val="000000"/>
                    <w:sz w:val="16"/>
                    <w:szCs w:val="24"/>
                    <w:lang w:eastAsia="en-US"/>
                  </w:rPr>
                  <w:t>631.466</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rsidR="00532DBA" w:rsidRDefault="00532DBA">
                <w:pPr>
                  <w:spacing w:before="0"/>
                  <w:jc w:val="left"/>
                  <w:rPr>
                    <w:rFonts w:eastAsia="Arial" w:cs="Arial"/>
                    <w:b/>
                    <w:color w:val="000000"/>
                    <w:sz w:val="16"/>
                    <w:szCs w:val="24"/>
                    <w:lang w:eastAsia="en-US"/>
                  </w:rPr>
                </w:pP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rsidR="00532DBA" w:rsidRDefault="00532DBA">
                <w:pPr>
                  <w:spacing w:before="0"/>
                  <w:jc w:val="center"/>
                  <w:rPr>
                    <w:rFonts w:eastAsia="Arial" w:cs="Arial"/>
                    <w:color w:val="000000"/>
                    <w:sz w:val="16"/>
                    <w:szCs w:val="24"/>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rsidR="00532DBA" w:rsidRDefault="00532DBA">
                <w:pPr>
                  <w:spacing w:before="0"/>
                  <w:jc w:val="right"/>
                  <w:rPr>
                    <w:rFonts w:eastAsia="Arial" w:cs="Arial"/>
                    <w:b/>
                    <w:color w:val="000000"/>
                    <w:sz w:val="16"/>
                    <w:szCs w:val="24"/>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rsidR="00532DBA" w:rsidRDefault="00532DBA">
                <w:pPr>
                  <w:spacing w:before="0"/>
                  <w:jc w:val="right"/>
                  <w:rPr>
                    <w:rFonts w:eastAsia="Arial" w:cs="Arial"/>
                    <w:b/>
                    <w:color w:val="000000"/>
                    <w:sz w:val="16"/>
                    <w:szCs w:val="24"/>
                    <w:lang w:eastAsia="en-US"/>
                  </w:rPr>
                </w:pP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rsidR="00532DBA" w:rsidRDefault="00C61D15">
                <w:pPr>
                  <w:spacing w:before="0"/>
                  <w:jc w:val="left"/>
                  <w:rPr>
                    <w:rFonts w:eastAsia="Arial" w:cs="Arial"/>
                    <w:b/>
                    <w:color w:val="000000"/>
                    <w:sz w:val="16"/>
                    <w:szCs w:val="24"/>
                    <w:lang w:eastAsia="en-US"/>
                  </w:rPr>
                </w:pPr>
                <w:r>
                  <w:rPr>
                    <w:rFonts w:eastAsia="Arial" w:cs="Arial"/>
                    <w:b/>
                    <w:color w:val="000000"/>
                    <w:sz w:val="16"/>
                    <w:szCs w:val="24"/>
                    <w:lang w:eastAsia="en-US"/>
                  </w:rPr>
                  <w:t xml:space="preserve">REALIZÁVEL A LONGO PRAZO </w:t>
                </w: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rsidR="00532DBA" w:rsidRDefault="00532DBA">
                <w:pPr>
                  <w:spacing w:before="0"/>
                  <w:jc w:val="center"/>
                  <w:rPr>
                    <w:rFonts w:eastAsia="Arial" w:cs="Arial"/>
                    <w:color w:val="000000"/>
                    <w:sz w:val="16"/>
                    <w:szCs w:val="24"/>
                    <w:lang w:eastAsia="en-US"/>
                  </w:rPr>
                </w:pP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pPr>
                  <w:spacing w:before="0"/>
                  <w:jc w:val="right"/>
                  <w:rPr>
                    <w:rFonts w:eastAsia="Arial" w:cs="Arial"/>
                    <w:b/>
                    <w:color w:val="000000"/>
                    <w:sz w:val="16"/>
                    <w:szCs w:val="24"/>
                    <w:lang w:eastAsia="en-US"/>
                  </w:rPr>
                </w:pPr>
                <w:r>
                  <w:rPr>
                    <w:rFonts w:eastAsia="Arial" w:cs="Arial"/>
                    <w:b/>
                    <w:color w:val="000000"/>
                    <w:sz w:val="16"/>
                    <w:szCs w:val="24"/>
                    <w:lang w:eastAsia="en-US"/>
                  </w:rPr>
                  <w:t>558.565</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pPr>
                  <w:spacing w:before="0"/>
                  <w:jc w:val="right"/>
                  <w:rPr>
                    <w:rFonts w:eastAsia="Arial" w:cs="Arial"/>
                    <w:b/>
                    <w:color w:val="000000"/>
                    <w:sz w:val="16"/>
                    <w:szCs w:val="24"/>
                    <w:lang w:eastAsia="en-US"/>
                  </w:rPr>
                </w:pPr>
                <w:r>
                  <w:rPr>
                    <w:rFonts w:eastAsia="Arial" w:cs="Arial"/>
                    <w:b/>
                    <w:color w:val="000000"/>
                    <w:sz w:val="16"/>
                    <w:szCs w:val="24"/>
                    <w:lang w:eastAsia="en-US"/>
                  </w:rPr>
                  <w:t>628.499</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rsidR="00532DBA" w:rsidRDefault="00532DBA">
                <w:pPr>
                  <w:spacing w:before="0"/>
                  <w:jc w:val="left"/>
                  <w:rPr>
                    <w:rFonts w:eastAsia="Arial" w:cs="Arial"/>
                    <w:b/>
                    <w:color w:val="000000"/>
                    <w:sz w:val="16"/>
                    <w:szCs w:val="24"/>
                    <w:lang w:eastAsia="en-US"/>
                  </w:rPr>
                </w:pP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rsidR="00532DBA" w:rsidRDefault="00532DBA">
                <w:pPr>
                  <w:spacing w:before="0"/>
                  <w:jc w:val="center"/>
                  <w:rPr>
                    <w:rFonts w:eastAsia="Arial" w:cs="Arial"/>
                    <w:color w:val="000000"/>
                    <w:sz w:val="16"/>
                    <w:szCs w:val="24"/>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rsidR="00532DBA" w:rsidRDefault="00532DBA">
                <w:pPr>
                  <w:spacing w:before="0"/>
                  <w:jc w:val="right"/>
                  <w:rPr>
                    <w:rFonts w:eastAsia="Arial" w:cs="Arial"/>
                    <w:b/>
                    <w:color w:val="000000"/>
                    <w:sz w:val="16"/>
                    <w:szCs w:val="24"/>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rsidR="00532DBA" w:rsidRDefault="00532DBA">
                <w:pPr>
                  <w:spacing w:before="0"/>
                  <w:jc w:val="right"/>
                  <w:rPr>
                    <w:rFonts w:eastAsia="Arial" w:cs="Arial"/>
                    <w:b/>
                    <w:color w:val="000000"/>
                    <w:sz w:val="16"/>
                    <w:szCs w:val="24"/>
                    <w:lang w:eastAsia="en-US"/>
                  </w:rPr>
                </w:pP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rsidR="00532DBA" w:rsidRDefault="00C61D15">
                <w:pPr>
                  <w:spacing w:before="0"/>
                  <w:jc w:val="left"/>
                  <w:rPr>
                    <w:rFonts w:eastAsia="Arial" w:cs="Arial"/>
                    <w:b/>
                    <w:color w:val="000000"/>
                    <w:sz w:val="16"/>
                    <w:szCs w:val="24"/>
                    <w:lang w:eastAsia="en-US"/>
                  </w:rPr>
                </w:pPr>
                <w:r>
                  <w:rPr>
                    <w:rFonts w:eastAsia="Arial" w:cs="Arial"/>
                    <w:b/>
                    <w:color w:val="000000"/>
                    <w:sz w:val="16"/>
                    <w:szCs w:val="24"/>
                    <w:lang w:eastAsia="en-US"/>
                  </w:rPr>
                  <w:t xml:space="preserve">Instrumentos Financeiros </w:t>
                </w: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rsidR="00532DBA" w:rsidRDefault="00532DBA">
                <w:pPr>
                  <w:spacing w:before="0"/>
                  <w:jc w:val="center"/>
                  <w:rPr>
                    <w:rFonts w:eastAsia="Arial" w:cs="Arial"/>
                    <w:color w:val="000000"/>
                    <w:sz w:val="16"/>
                    <w:szCs w:val="24"/>
                    <w:lang w:eastAsia="en-US"/>
                  </w:rPr>
                </w:pP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pPr>
                  <w:spacing w:before="0"/>
                  <w:jc w:val="right"/>
                  <w:rPr>
                    <w:rFonts w:eastAsia="Arial" w:cs="Arial"/>
                    <w:b/>
                    <w:color w:val="000000"/>
                    <w:sz w:val="16"/>
                    <w:szCs w:val="24"/>
                    <w:lang w:eastAsia="en-US"/>
                  </w:rPr>
                </w:pPr>
                <w:r>
                  <w:rPr>
                    <w:rFonts w:eastAsia="Arial" w:cs="Arial"/>
                    <w:b/>
                    <w:color w:val="000000"/>
                    <w:sz w:val="16"/>
                    <w:szCs w:val="24"/>
                    <w:lang w:eastAsia="en-US"/>
                  </w:rPr>
                  <w:t>545.618</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pPr>
                  <w:spacing w:before="0"/>
                  <w:jc w:val="right"/>
                  <w:rPr>
                    <w:rFonts w:eastAsia="Arial" w:cs="Arial"/>
                    <w:b/>
                    <w:color w:val="000000"/>
                    <w:sz w:val="16"/>
                    <w:szCs w:val="24"/>
                    <w:lang w:eastAsia="en-US"/>
                  </w:rPr>
                </w:pPr>
                <w:r>
                  <w:rPr>
                    <w:rFonts w:eastAsia="Arial" w:cs="Arial"/>
                    <w:b/>
                    <w:color w:val="000000"/>
                    <w:sz w:val="16"/>
                    <w:szCs w:val="24"/>
                    <w:lang w:eastAsia="en-US"/>
                  </w:rPr>
                  <w:t>617.819</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rsidR="00532DBA" w:rsidRDefault="00C61D15">
                <w:pPr>
                  <w:spacing w:before="0"/>
                  <w:jc w:val="left"/>
                  <w:rPr>
                    <w:rFonts w:eastAsia="Arial" w:cs="Arial"/>
                    <w:color w:val="000000"/>
                    <w:sz w:val="16"/>
                    <w:szCs w:val="24"/>
                    <w:lang w:eastAsia="en-US"/>
                  </w:rPr>
                </w:pPr>
                <w:r>
                  <w:rPr>
                    <w:rFonts w:eastAsia="Arial" w:cs="Arial"/>
                    <w:color w:val="000000"/>
                    <w:sz w:val="16"/>
                    <w:szCs w:val="24"/>
                    <w:lang w:eastAsia="en-US"/>
                  </w:rPr>
                  <w:t xml:space="preserve">Créditos adquiridos </w:t>
                </w:r>
              </w:p>
            </w:tc>
            <w:tc>
              <w:tcPr>
                <w:tcW w:w="1155" w:type="dxa"/>
                <w:tcBorders>
                  <w:top w:val="nil"/>
                  <w:left w:val="nil"/>
                  <w:bottom w:val="nil"/>
                  <w:right w:val="nil"/>
                  <w:tl2br w:val="nil"/>
                  <w:tr2bl w:val="nil"/>
                </w:tcBorders>
                <w:shd w:val="clear" w:color="FFFFFF" w:fill="FFFFFF"/>
                <w:noWrap/>
                <w:tcMar>
                  <w:left w:w="40" w:type="dxa"/>
                  <w:right w:w="40" w:type="dxa"/>
                </w:tcMar>
                <w:vAlign w:val="center"/>
              </w:tcPr>
              <w:p w:rsidR="00532DBA" w:rsidRDefault="00C61D15">
                <w:pPr>
                  <w:spacing w:before="0"/>
                  <w:jc w:val="center"/>
                  <w:rPr>
                    <w:rFonts w:eastAsia="Arial" w:cs="Arial"/>
                    <w:color w:val="000000"/>
                    <w:sz w:val="16"/>
                    <w:szCs w:val="24"/>
                    <w:lang w:eastAsia="en-US"/>
                  </w:rPr>
                </w:pPr>
                <w:r>
                  <w:rPr>
                    <w:rFonts w:eastAsia="Arial" w:cs="Arial"/>
                    <w:color w:val="000000"/>
                    <w:sz w:val="16"/>
                    <w:szCs w:val="24"/>
                    <w:lang w:eastAsia="en-US"/>
                  </w:rPr>
                  <w:t>5.d</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rsidR="00532DBA" w:rsidRDefault="00C61D15">
                <w:pPr>
                  <w:spacing w:before="0"/>
                  <w:jc w:val="right"/>
                  <w:rPr>
                    <w:rFonts w:eastAsia="Arial" w:cs="Arial"/>
                    <w:color w:val="000000"/>
                    <w:sz w:val="16"/>
                    <w:szCs w:val="24"/>
                    <w:lang w:eastAsia="en-US"/>
                  </w:rPr>
                </w:pPr>
                <w:r>
                  <w:rPr>
                    <w:rFonts w:eastAsia="Arial" w:cs="Arial"/>
                    <w:color w:val="000000"/>
                    <w:sz w:val="16"/>
                    <w:szCs w:val="24"/>
                    <w:lang w:eastAsia="en-US"/>
                  </w:rPr>
                  <w:t>545.618</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rsidR="00532DBA" w:rsidRDefault="00C61D15">
                <w:pPr>
                  <w:spacing w:before="0"/>
                  <w:jc w:val="right"/>
                  <w:rPr>
                    <w:rFonts w:eastAsia="Arial" w:cs="Arial"/>
                    <w:color w:val="000000"/>
                    <w:sz w:val="16"/>
                    <w:szCs w:val="24"/>
                    <w:lang w:eastAsia="en-US"/>
                  </w:rPr>
                </w:pPr>
                <w:r>
                  <w:rPr>
                    <w:rFonts w:eastAsia="Arial" w:cs="Arial"/>
                    <w:color w:val="000000"/>
                    <w:sz w:val="16"/>
                    <w:szCs w:val="24"/>
                    <w:lang w:eastAsia="en-US"/>
                  </w:rPr>
                  <w:t>617.819</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rsidR="00532DBA" w:rsidRDefault="00532DBA">
                <w:pPr>
                  <w:spacing w:before="0"/>
                  <w:jc w:val="left"/>
                  <w:rPr>
                    <w:rFonts w:eastAsia="Arial" w:cs="Arial"/>
                    <w:color w:val="000000"/>
                    <w:sz w:val="16"/>
                    <w:szCs w:val="24"/>
                    <w:lang w:eastAsia="en-US"/>
                  </w:rPr>
                </w:pP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rsidR="00532DBA" w:rsidRDefault="00532DBA">
                <w:pPr>
                  <w:spacing w:before="0"/>
                  <w:jc w:val="center"/>
                  <w:rPr>
                    <w:rFonts w:eastAsia="Arial" w:cs="Arial"/>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rsidR="00532DBA" w:rsidRDefault="00532DBA">
                <w:pPr>
                  <w:spacing w:before="0"/>
                  <w:jc w:val="right"/>
                  <w:rPr>
                    <w:rFonts w:eastAsia="Arial" w:cs="Arial"/>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rsidR="00532DBA" w:rsidRDefault="00532DBA">
                <w:pPr>
                  <w:spacing w:before="0"/>
                  <w:jc w:val="right"/>
                  <w:rPr>
                    <w:rFonts w:eastAsia="Arial" w:cs="Arial"/>
                    <w:color w:val="000000"/>
                    <w:sz w:val="16"/>
                    <w:szCs w:val="24"/>
                    <w:lang w:eastAsia="en-US"/>
                  </w:rPr>
                </w:pP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rsidR="00532DBA" w:rsidRDefault="00C61D15">
                <w:pPr>
                  <w:spacing w:before="0"/>
                  <w:jc w:val="left"/>
                  <w:rPr>
                    <w:rFonts w:eastAsia="Arial" w:cs="Arial"/>
                    <w:b/>
                    <w:color w:val="000000"/>
                    <w:sz w:val="16"/>
                    <w:szCs w:val="24"/>
                    <w:lang w:eastAsia="en-US"/>
                  </w:rPr>
                </w:pPr>
                <w:r>
                  <w:rPr>
                    <w:rFonts w:eastAsia="Arial" w:cs="Arial"/>
                    <w:b/>
                    <w:color w:val="000000"/>
                    <w:sz w:val="16"/>
                    <w:szCs w:val="24"/>
                    <w:lang w:eastAsia="en-US"/>
                  </w:rPr>
                  <w:t xml:space="preserve">Outros Créditos  </w:t>
                </w:r>
              </w:p>
            </w:tc>
            <w:tc>
              <w:tcPr>
                <w:tcW w:w="1155" w:type="dxa"/>
                <w:tcBorders>
                  <w:top w:val="nil"/>
                  <w:left w:val="nil"/>
                  <w:bottom w:val="nil"/>
                  <w:right w:val="nil"/>
                  <w:tl2br w:val="nil"/>
                  <w:tr2bl w:val="nil"/>
                </w:tcBorders>
                <w:shd w:val="clear" w:color="FFFFFF" w:fill="FFFFFF"/>
                <w:noWrap/>
                <w:tcMar>
                  <w:left w:w="40" w:type="dxa"/>
                  <w:right w:w="40" w:type="dxa"/>
                </w:tcMar>
                <w:vAlign w:val="center"/>
              </w:tcPr>
              <w:p w:rsidR="00532DBA" w:rsidRDefault="00C61D15">
                <w:pPr>
                  <w:spacing w:before="0"/>
                  <w:jc w:val="center"/>
                  <w:rPr>
                    <w:rFonts w:eastAsia="Arial" w:cs="Arial"/>
                    <w:color w:val="000000"/>
                    <w:sz w:val="16"/>
                    <w:szCs w:val="24"/>
                    <w:lang w:eastAsia="en-US"/>
                  </w:rPr>
                </w:pPr>
                <w:r>
                  <w:rPr>
                    <w:rFonts w:eastAsia="Arial" w:cs="Arial"/>
                    <w:color w:val="000000"/>
                    <w:sz w:val="16"/>
                    <w:szCs w:val="24"/>
                    <w:lang w:eastAsia="en-US"/>
                  </w:rPr>
                  <w:t>6</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pPr>
                  <w:spacing w:before="0"/>
                  <w:jc w:val="right"/>
                  <w:rPr>
                    <w:rFonts w:eastAsia="Arial" w:cs="Arial"/>
                    <w:b/>
                    <w:color w:val="000000"/>
                    <w:sz w:val="16"/>
                    <w:szCs w:val="24"/>
                    <w:lang w:eastAsia="en-US"/>
                  </w:rPr>
                </w:pPr>
                <w:r>
                  <w:rPr>
                    <w:rFonts w:eastAsia="Arial" w:cs="Arial"/>
                    <w:b/>
                    <w:color w:val="000000"/>
                    <w:sz w:val="16"/>
                    <w:szCs w:val="24"/>
                    <w:lang w:eastAsia="en-US"/>
                  </w:rPr>
                  <w:t>12.947</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pPr>
                  <w:spacing w:before="0"/>
                  <w:jc w:val="right"/>
                  <w:rPr>
                    <w:rFonts w:eastAsia="Arial" w:cs="Arial"/>
                    <w:b/>
                    <w:color w:val="000000"/>
                    <w:sz w:val="16"/>
                    <w:szCs w:val="24"/>
                    <w:lang w:eastAsia="en-US"/>
                  </w:rPr>
                </w:pPr>
                <w:r>
                  <w:rPr>
                    <w:rFonts w:eastAsia="Arial" w:cs="Arial"/>
                    <w:b/>
                    <w:color w:val="000000"/>
                    <w:sz w:val="16"/>
                    <w:szCs w:val="24"/>
                    <w:lang w:eastAsia="en-US"/>
                  </w:rPr>
                  <w:t>10.680</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rsidR="00532DBA" w:rsidRDefault="00532DBA">
                <w:pPr>
                  <w:spacing w:before="0"/>
                  <w:jc w:val="left"/>
                  <w:rPr>
                    <w:rFonts w:eastAsia="Arial" w:cs="Arial"/>
                    <w:b/>
                    <w:color w:val="000000"/>
                    <w:sz w:val="16"/>
                    <w:szCs w:val="24"/>
                    <w:lang w:eastAsia="en-US"/>
                  </w:rPr>
                </w:pP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rsidR="00532DBA" w:rsidRDefault="00532DBA">
                <w:pPr>
                  <w:spacing w:before="0"/>
                  <w:jc w:val="center"/>
                  <w:rPr>
                    <w:rFonts w:eastAsia="Arial" w:cs="Arial"/>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rsidR="00532DBA" w:rsidRDefault="00532DBA">
                <w:pPr>
                  <w:spacing w:before="0"/>
                  <w:jc w:val="right"/>
                  <w:rPr>
                    <w:rFonts w:eastAsia="Arial" w:cs="Arial"/>
                    <w:b/>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rsidR="00532DBA" w:rsidRDefault="00532DBA">
                <w:pPr>
                  <w:spacing w:before="0"/>
                  <w:jc w:val="right"/>
                  <w:rPr>
                    <w:rFonts w:eastAsia="Arial" w:cs="Arial"/>
                    <w:b/>
                    <w:color w:val="000000"/>
                    <w:sz w:val="16"/>
                    <w:szCs w:val="24"/>
                    <w:lang w:eastAsia="en-US"/>
                  </w:rPr>
                </w:pP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rsidR="00532DBA" w:rsidRDefault="00C61D15">
                <w:pPr>
                  <w:spacing w:before="0"/>
                  <w:jc w:val="left"/>
                  <w:rPr>
                    <w:rFonts w:eastAsia="Arial" w:cs="Arial"/>
                    <w:b/>
                    <w:color w:val="000000"/>
                    <w:sz w:val="16"/>
                    <w:szCs w:val="24"/>
                    <w:lang w:eastAsia="en-US"/>
                  </w:rPr>
                </w:pPr>
                <w:r>
                  <w:rPr>
                    <w:rFonts w:eastAsia="Arial" w:cs="Arial"/>
                    <w:b/>
                    <w:color w:val="000000"/>
                    <w:sz w:val="16"/>
                    <w:szCs w:val="24"/>
                    <w:lang w:eastAsia="en-US"/>
                  </w:rPr>
                  <w:t xml:space="preserve">INVESTIMENTOS  </w:t>
                </w: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rsidR="00532DBA" w:rsidRDefault="00532DBA">
                <w:pPr>
                  <w:spacing w:before="0"/>
                  <w:jc w:val="center"/>
                  <w:rPr>
                    <w:rFonts w:eastAsia="Arial" w:cs="Arial"/>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rsidR="00532DBA" w:rsidRDefault="00C61D15">
                <w:pPr>
                  <w:spacing w:before="0"/>
                  <w:jc w:val="right"/>
                  <w:rPr>
                    <w:rFonts w:eastAsia="Arial" w:cs="Arial"/>
                    <w:b/>
                    <w:color w:val="000000"/>
                    <w:sz w:val="16"/>
                    <w:szCs w:val="24"/>
                    <w:lang w:eastAsia="en-US"/>
                  </w:rPr>
                </w:pPr>
                <w:r>
                  <w:rPr>
                    <w:rFonts w:eastAsia="Arial" w:cs="Arial"/>
                    <w:b/>
                    <w:color w:val="000000"/>
                    <w:sz w:val="16"/>
                    <w:szCs w:val="24"/>
                    <w:lang w:eastAsia="en-US"/>
                  </w:rPr>
                  <w:t>9</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rsidR="00532DBA" w:rsidRDefault="00C61D15">
                <w:pPr>
                  <w:spacing w:before="0"/>
                  <w:jc w:val="right"/>
                  <w:rPr>
                    <w:rFonts w:eastAsia="Arial" w:cs="Arial"/>
                    <w:b/>
                    <w:color w:val="000000"/>
                    <w:sz w:val="16"/>
                    <w:szCs w:val="24"/>
                    <w:lang w:eastAsia="en-US"/>
                  </w:rPr>
                </w:pPr>
                <w:r>
                  <w:rPr>
                    <w:rFonts w:eastAsia="Arial" w:cs="Arial"/>
                    <w:b/>
                    <w:color w:val="000000"/>
                    <w:sz w:val="16"/>
                    <w:szCs w:val="24"/>
                    <w:lang w:eastAsia="en-US"/>
                  </w:rPr>
                  <w:t>9</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rsidR="00532DBA" w:rsidRDefault="00C61D15">
                <w:pPr>
                  <w:spacing w:before="0"/>
                  <w:jc w:val="left"/>
                  <w:rPr>
                    <w:rFonts w:eastAsia="Arial" w:cs="Arial"/>
                    <w:color w:val="000000"/>
                    <w:sz w:val="16"/>
                    <w:szCs w:val="24"/>
                    <w:lang w:eastAsia="en-US"/>
                  </w:rPr>
                </w:pPr>
                <w:r>
                  <w:rPr>
                    <w:rFonts w:eastAsia="Arial" w:cs="Arial"/>
                    <w:color w:val="000000"/>
                    <w:sz w:val="16"/>
                    <w:szCs w:val="24"/>
                    <w:lang w:eastAsia="en-US"/>
                  </w:rPr>
                  <w:t xml:space="preserve">Participações societárias </w:t>
                </w:r>
              </w:p>
            </w:tc>
            <w:tc>
              <w:tcPr>
                <w:tcW w:w="1155" w:type="dxa"/>
                <w:tcBorders>
                  <w:top w:val="nil"/>
                  <w:left w:val="nil"/>
                  <w:bottom w:val="nil"/>
                  <w:right w:val="nil"/>
                  <w:tl2br w:val="nil"/>
                  <w:tr2bl w:val="nil"/>
                </w:tcBorders>
                <w:shd w:val="clear" w:color="FFFFFF" w:fill="FFFFFF"/>
                <w:noWrap/>
                <w:tcMar>
                  <w:left w:w="40" w:type="dxa"/>
                  <w:right w:w="40" w:type="dxa"/>
                </w:tcMar>
                <w:vAlign w:val="center"/>
              </w:tcPr>
              <w:p w:rsidR="00532DBA" w:rsidRDefault="00C61D15">
                <w:pPr>
                  <w:spacing w:before="0"/>
                  <w:jc w:val="center"/>
                  <w:rPr>
                    <w:rFonts w:eastAsia="Arial" w:cs="Arial"/>
                    <w:color w:val="000000"/>
                    <w:sz w:val="16"/>
                    <w:szCs w:val="24"/>
                    <w:lang w:eastAsia="en-US"/>
                  </w:rPr>
                </w:pPr>
                <w:r>
                  <w:rPr>
                    <w:rFonts w:eastAsia="Arial" w:cs="Arial"/>
                    <w:color w:val="000000"/>
                    <w:sz w:val="16"/>
                    <w:szCs w:val="24"/>
                    <w:lang w:eastAsia="en-US"/>
                  </w:rPr>
                  <w:t>8</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rsidR="00532DBA" w:rsidRDefault="00C61D15">
                <w:pPr>
                  <w:spacing w:before="0"/>
                  <w:jc w:val="right"/>
                  <w:rPr>
                    <w:rFonts w:eastAsia="Arial" w:cs="Arial"/>
                    <w:color w:val="000000"/>
                    <w:sz w:val="16"/>
                    <w:szCs w:val="24"/>
                    <w:lang w:eastAsia="en-US"/>
                  </w:rPr>
                </w:pPr>
                <w:r>
                  <w:rPr>
                    <w:rFonts w:eastAsia="Arial" w:cs="Arial"/>
                    <w:color w:val="000000"/>
                    <w:sz w:val="16"/>
                    <w:szCs w:val="24"/>
                    <w:lang w:eastAsia="en-US"/>
                  </w:rPr>
                  <w:t>6</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rsidR="00532DBA" w:rsidRDefault="00C61D15">
                <w:pPr>
                  <w:spacing w:before="0"/>
                  <w:jc w:val="right"/>
                  <w:rPr>
                    <w:rFonts w:eastAsia="Arial" w:cs="Arial"/>
                    <w:color w:val="000000"/>
                    <w:sz w:val="16"/>
                    <w:szCs w:val="24"/>
                    <w:lang w:eastAsia="en-US"/>
                  </w:rPr>
                </w:pPr>
                <w:r>
                  <w:rPr>
                    <w:rFonts w:eastAsia="Arial" w:cs="Arial"/>
                    <w:color w:val="000000"/>
                    <w:sz w:val="16"/>
                    <w:szCs w:val="24"/>
                    <w:lang w:eastAsia="en-US"/>
                  </w:rPr>
                  <w:t>6</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rsidR="00532DBA" w:rsidRDefault="00C61D15">
                <w:pPr>
                  <w:spacing w:before="0"/>
                  <w:jc w:val="left"/>
                  <w:rPr>
                    <w:rFonts w:eastAsia="Arial" w:cs="Arial"/>
                    <w:color w:val="000000"/>
                    <w:sz w:val="16"/>
                    <w:szCs w:val="24"/>
                    <w:lang w:eastAsia="en-US"/>
                  </w:rPr>
                </w:pPr>
                <w:r>
                  <w:rPr>
                    <w:rFonts w:eastAsia="Arial" w:cs="Arial"/>
                    <w:color w:val="000000"/>
                    <w:sz w:val="16"/>
                    <w:szCs w:val="24"/>
                    <w:lang w:eastAsia="en-US"/>
                  </w:rPr>
                  <w:t xml:space="preserve">Outros investimentos  </w:t>
                </w: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rsidR="00532DBA" w:rsidRDefault="00532DBA">
                <w:pPr>
                  <w:spacing w:before="0"/>
                  <w:jc w:val="center"/>
                  <w:rPr>
                    <w:rFonts w:eastAsia="Arial" w:cs="Arial"/>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rsidR="00532DBA" w:rsidRDefault="00C61D15">
                <w:pPr>
                  <w:spacing w:before="0"/>
                  <w:jc w:val="right"/>
                  <w:rPr>
                    <w:rFonts w:eastAsia="Arial" w:cs="Arial"/>
                    <w:color w:val="000000"/>
                    <w:sz w:val="16"/>
                    <w:szCs w:val="24"/>
                    <w:lang w:eastAsia="en-US"/>
                  </w:rPr>
                </w:pPr>
                <w:r>
                  <w:rPr>
                    <w:rFonts w:eastAsia="Arial" w:cs="Arial"/>
                    <w:color w:val="000000"/>
                    <w:sz w:val="16"/>
                    <w:szCs w:val="24"/>
                    <w:lang w:eastAsia="en-US"/>
                  </w:rPr>
                  <w:t>3</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rsidR="00532DBA" w:rsidRDefault="00C61D15">
                <w:pPr>
                  <w:spacing w:before="0"/>
                  <w:jc w:val="right"/>
                  <w:rPr>
                    <w:rFonts w:eastAsia="Arial" w:cs="Arial"/>
                    <w:color w:val="000000"/>
                    <w:sz w:val="16"/>
                    <w:szCs w:val="24"/>
                    <w:lang w:eastAsia="en-US"/>
                  </w:rPr>
                </w:pPr>
                <w:r>
                  <w:rPr>
                    <w:rFonts w:eastAsia="Arial" w:cs="Arial"/>
                    <w:color w:val="000000"/>
                    <w:sz w:val="16"/>
                    <w:szCs w:val="24"/>
                    <w:lang w:eastAsia="en-US"/>
                  </w:rPr>
                  <w:t>3</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rsidR="00532DBA" w:rsidRDefault="00532DBA">
                <w:pPr>
                  <w:spacing w:before="0"/>
                  <w:jc w:val="left"/>
                  <w:rPr>
                    <w:rFonts w:eastAsia="Arial" w:cs="Arial"/>
                    <w:color w:val="000000"/>
                    <w:sz w:val="16"/>
                    <w:szCs w:val="24"/>
                    <w:lang w:eastAsia="en-US"/>
                  </w:rPr>
                </w:pP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rsidR="00532DBA" w:rsidRDefault="00532DBA">
                <w:pPr>
                  <w:spacing w:before="0"/>
                  <w:jc w:val="center"/>
                  <w:rPr>
                    <w:rFonts w:eastAsia="Arial" w:cs="Arial"/>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rsidR="00532DBA" w:rsidRDefault="00532DBA">
                <w:pPr>
                  <w:spacing w:before="0"/>
                  <w:jc w:val="right"/>
                  <w:rPr>
                    <w:rFonts w:eastAsia="Arial" w:cs="Arial"/>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rsidR="00532DBA" w:rsidRDefault="00532DBA">
                <w:pPr>
                  <w:spacing w:before="0"/>
                  <w:jc w:val="right"/>
                  <w:rPr>
                    <w:rFonts w:eastAsia="Arial" w:cs="Arial"/>
                    <w:color w:val="000000"/>
                    <w:sz w:val="16"/>
                    <w:szCs w:val="24"/>
                    <w:lang w:eastAsia="en-US"/>
                  </w:rPr>
                </w:pP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rsidR="00532DBA" w:rsidRDefault="00C61D15">
                <w:pPr>
                  <w:spacing w:before="0"/>
                  <w:jc w:val="left"/>
                  <w:rPr>
                    <w:rFonts w:eastAsia="Arial" w:cs="Arial"/>
                    <w:b/>
                    <w:color w:val="000000"/>
                    <w:sz w:val="16"/>
                    <w:szCs w:val="24"/>
                    <w:lang w:eastAsia="en-US"/>
                  </w:rPr>
                </w:pPr>
                <w:r>
                  <w:rPr>
                    <w:rFonts w:eastAsia="Arial" w:cs="Arial"/>
                    <w:b/>
                    <w:color w:val="000000"/>
                    <w:sz w:val="16"/>
                    <w:szCs w:val="24"/>
                    <w:lang w:eastAsia="en-US"/>
                  </w:rPr>
                  <w:t xml:space="preserve">IMOBILIZADO  </w:t>
                </w:r>
              </w:p>
            </w:tc>
            <w:tc>
              <w:tcPr>
                <w:tcW w:w="1155" w:type="dxa"/>
                <w:tcBorders>
                  <w:top w:val="nil"/>
                  <w:left w:val="nil"/>
                  <w:bottom w:val="nil"/>
                  <w:right w:val="nil"/>
                  <w:tl2br w:val="nil"/>
                  <w:tr2bl w:val="nil"/>
                </w:tcBorders>
                <w:shd w:val="clear" w:color="auto" w:fill="auto"/>
                <w:noWrap/>
                <w:tcMar>
                  <w:left w:w="0" w:type="dxa"/>
                  <w:right w:w="0" w:type="dxa"/>
                </w:tcMar>
                <w:vAlign w:val="bottom"/>
              </w:tcPr>
              <w:p w:rsidR="00532DBA" w:rsidRDefault="00532DBA">
                <w:pPr>
                  <w:spacing w:before="0"/>
                  <w:jc w:val="center"/>
                  <w:rPr>
                    <w:rFonts w:eastAsia="Arial" w:cs="Arial"/>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rsidR="00532DBA" w:rsidRDefault="00C61D15">
                <w:pPr>
                  <w:spacing w:before="0"/>
                  <w:jc w:val="right"/>
                  <w:rPr>
                    <w:rFonts w:eastAsia="Arial" w:cs="Arial"/>
                    <w:b/>
                    <w:color w:val="000000"/>
                    <w:sz w:val="16"/>
                    <w:szCs w:val="24"/>
                    <w:lang w:eastAsia="en-US"/>
                  </w:rPr>
                </w:pPr>
                <w:r>
                  <w:rPr>
                    <w:rFonts w:eastAsia="Arial" w:cs="Arial"/>
                    <w:b/>
                    <w:color w:val="000000"/>
                    <w:sz w:val="16"/>
                    <w:szCs w:val="24"/>
                    <w:lang w:eastAsia="en-US"/>
                  </w:rPr>
                  <w:t>6.155</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rsidR="00532DBA" w:rsidRDefault="00C61D15">
                <w:pPr>
                  <w:spacing w:before="0"/>
                  <w:jc w:val="right"/>
                  <w:rPr>
                    <w:rFonts w:eastAsia="Arial" w:cs="Arial"/>
                    <w:b/>
                    <w:color w:val="000000"/>
                    <w:sz w:val="16"/>
                    <w:szCs w:val="24"/>
                    <w:lang w:eastAsia="en-US"/>
                  </w:rPr>
                </w:pPr>
                <w:r>
                  <w:rPr>
                    <w:rFonts w:eastAsia="Arial" w:cs="Arial"/>
                    <w:b/>
                    <w:color w:val="000000"/>
                    <w:sz w:val="16"/>
                    <w:szCs w:val="24"/>
                    <w:lang w:eastAsia="en-US"/>
                  </w:rPr>
                  <w:t>1.230</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rsidR="00532DBA" w:rsidRDefault="00C61D15">
                <w:pPr>
                  <w:spacing w:before="0"/>
                  <w:jc w:val="left"/>
                  <w:rPr>
                    <w:rFonts w:eastAsia="Arial" w:cs="Arial"/>
                    <w:color w:val="000000"/>
                    <w:sz w:val="16"/>
                    <w:szCs w:val="24"/>
                    <w:lang w:eastAsia="en-US"/>
                  </w:rPr>
                </w:pPr>
                <w:r>
                  <w:rPr>
                    <w:rFonts w:eastAsia="Arial" w:cs="Arial"/>
                    <w:color w:val="000000"/>
                    <w:sz w:val="16"/>
                    <w:szCs w:val="24"/>
                    <w:lang w:eastAsia="en-US"/>
                  </w:rPr>
                  <w:t>Imobilizado de uso</w:t>
                </w:r>
              </w:p>
            </w:tc>
            <w:tc>
              <w:tcPr>
                <w:tcW w:w="1155" w:type="dxa"/>
                <w:tcBorders>
                  <w:top w:val="nil"/>
                  <w:left w:val="nil"/>
                  <w:bottom w:val="nil"/>
                  <w:right w:val="nil"/>
                  <w:tl2br w:val="nil"/>
                  <w:tr2bl w:val="nil"/>
                </w:tcBorders>
                <w:shd w:val="clear" w:color="auto" w:fill="auto"/>
                <w:noWrap/>
                <w:tcMar>
                  <w:left w:w="40" w:type="dxa"/>
                  <w:right w:w="40" w:type="dxa"/>
                </w:tcMar>
                <w:vAlign w:val="center"/>
              </w:tcPr>
              <w:p w:rsidR="00532DBA" w:rsidRDefault="00C61D15">
                <w:pPr>
                  <w:spacing w:before="0"/>
                  <w:jc w:val="center"/>
                  <w:rPr>
                    <w:rFonts w:eastAsia="Arial" w:cs="Arial"/>
                    <w:color w:val="000000"/>
                    <w:sz w:val="16"/>
                    <w:szCs w:val="24"/>
                    <w:lang w:eastAsia="en-US"/>
                  </w:rPr>
                </w:pPr>
                <w:r>
                  <w:rPr>
                    <w:rFonts w:eastAsia="Arial" w:cs="Arial"/>
                    <w:color w:val="000000"/>
                    <w:sz w:val="16"/>
                    <w:szCs w:val="24"/>
                    <w:lang w:eastAsia="en-US"/>
                  </w:rPr>
                  <w:t>9.a</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rsidR="00532DBA" w:rsidRDefault="00C61D15">
                <w:pPr>
                  <w:spacing w:before="0"/>
                  <w:jc w:val="right"/>
                  <w:rPr>
                    <w:rFonts w:eastAsia="Arial" w:cs="Arial"/>
                    <w:color w:val="000000"/>
                    <w:sz w:val="16"/>
                    <w:szCs w:val="24"/>
                    <w:lang w:eastAsia="en-US"/>
                  </w:rPr>
                </w:pPr>
                <w:r>
                  <w:rPr>
                    <w:rFonts w:eastAsia="Arial" w:cs="Arial"/>
                    <w:color w:val="000000"/>
                    <w:sz w:val="16"/>
                    <w:szCs w:val="24"/>
                    <w:lang w:eastAsia="en-US"/>
                  </w:rPr>
                  <w:t>4.670</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rsidR="00532DBA" w:rsidRDefault="00C61D15">
                <w:pPr>
                  <w:spacing w:before="0"/>
                  <w:jc w:val="right"/>
                  <w:rPr>
                    <w:rFonts w:eastAsia="Arial" w:cs="Arial"/>
                    <w:color w:val="000000"/>
                    <w:sz w:val="16"/>
                    <w:szCs w:val="24"/>
                    <w:lang w:eastAsia="en-US"/>
                  </w:rPr>
                </w:pPr>
                <w:r>
                  <w:rPr>
                    <w:rFonts w:eastAsia="Arial" w:cs="Arial"/>
                    <w:color w:val="000000"/>
                    <w:sz w:val="16"/>
                    <w:szCs w:val="24"/>
                    <w:lang w:eastAsia="en-US"/>
                  </w:rPr>
                  <w:t>4.670</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rsidR="00532DBA" w:rsidRDefault="00C61D15">
                <w:pPr>
                  <w:spacing w:before="0"/>
                  <w:jc w:val="left"/>
                  <w:rPr>
                    <w:rFonts w:eastAsia="Arial" w:cs="Arial"/>
                    <w:color w:val="000000"/>
                    <w:sz w:val="16"/>
                    <w:szCs w:val="24"/>
                    <w:lang w:eastAsia="en-US"/>
                  </w:rPr>
                </w:pPr>
                <w:r>
                  <w:rPr>
                    <w:rFonts w:eastAsia="Arial" w:cs="Arial"/>
                    <w:color w:val="000000"/>
                    <w:sz w:val="16"/>
                    <w:szCs w:val="24"/>
                    <w:lang w:eastAsia="en-US"/>
                  </w:rPr>
                  <w:t>Ativo de Direito de Uso - Arrendamento</w:t>
                </w:r>
              </w:p>
            </w:tc>
            <w:tc>
              <w:tcPr>
                <w:tcW w:w="1155" w:type="dxa"/>
                <w:tcBorders>
                  <w:top w:val="nil"/>
                  <w:left w:val="nil"/>
                  <w:bottom w:val="nil"/>
                  <w:right w:val="nil"/>
                  <w:tl2br w:val="nil"/>
                  <w:tr2bl w:val="nil"/>
                </w:tcBorders>
                <w:shd w:val="clear" w:color="FFFFFF" w:fill="FFFFFF"/>
                <w:noWrap/>
                <w:tcMar>
                  <w:left w:w="40" w:type="dxa"/>
                  <w:right w:w="40" w:type="dxa"/>
                </w:tcMar>
                <w:vAlign w:val="center"/>
              </w:tcPr>
              <w:p w:rsidR="00532DBA" w:rsidRDefault="00C61D15">
                <w:pPr>
                  <w:spacing w:before="0"/>
                  <w:jc w:val="center"/>
                  <w:rPr>
                    <w:rFonts w:eastAsia="Arial" w:cs="Arial"/>
                    <w:color w:val="000000"/>
                    <w:sz w:val="16"/>
                    <w:szCs w:val="24"/>
                    <w:lang w:eastAsia="en-US"/>
                  </w:rPr>
                </w:pPr>
                <w:r>
                  <w:rPr>
                    <w:rFonts w:eastAsia="Arial" w:cs="Arial"/>
                    <w:color w:val="000000"/>
                    <w:sz w:val="16"/>
                    <w:szCs w:val="24"/>
                    <w:lang w:eastAsia="en-US"/>
                  </w:rPr>
                  <w:t>9.a</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rsidR="00532DBA" w:rsidRDefault="00C61D15">
                <w:pPr>
                  <w:spacing w:before="0"/>
                  <w:jc w:val="right"/>
                  <w:rPr>
                    <w:rFonts w:eastAsia="Arial" w:cs="Arial"/>
                    <w:color w:val="000000"/>
                    <w:sz w:val="16"/>
                    <w:szCs w:val="24"/>
                    <w:lang w:eastAsia="en-US"/>
                  </w:rPr>
                </w:pPr>
                <w:r>
                  <w:rPr>
                    <w:rFonts w:eastAsia="Arial" w:cs="Arial"/>
                    <w:color w:val="000000"/>
                    <w:sz w:val="16"/>
                    <w:szCs w:val="24"/>
                    <w:lang w:eastAsia="en-US"/>
                  </w:rPr>
                  <w:t>8.156</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rsidR="00532DBA" w:rsidRDefault="00C61D15">
                <w:pPr>
                  <w:spacing w:before="0"/>
                  <w:jc w:val="right"/>
                  <w:rPr>
                    <w:rFonts w:eastAsia="Arial" w:cs="Arial"/>
                    <w:color w:val="000000"/>
                    <w:sz w:val="16"/>
                    <w:szCs w:val="24"/>
                    <w:lang w:eastAsia="en-US"/>
                  </w:rPr>
                </w:pPr>
                <w:r>
                  <w:rPr>
                    <w:rFonts w:eastAsia="Arial" w:cs="Arial"/>
                    <w:color w:val="000000"/>
                    <w:sz w:val="16"/>
                    <w:szCs w:val="24"/>
                    <w:lang w:eastAsia="en-US"/>
                  </w:rPr>
                  <w:t>--</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rsidR="00532DBA" w:rsidRDefault="00C61D15">
                <w:pPr>
                  <w:spacing w:before="0"/>
                  <w:jc w:val="left"/>
                  <w:rPr>
                    <w:rFonts w:eastAsia="Arial" w:cs="Arial"/>
                    <w:color w:val="000000"/>
                    <w:sz w:val="16"/>
                    <w:szCs w:val="24"/>
                    <w:lang w:eastAsia="en-US"/>
                  </w:rPr>
                </w:pPr>
                <w:r>
                  <w:rPr>
                    <w:rFonts w:eastAsia="Arial" w:cs="Arial"/>
                    <w:color w:val="000000"/>
                    <w:sz w:val="16"/>
                    <w:szCs w:val="24"/>
                    <w:lang w:eastAsia="en-US"/>
                  </w:rPr>
                  <w:t xml:space="preserve">(Depreciação acumulada)  </w:t>
                </w: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rsidR="00532DBA" w:rsidRDefault="00532DBA">
                <w:pPr>
                  <w:spacing w:before="0"/>
                  <w:jc w:val="center"/>
                  <w:rPr>
                    <w:rFonts w:eastAsia="Arial" w:cs="Arial"/>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rsidR="00532DBA" w:rsidRDefault="00C61D15">
                <w:pPr>
                  <w:spacing w:before="0"/>
                  <w:jc w:val="right"/>
                  <w:rPr>
                    <w:rFonts w:eastAsia="Arial" w:cs="Arial"/>
                    <w:color w:val="000000"/>
                    <w:sz w:val="16"/>
                    <w:szCs w:val="24"/>
                    <w:lang w:eastAsia="en-US"/>
                  </w:rPr>
                </w:pPr>
                <w:r>
                  <w:rPr>
                    <w:rFonts w:eastAsia="Arial" w:cs="Arial"/>
                    <w:color w:val="000000"/>
                    <w:sz w:val="16"/>
                    <w:szCs w:val="24"/>
                    <w:lang w:eastAsia="en-US"/>
                  </w:rPr>
                  <w:t>(6.671)</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rsidR="00532DBA" w:rsidRDefault="00C61D15">
                <w:pPr>
                  <w:spacing w:before="0"/>
                  <w:jc w:val="right"/>
                  <w:rPr>
                    <w:rFonts w:eastAsia="Arial" w:cs="Arial"/>
                    <w:color w:val="000000"/>
                    <w:sz w:val="16"/>
                    <w:szCs w:val="24"/>
                    <w:lang w:eastAsia="en-US"/>
                  </w:rPr>
                </w:pPr>
                <w:r>
                  <w:rPr>
                    <w:rFonts w:eastAsia="Arial" w:cs="Arial"/>
                    <w:color w:val="000000"/>
                    <w:sz w:val="16"/>
                    <w:szCs w:val="24"/>
                    <w:lang w:eastAsia="en-US"/>
                  </w:rPr>
                  <w:t>(3.440)</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auto" w:fill="auto"/>
                <w:noWrap/>
                <w:tcMar>
                  <w:left w:w="0" w:type="dxa"/>
                  <w:right w:w="0" w:type="dxa"/>
                </w:tcMar>
                <w:vAlign w:val="center"/>
              </w:tcPr>
              <w:p w:rsidR="00532DBA" w:rsidRDefault="00532DBA">
                <w:pPr>
                  <w:spacing w:before="0"/>
                  <w:jc w:val="left"/>
                  <w:rPr>
                    <w:rFonts w:eastAsia="Arial" w:cs="Arial"/>
                    <w:color w:val="818181"/>
                    <w:sz w:val="16"/>
                    <w:szCs w:val="24"/>
                    <w:lang w:eastAsia="en-US"/>
                  </w:rPr>
                </w:pP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rsidR="00532DBA" w:rsidRDefault="00532DBA">
                <w:pPr>
                  <w:spacing w:before="0"/>
                  <w:jc w:val="center"/>
                  <w:rPr>
                    <w:rFonts w:eastAsia="Arial" w:cs="Arial"/>
                    <w:color w:val="818181"/>
                    <w:sz w:val="16"/>
                    <w:szCs w:val="24"/>
                    <w:lang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rsidR="00532DBA" w:rsidRDefault="00532DBA">
                <w:pPr>
                  <w:spacing w:before="0"/>
                  <w:jc w:val="right"/>
                  <w:rPr>
                    <w:rFonts w:eastAsia="Arial" w:cs="Arial"/>
                    <w:color w:val="818181"/>
                    <w:sz w:val="16"/>
                    <w:szCs w:val="24"/>
                    <w:lang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rsidR="00532DBA" w:rsidRDefault="00532DBA">
                <w:pPr>
                  <w:spacing w:before="0"/>
                  <w:jc w:val="right"/>
                  <w:rPr>
                    <w:rFonts w:eastAsia="Arial" w:cs="Arial"/>
                    <w:color w:val="818181"/>
                    <w:sz w:val="16"/>
                    <w:szCs w:val="24"/>
                    <w:lang w:eastAsia="en-US"/>
                  </w:rPr>
                </w:pP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rsidR="00532DBA" w:rsidRDefault="00C61D15">
                <w:pPr>
                  <w:spacing w:before="0"/>
                  <w:jc w:val="left"/>
                  <w:rPr>
                    <w:rFonts w:eastAsia="Arial" w:cs="Arial"/>
                    <w:b/>
                    <w:color w:val="000000"/>
                    <w:sz w:val="16"/>
                    <w:szCs w:val="24"/>
                    <w:lang w:eastAsia="en-US"/>
                  </w:rPr>
                </w:pPr>
                <w:r>
                  <w:rPr>
                    <w:rFonts w:eastAsia="Arial" w:cs="Arial"/>
                    <w:b/>
                    <w:color w:val="000000"/>
                    <w:sz w:val="16"/>
                    <w:szCs w:val="24"/>
                    <w:lang w:eastAsia="en-US"/>
                  </w:rPr>
                  <w:t>INTANGÍVEL</w:t>
                </w:r>
              </w:p>
            </w:tc>
            <w:tc>
              <w:tcPr>
                <w:tcW w:w="1155" w:type="dxa"/>
                <w:tcBorders>
                  <w:top w:val="nil"/>
                  <w:left w:val="nil"/>
                  <w:bottom w:val="nil"/>
                  <w:right w:val="nil"/>
                  <w:tl2br w:val="nil"/>
                  <w:tr2bl w:val="nil"/>
                </w:tcBorders>
                <w:shd w:val="clear" w:color="FFFFFF" w:fill="FFFFFF"/>
                <w:noWrap/>
                <w:tcMar>
                  <w:left w:w="40" w:type="dxa"/>
                  <w:right w:w="40" w:type="dxa"/>
                </w:tcMar>
                <w:vAlign w:val="center"/>
              </w:tcPr>
              <w:p w:rsidR="00532DBA" w:rsidRDefault="00C61D15">
                <w:pPr>
                  <w:spacing w:before="0"/>
                  <w:jc w:val="center"/>
                  <w:rPr>
                    <w:rFonts w:eastAsia="Arial" w:cs="Arial"/>
                    <w:color w:val="000000"/>
                    <w:sz w:val="16"/>
                    <w:szCs w:val="24"/>
                    <w:lang w:eastAsia="en-US"/>
                  </w:rPr>
                </w:pPr>
                <w:r>
                  <w:rPr>
                    <w:rFonts w:eastAsia="Arial" w:cs="Arial"/>
                    <w:color w:val="000000"/>
                    <w:sz w:val="16"/>
                    <w:szCs w:val="24"/>
                    <w:lang w:eastAsia="en-US"/>
                  </w:rPr>
                  <w:t>10</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rsidR="00532DBA" w:rsidRDefault="00C61D15">
                <w:pPr>
                  <w:spacing w:before="0"/>
                  <w:jc w:val="right"/>
                  <w:rPr>
                    <w:rFonts w:eastAsia="Arial" w:cs="Arial"/>
                    <w:b/>
                    <w:color w:val="000000"/>
                    <w:sz w:val="16"/>
                    <w:szCs w:val="24"/>
                    <w:lang w:eastAsia="en-US"/>
                  </w:rPr>
                </w:pPr>
                <w:r>
                  <w:rPr>
                    <w:rFonts w:eastAsia="Arial" w:cs="Arial"/>
                    <w:b/>
                    <w:color w:val="000000"/>
                    <w:sz w:val="16"/>
                    <w:szCs w:val="24"/>
                    <w:lang w:eastAsia="en-US"/>
                  </w:rPr>
                  <w:t>1.259</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rsidR="00532DBA" w:rsidRDefault="00C61D15">
                <w:pPr>
                  <w:spacing w:before="0"/>
                  <w:jc w:val="right"/>
                  <w:rPr>
                    <w:rFonts w:eastAsia="Arial" w:cs="Arial"/>
                    <w:b/>
                    <w:color w:val="000000"/>
                    <w:sz w:val="16"/>
                    <w:szCs w:val="24"/>
                    <w:lang w:eastAsia="en-US"/>
                  </w:rPr>
                </w:pPr>
                <w:r>
                  <w:rPr>
                    <w:rFonts w:eastAsia="Arial" w:cs="Arial"/>
                    <w:b/>
                    <w:color w:val="000000"/>
                    <w:sz w:val="16"/>
                    <w:szCs w:val="24"/>
                    <w:lang w:eastAsia="en-US"/>
                  </w:rPr>
                  <w:t>1.728</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rsidR="00532DBA" w:rsidRDefault="00C61D15">
                <w:pPr>
                  <w:spacing w:before="0"/>
                  <w:jc w:val="left"/>
                  <w:rPr>
                    <w:rFonts w:eastAsia="Arial" w:cs="Arial"/>
                    <w:color w:val="000000"/>
                    <w:sz w:val="16"/>
                    <w:szCs w:val="24"/>
                    <w:lang w:eastAsia="en-US"/>
                  </w:rPr>
                </w:pPr>
                <w:r>
                  <w:rPr>
                    <w:rFonts w:eastAsia="Arial" w:cs="Arial"/>
                    <w:color w:val="000000"/>
                    <w:sz w:val="16"/>
                    <w:szCs w:val="24"/>
                    <w:lang w:eastAsia="en-US"/>
                  </w:rPr>
                  <w:t xml:space="preserve"> Ativos Intangíveis</w:t>
                </w: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rsidR="00532DBA" w:rsidRDefault="00532DBA">
                <w:pPr>
                  <w:spacing w:before="0"/>
                  <w:jc w:val="center"/>
                  <w:rPr>
                    <w:rFonts w:eastAsia="Arial" w:cs="Arial"/>
                    <w:color w:val="818181"/>
                    <w:sz w:val="16"/>
                    <w:szCs w:val="24"/>
                    <w:lang w:eastAsia="en-US"/>
                  </w:rPr>
                </w:pP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rsidR="00532DBA" w:rsidRDefault="00C61D15">
                <w:pPr>
                  <w:spacing w:before="0"/>
                  <w:jc w:val="right"/>
                  <w:rPr>
                    <w:rFonts w:eastAsia="Arial" w:cs="Arial"/>
                    <w:color w:val="000000"/>
                    <w:sz w:val="16"/>
                    <w:szCs w:val="24"/>
                    <w:lang w:eastAsia="en-US"/>
                  </w:rPr>
                </w:pPr>
                <w:r>
                  <w:rPr>
                    <w:rFonts w:eastAsia="Arial" w:cs="Arial"/>
                    <w:color w:val="000000"/>
                    <w:sz w:val="16"/>
                    <w:szCs w:val="24"/>
                    <w:lang w:eastAsia="en-US"/>
                  </w:rPr>
                  <w:t>2.342</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rsidR="00532DBA" w:rsidRDefault="00C61D15">
                <w:pPr>
                  <w:spacing w:before="0"/>
                  <w:jc w:val="right"/>
                  <w:rPr>
                    <w:rFonts w:eastAsia="Arial" w:cs="Arial"/>
                    <w:color w:val="000000"/>
                    <w:sz w:val="16"/>
                    <w:szCs w:val="24"/>
                    <w:lang w:eastAsia="en-US"/>
                  </w:rPr>
                </w:pPr>
                <w:r>
                  <w:rPr>
                    <w:rFonts w:eastAsia="Arial" w:cs="Arial"/>
                    <w:color w:val="000000"/>
                    <w:sz w:val="16"/>
                    <w:szCs w:val="24"/>
                    <w:lang w:eastAsia="en-US"/>
                  </w:rPr>
                  <w:t>2.342</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rsidR="00532DBA" w:rsidRDefault="00C61D15">
                <w:pPr>
                  <w:spacing w:before="0"/>
                  <w:jc w:val="left"/>
                  <w:rPr>
                    <w:rFonts w:eastAsia="Arial" w:cs="Arial"/>
                    <w:color w:val="000000"/>
                    <w:sz w:val="16"/>
                    <w:szCs w:val="24"/>
                    <w:lang w:eastAsia="en-US"/>
                  </w:rPr>
                </w:pPr>
                <w:r>
                  <w:rPr>
                    <w:rFonts w:eastAsia="Arial" w:cs="Arial"/>
                    <w:color w:val="000000"/>
                    <w:sz w:val="16"/>
                    <w:szCs w:val="24"/>
                    <w:lang w:eastAsia="en-US"/>
                  </w:rPr>
                  <w:t xml:space="preserve"> (Amortização acumulada) </w:t>
                </w: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rsidR="00532DBA" w:rsidRDefault="00532DBA">
                <w:pPr>
                  <w:spacing w:before="0"/>
                  <w:jc w:val="center"/>
                  <w:rPr>
                    <w:rFonts w:eastAsia="Arial" w:cs="Arial"/>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rsidR="00532DBA" w:rsidRDefault="00C61D15">
                <w:pPr>
                  <w:spacing w:before="0"/>
                  <w:jc w:val="right"/>
                  <w:rPr>
                    <w:rFonts w:eastAsia="Arial" w:cs="Arial"/>
                    <w:color w:val="000000"/>
                    <w:sz w:val="16"/>
                    <w:szCs w:val="24"/>
                    <w:lang w:eastAsia="en-US"/>
                  </w:rPr>
                </w:pPr>
                <w:r>
                  <w:rPr>
                    <w:rFonts w:eastAsia="Arial" w:cs="Arial"/>
                    <w:color w:val="000000"/>
                    <w:sz w:val="16"/>
                    <w:szCs w:val="24"/>
                    <w:lang w:eastAsia="en-US"/>
                  </w:rPr>
                  <w:t>(1.083)</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rsidR="00532DBA" w:rsidRDefault="00C61D15">
                <w:pPr>
                  <w:spacing w:before="0"/>
                  <w:jc w:val="right"/>
                  <w:rPr>
                    <w:rFonts w:eastAsia="Arial" w:cs="Arial"/>
                    <w:color w:val="000000"/>
                    <w:sz w:val="16"/>
                    <w:szCs w:val="24"/>
                    <w:lang w:eastAsia="en-US"/>
                  </w:rPr>
                </w:pPr>
                <w:r>
                  <w:rPr>
                    <w:rFonts w:eastAsia="Arial" w:cs="Arial"/>
                    <w:color w:val="000000"/>
                    <w:sz w:val="16"/>
                    <w:szCs w:val="24"/>
                    <w:lang w:eastAsia="en-US"/>
                  </w:rPr>
                  <w:t>(614)</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rsidR="00532DBA" w:rsidRDefault="00532DBA">
                <w:pPr>
                  <w:spacing w:before="0"/>
                  <w:jc w:val="left"/>
                  <w:rPr>
                    <w:rFonts w:eastAsia="Arial" w:cs="Arial"/>
                    <w:color w:val="000000"/>
                    <w:sz w:val="16"/>
                    <w:szCs w:val="24"/>
                    <w:lang w:eastAsia="en-US"/>
                  </w:rPr>
                </w:pP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rsidR="00532DBA" w:rsidRDefault="00532DBA">
                <w:pPr>
                  <w:spacing w:before="0"/>
                  <w:jc w:val="center"/>
                  <w:rPr>
                    <w:rFonts w:eastAsia="Arial" w:cs="Arial"/>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rsidR="00532DBA" w:rsidRDefault="00532DBA">
                <w:pPr>
                  <w:spacing w:before="0"/>
                  <w:jc w:val="right"/>
                  <w:rPr>
                    <w:rFonts w:eastAsia="Arial" w:cs="Arial"/>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rsidR="00532DBA" w:rsidRDefault="00532DBA">
                <w:pPr>
                  <w:spacing w:before="0"/>
                  <w:jc w:val="right"/>
                  <w:rPr>
                    <w:rFonts w:eastAsia="Arial" w:cs="Arial"/>
                    <w:color w:val="000000"/>
                    <w:sz w:val="16"/>
                    <w:szCs w:val="24"/>
                    <w:lang w:eastAsia="en-US"/>
                  </w:rPr>
                </w:pP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250" w:type="dxa"/>
                <w:tcBorders>
                  <w:top w:val="nil"/>
                  <w:left w:val="nil"/>
                  <w:bottom w:val="single" w:sz="4" w:space="0" w:color="000000"/>
                  <w:right w:val="nil"/>
                  <w:tl2br w:val="nil"/>
                  <w:tr2bl w:val="nil"/>
                </w:tcBorders>
                <w:shd w:val="clear" w:color="FFFFFF" w:fill="FFFFFF"/>
                <w:noWrap/>
                <w:tcMar>
                  <w:left w:w="40" w:type="dxa"/>
                  <w:right w:w="40" w:type="dxa"/>
                </w:tcMar>
                <w:vAlign w:val="center"/>
              </w:tcPr>
              <w:p w:rsidR="00532DBA" w:rsidRDefault="00C61D15">
                <w:pPr>
                  <w:spacing w:before="0"/>
                  <w:jc w:val="left"/>
                  <w:rPr>
                    <w:rFonts w:eastAsia="Arial" w:cs="Arial"/>
                    <w:b/>
                    <w:color w:val="000000"/>
                    <w:sz w:val="16"/>
                    <w:szCs w:val="24"/>
                    <w:lang w:eastAsia="en-US"/>
                  </w:rPr>
                </w:pPr>
                <w:r>
                  <w:rPr>
                    <w:rFonts w:eastAsia="Arial" w:cs="Arial"/>
                    <w:b/>
                    <w:color w:val="000000"/>
                    <w:sz w:val="16"/>
                    <w:szCs w:val="24"/>
                    <w:lang w:eastAsia="en-US"/>
                  </w:rPr>
                  <w:t xml:space="preserve">TOTAL DO ATIVO </w:t>
                </w:r>
              </w:p>
            </w:tc>
            <w:tc>
              <w:tcPr>
                <w:tcW w:w="115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rsidR="00532DBA" w:rsidRDefault="00532DBA">
                <w:pPr>
                  <w:spacing w:before="0"/>
                  <w:jc w:val="center"/>
                  <w:rPr>
                    <w:rFonts w:eastAsia="Arial" w:cs="Arial"/>
                    <w:color w:val="000000"/>
                    <w:sz w:val="16"/>
                    <w:szCs w:val="24"/>
                    <w:lang w:eastAsia="en-US"/>
                  </w:rPr>
                </w:pPr>
              </w:p>
            </w:tc>
            <w:tc>
              <w:tcPr>
                <w:tcW w:w="1650" w:type="dxa"/>
                <w:tcBorders>
                  <w:top w:val="nil"/>
                  <w:left w:val="nil"/>
                  <w:bottom w:val="single" w:sz="4" w:space="0" w:color="000000"/>
                  <w:right w:val="nil"/>
                  <w:tl2br w:val="nil"/>
                  <w:tr2bl w:val="nil"/>
                </w:tcBorders>
                <w:shd w:val="clear" w:color="FFFFFF" w:fill="FFFFFF"/>
                <w:noWrap/>
                <w:tcMar>
                  <w:left w:w="40" w:type="dxa"/>
                  <w:right w:w="100" w:type="dxa"/>
                </w:tcMar>
                <w:vAlign w:val="center"/>
              </w:tcPr>
              <w:p w:rsidR="00532DBA" w:rsidRDefault="00C61D15">
                <w:pPr>
                  <w:spacing w:before="0"/>
                  <w:jc w:val="right"/>
                  <w:rPr>
                    <w:rFonts w:eastAsia="Arial" w:cs="Arial"/>
                    <w:b/>
                    <w:color w:val="000000"/>
                    <w:sz w:val="16"/>
                    <w:szCs w:val="24"/>
                    <w:lang w:eastAsia="en-US"/>
                  </w:rPr>
                </w:pPr>
                <w:r>
                  <w:rPr>
                    <w:rFonts w:eastAsia="Arial" w:cs="Arial"/>
                    <w:b/>
                    <w:color w:val="000000"/>
                    <w:sz w:val="16"/>
                    <w:szCs w:val="24"/>
                    <w:lang w:eastAsia="en-US"/>
                  </w:rPr>
                  <w:t>1.355.504</w:t>
                </w:r>
              </w:p>
            </w:tc>
            <w:tc>
              <w:tcPr>
                <w:tcW w:w="1650" w:type="dxa"/>
                <w:tcBorders>
                  <w:top w:val="nil"/>
                  <w:left w:val="nil"/>
                  <w:bottom w:val="single" w:sz="4" w:space="0" w:color="000000"/>
                  <w:right w:val="nil"/>
                  <w:tl2br w:val="nil"/>
                  <w:tr2bl w:val="nil"/>
                </w:tcBorders>
                <w:shd w:val="clear" w:color="FFFFFF" w:fill="FFFFFF"/>
                <w:noWrap/>
                <w:tcMar>
                  <w:left w:w="40" w:type="dxa"/>
                  <w:right w:w="100" w:type="dxa"/>
                </w:tcMar>
                <w:vAlign w:val="center"/>
              </w:tcPr>
              <w:p w:rsidR="00532DBA" w:rsidRDefault="00C61D15">
                <w:pPr>
                  <w:spacing w:before="0"/>
                  <w:jc w:val="right"/>
                  <w:rPr>
                    <w:rFonts w:eastAsia="Arial" w:cs="Arial"/>
                    <w:b/>
                    <w:color w:val="000000"/>
                    <w:sz w:val="16"/>
                    <w:szCs w:val="24"/>
                    <w:lang w:eastAsia="en-US"/>
                  </w:rPr>
                </w:pPr>
                <w:r>
                  <w:rPr>
                    <w:rFonts w:eastAsia="Arial" w:cs="Arial"/>
                    <w:b/>
                    <w:color w:val="000000"/>
                    <w:sz w:val="16"/>
                    <w:szCs w:val="24"/>
                    <w:lang w:eastAsia="en-US"/>
                  </w:rPr>
                  <w:t>1.195.185</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25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rsidR="00532DBA" w:rsidRDefault="00532DBA">
                <w:pPr>
                  <w:spacing w:before="0"/>
                  <w:jc w:val="left"/>
                  <w:rPr>
                    <w:rFonts w:eastAsia="Arial" w:cs="Arial"/>
                    <w:b/>
                    <w:color w:val="000000"/>
                    <w:sz w:val="16"/>
                    <w:szCs w:val="24"/>
                    <w:lang w:eastAsia="en-US"/>
                  </w:rPr>
                </w:pPr>
              </w:p>
            </w:tc>
            <w:tc>
              <w:tcPr>
                <w:tcW w:w="115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rsidR="00532DBA" w:rsidRDefault="00532DBA">
                <w:pPr>
                  <w:spacing w:before="0"/>
                  <w:jc w:val="center"/>
                  <w:rPr>
                    <w:rFonts w:eastAsia="Arial" w:cs="Arial"/>
                    <w:color w:val="000000"/>
                    <w:sz w:val="16"/>
                    <w:szCs w:val="24"/>
                    <w:lang w:eastAsia="en-US"/>
                  </w:rPr>
                </w:pPr>
              </w:p>
            </w:tc>
            <w:tc>
              <w:tcPr>
                <w:tcW w:w="165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rsidR="00532DBA" w:rsidRDefault="00532DBA">
                <w:pPr>
                  <w:spacing w:before="0"/>
                  <w:jc w:val="right"/>
                  <w:rPr>
                    <w:rFonts w:eastAsia="Arial" w:cs="Arial"/>
                    <w:color w:val="000000"/>
                    <w:sz w:val="16"/>
                    <w:szCs w:val="24"/>
                    <w:lang w:eastAsia="en-US"/>
                  </w:rPr>
                </w:pPr>
              </w:p>
            </w:tc>
            <w:tc>
              <w:tcPr>
                <w:tcW w:w="165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rsidR="00532DBA" w:rsidRDefault="00532DBA">
                <w:pPr>
                  <w:spacing w:before="0"/>
                  <w:jc w:val="right"/>
                  <w:rPr>
                    <w:rFonts w:eastAsia="Arial" w:cs="Arial"/>
                    <w:color w:val="000000"/>
                    <w:sz w:val="16"/>
                    <w:szCs w:val="24"/>
                    <w:lang w:eastAsia="en-US"/>
                  </w:rPr>
                </w:pP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25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rsidR="00532DBA" w:rsidRDefault="00532DBA">
                <w:pPr>
                  <w:spacing w:before="0"/>
                  <w:jc w:val="left"/>
                  <w:rPr>
                    <w:rFonts w:eastAsia="Arial" w:cs="Arial"/>
                    <w:color w:val="000000"/>
                    <w:sz w:val="16"/>
                    <w:szCs w:val="24"/>
                    <w:lang w:eastAsia="en-US"/>
                  </w:rPr>
                </w:pPr>
              </w:p>
            </w:tc>
            <w:tc>
              <w:tcPr>
                <w:tcW w:w="115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rsidR="00532DBA" w:rsidRDefault="00532DBA">
                <w:pPr>
                  <w:spacing w:before="0"/>
                  <w:jc w:val="center"/>
                  <w:rPr>
                    <w:rFonts w:eastAsia="Arial" w:cs="Arial"/>
                    <w:color w:val="000000"/>
                    <w:sz w:val="16"/>
                    <w:szCs w:val="24"/>
                    <w:lang w:eastAsia="en-US"/>
                  </w:rPr>
                </w:pPr>
              </w:p>
            </w:tc>
            <w:tc>
              <w:tcPr>
                <w:tcW w:w="165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rsidR="00532DBA" w:rsidRDefault="00532DBA">
                <w:pPr>
                  <w:spacing w:before="0"/>
                  <w:jc w:val="right"/>
                  <w:rPr>
                    <w:rFonts w:eastAsia="Arial" w:cs="Arial"/>
                    <w:color w:val="000000"/>
                    <w:sz w:val="16"/>
                    <w:szCs w:val="24"/>
                    <w:lang w:eastAsia="en-US"/>
                  </w:rPr>
                </w:pPr>
              </w:p>
            </w:tc>
            <w:tc>
              <w:tcPr>
                <w:tcW w:w="165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rsidR="00532DBA" w:rsidRDefault="00532DBA">
                <w:pPr>
                  <w:spacing w:before="0"/>
                  <w:jc w:val="right"/>
                  <w:rPr>
                    <w:rFonts w:eastAsia="Arial" w:cs="Arial"/>
                    <w:color w:val="000000"/>
                    <w:sz w:val="16"/>
                    <w:szCs w:val="24"/>
                    <w:lang w:eastAsia="en-US"/>
                  </w:rPr>
                </w:pP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25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rsidR="00532DBA" w:rsidRDefault="00C61D15">
                <w:pPr>
                  <w:spacing w:before="0"/>
                  <w:jc w:val="left"/>
                  <w:rPr>
                    <w:rFonts w:eastAsia="Arial" w:cs="Arial"/>
                    <w:b/>
                    <w:color w:val="000000"/>
                    <w:sz w:val="16"/>
                    <w:szCs w:val="24"/>
                    <w:lang w:eastAsia="en-US"/>
                  </w:rPr>
                </w:pPr>
                <w:r>
                  <w:rPr>
                    <w:rFonts w:eastAsia="Arial" w:cs="Arial"/>
                    <w:b/>
                    <w:color w:val="000000"/>
                    <w:sz w:val="16"/>
                    <w:szCs w:val="24"/>
                    <w:lang w:eastAsia="en-US"/>
                  </w:rPr>
                  <w:t xml:space="preserve">PASSIVO E PATRIMÔNIO LÍQUIDO </w:t>
                </w:r>
              </w:p>
            </w:tc>
            <w:tc>
              <w:tcPr>
                <w:tcW w:w="115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rsidR="00532DBA" w:rsidRDefault="00C61D15">
                <w:pPr>
                  <w:spacing w:before="0"/>
                  <w:jc w:val="center"/>
                  <w:rPr>
                    <w:rFonts w:eastAsia="Arial" w:cs="Arial"/>
                    <w:b/>
                    <w:color w:val="000000"/>
                    <w:sz w:val="16"/>
                    <w:szCs w:val="24"/>
                    <w:lang w:eastAsia="en-US"/>
                  </w:rPr>
                </w:pPr>
                <w:r>
                  <w:rPr>
                    <w:rFonts w:eastAsia="Arial" w:cs="Arial"/>
                    <w:b/>
                    <w:color w:val="000000"/>
                    <w:sz w:val="16"/>
                    <w:szCs w:val="24"/>
                    <w:lang w:eastAsia="en-US"/>
                  </w:rPr>
                  <w:t>Nota</w:t>
                </w:r>
              </w:p>
            </w:tc>
            <w:tc>
              <w:tcPr>
                <w:tcW w:w="165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rsidR="00532DBA" w:rsidRDefault="00C61D15">
                <w:pPr>
                  <w:spacing w:before="0"/>
                  <w:jc w:val="right"/>
                  <w:rPr>
                    <w:rFonts w:eastAsia="Arial" w:cs="Arial"/>
                    <w:b/>
                    <w:color w:val="000000"/>
                    <w:sz w:val="16"/>
                    <w:szCs w:val="24"/>
                    <w:lang w:eastAsia="en-US"/>
                  </w:rPr>
                </w:pPr>
                <w:r>
                  <w:rPr>
                    <w:rFonts w:eastAsia="Arial" w:cs="Arial"/>
                    <w:b/>
                    <w:color w:val="000000"/>
                    <w:sz w:val="16"/>
                    <w:szCs w:val="24"/>
                    <w:lang w:eastAsia="en-US"/>
                  </w:rPr>
                  <w:t>31.12.2020</w:t>
                </w:r>
              </w:p>
            </w:tc>
            <w:tc>
              <w:tcPr>
                <w:tcW w:w="165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rsidR="00532DBA" w:rsidRDefault="00C61D15">
                <w:pPr>
                  <w:spacing w:before="0"/>
                  <w:jc w:val="right"/>
                  <w:rPr>
                    <w:rFonts w:eastAsia="Arial" w:cs="Arial"/>
                    <w:b/>
                    <w:color w:val="000000"/>
                    <w:sz w:val="16"/>
                    <w:szCs w:val="24"/>
                    <w:lang w:eastAsia="en-US"/>
                  </w:rPr>
                </w:pPr>
                <w:r>
                  <w:rPr>
                    <w:rFonts w:eastAsia="Arial" w:cs="Arial"/>
                    <w:b/>
                    <w:color w:val="000000"/>
                    <w:sz w:val="16"/>
                    <w:szCs w:val="24"/>
                    <w:lang w:eastAsia="en-US"/>
                  </w:rPr>
                  <w:t>31.12.2019</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rsidR="00532DBA" w:rsidRDefault="00532DBA">
                <w:pPr>
                  <w:spacing w:before="0"/>
                  <w:jc w:val="left"/>
                  <w:rPr>
                    <w:rFonts w:eastAsia="Arial" w:cs="Arial"/>
                    <w:b/>
                    <w:color w:val="000000"/>
                    <w:sz w:val="16"/>
                    <w:szCs w:val="24"/>
                    <w:lang w:eastAsia="en-US"/>
                  </w:rPr>
                </w:pPr>
              </w:p>
            </w:tc>
            <w:tc>
              <w:tcPr>
                <w:tcW w:w="115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rsidR="00532DBA" w:rsidRDefault="00532DBA">
                <w:pPr>
                  <w:spacing w:before="0"/>
                  <w:jc w:val="center"/>
                  <w:rPr>
                    <w:rFonts w:eastAsia="Arial" w:cs="Arial"/>
                    <w:color w:val="000000"/>
                    <w:sz w:val="16"/>
                    <w:szCs w:val="24"/>
                    <w:lang w:eastAsia="en-US"/>
                  </w:rPr>
                </w:pPr>
              </w:p>
            </w:tc>
            <w:tc>
              <w:tcPr>
                <w:tcW w:w="165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rsidR="00532DBA" w:rsidRDefault="00532DBA">
                <w:pPr>
                  <w:spacing w:before="0"/>
                  <w:jc w:val="right"/>
                  <w:rPr>
                    <w:rFonts w:eastAsia="Arial" w:cs="Arial"/>
                    <w:b/>
                    <w:color w:val="000000"/>
                    <w:sz w:val="16"/>
                    <w:szCs w:val="24"/>
                    <w:lang w:eastAsia="en-US"/>
                  </w:rPr>
                </w:pPr>
              </w:p>
            </w:tc>
            <w:tc>
              <w:tcPr>
                <w:tcW w:w="165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rsidR="00532DBA" w:rsidRDefault="00532DBA">
                <w:pPr>
                  <w:spacing w:before="0"/>
                  <w:jc w:val="right"/>
                  <w:rPr>
                    <w:rFonts w:eastAsia="Arial" w:cs="Arial"/>
                    <w:b/>
                    <w:color w:val="000000"/>
                    <w:sz w:val="16"/>
                    <w:szCs w:val="24"/>
                    <w:lang w:eastAsia="en-US"/>
                  </w:rPr>
                </w:pP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rsidR="00532DBA" w:rsidRDefault="00C61D15">
                <w:pPr>
                  <w:spacing w:before="0"/>
                  <w:jc w:val="left"/>
                  <w:rPr>
                    <w:rFonts w:eastAsia="Arial" w:cs="Arial"/>
                    <w:b/>
                    <w:color w:val="000000"/>
                    <w:sz w:val="16"/>
                    <w:szCs w:val="24"/>
                    <w:lang w:eastAsia="en-US"/>
                  </w:rPr>
                </w:pPr>
                <w:r>
                  <w:rPr>
                    <w:rFonts w:eastAsia="Arial" w:cs="Arial"/>
                    <w:b/>
                    <w:color w:val="000000"/>
                    <w:sz w:val="16"/>
                    <w:szCs w:val="24"/>
                    <w:lang w:eastAsia="en-US"/>
                  </w:rPr>
                  <w:t xml:space="preserve">PASSIVO CIRCULANTE  </w:t>
                </w: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rsidR="00532DBA" w:rsidRDefault="00532DBA">
                <w:pPr>
                  <w:spacing w:before="0"/>
                  <w:jc w:val="center"/>
                  <w:rPr>
                    <w:rFonts w:eastAsia="Arial" w:cs="Arial"/>
                    <w:color w:val="000000"/>
                    <w:sz w:val="16"/>
                    <w:szCs w:val="24"/>
                    <w:lang w:eastAsia="en-US"/>
                  </w:rPr>
                </w:pP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pPr>
                  <w:spacing w:before="0"/>
                  <w:jc w:val="right"/>
                  <w:rPr>
                    <w:rFonts w:eastAsia="Arial" w:cs="Arial"/>
                    <w:b/>
                    <w:color w:val="000000"/>
                    <w:sz w:val="16"/>
                    <w:szCs w:val="24"/>
                    <w:lang w:eastAsia="en-US"/>
                  </w:rPr>
                </w:pPr>
                <w:r>
                  <w:rPr>
                    <w:rFonts w:eastAsia="Arial" w:cs="Arial"/>
                    <w:b/>
                    <w:color w:val="000000"/>
                    <w:sz w:val="16"/>
                    <w:szCs w:val="24"/>
                    <w:lang w:eastAsia="en-US"/>
                  </w:rPr>
                  <w:t>422.913</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pPr>
                  <w:spacing w:before="0"/>
                  <w:jc w:val="right"/>
                  <w:rPr>
                    <w:rFonts w:eastAsia="Arial" w:cs="Arial"/>
                    <w:b/>
                    <w:color w:val="000000"/>
                    <w:sz w:val="16"/>
                    <w:szCs w:val="24"/>
                    <w:lang w:eastAsia="en-US"/>
                  </w:rPr>
                </w:pPr>
                <w:r>
                  <w:rPr>
                    <w:rFonts w:eastAsia="Arial" w:cs="Arial"/>
                    <w:b/>
                    <w:color w:val="000000"/>
                    <w:sz w:val="16"/>
                    <w:szCs w:val="24"/>
                    <w:lang w:eastAsia="en-US"/>
                  </w:rPr>
                  <w:t>282.589</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rsidR="00532DBA" w:rsidRDefault="00532DBA">
                <w:pPr>
                  <w:spacing w:before="0"/>
                  <w:jc w:val="left"/>
                  <w:rPr>
                    <w:rFonts w:eastAsia="Arial" w:cs="Arial"/>
                    <w:b/>
                    <w:color w:val="000000"/>
                    <w:sz w:val="16"/>
                    <w:szCs w:val="24"/>
                    <w:lang w:eastAsia="en-US"/>
                  </w:rPr>
                </w:pP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rsidR="00532DBA" w:rsidRDefault="00532DBA">
                <w:pPr>
                  <w:spacing w:before="0"/>
                  <w:jc w:val="center"/>
                  <w:rPr>
                    <w:rFonts w:eastAsia="Arial" w:cs="Arial"/>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rsidR="00532DBA" w:rsidRDefault="00532DBA">
                <w:pPr>
                  <w:spacing w:before="0"/>
                  <w:jc w:val="right"/>
                  <w:rPr>
                    <w:rFonts w:eastAsia="Arial" w:cs="Arial"/>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rsidR="00532DBA" w:rsidRDefault="00532DBA">
                <w:pPr>
                  <w:spacing w:before="0"/>
                  <w:jc w:val="right"/>
                  <w:rPr>
                    <w:rFonts w:eastAsia="Arial" w:cs="Arial"/>
                    <w:color w:val="000000"/>
                    <w:sz w:val="16"/>
                    <w:szCs w:val="24"/>
                    <w:lang w:eastAsia="en-US"/>
                  </w:rPr>
                </w:pP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rsidR="00532DBA" w:rsidRDefault="00C61D15">
                <w:pPr>
                  <w:spacing w:before="0"/>
                  <w:jc w:val="left"/>
                  <w:rPr>
                    <w:rFonts w:eastAsia="Arial" w:cs="Arial"/>
                    <w:b/>
                    <w:color w:val="000000"/>
                    <w:sz w:val="16"/>
                    <w:szCs w:val="24"/>
                    <w:lang w:eastAsia="en-US"/>
                  </w:rPr>
                </w:pPr>
                <w:r>
                  <w:rPr>
                    <w:rFonts w:eastAsia="Arial" w:cs="Arial"/>
                    <w:b/>
                    <w:color w:val="000000"/>
                    <w:sz w:val="16"/>
                    <w:szCs w:val="24"/>
                    <w:lang w:eastAsia="en-US"/>
                  </w:rPr>
                  <w:t xml:space="preserve">Outras Obrigações </w:t>
                </w:r>
              </w:p>
            </w:tc>
            <w:tc>
              <w:tcPr>
                <w:tcW w:w="1155" w:type="dxa"/>
                <w:tcBorders>
                  <w:top w:val="nil"/>
                  <w:left w:val="nil"/>
                  <w:bottom w:val="nil"/>
                  <w:right w:val="nil"/>
                  <w:tl2br w:val="nil"/>
                  <w:tr2bl w:val="nil"/>
                </w:tcBorders>
                <w:shd w:val="clear" w:color="auto" w:fill="auto"/>
                <w:noWrap/>
                <w:tcMar>
                  <w:left w:w="0" w:type="dxa"/>
                  <w:right w:w="0" w:type="dxa"/>
                </w:tcMar>
                <w:vAlign w:val="center"/>
              </w:tcPr>
              <w:p w:rsidR="00532DBA" w:rsidRDefault="00532DBA">
                <w:pPr>
                  <w:spacing w:before="0"/>
                  <w:jc w:val="center"/>
                  <w:rPr>
                    <w:rFonts w:eastAsia="Arial" w:cs="Arial"/>
                    <w:color w:val="000000"/>
                    <w:sz w:val="16"/>
                    <w:szCs w:val="24"/>
                    <w:lang w:eastAsia="en-US"/>
                  </w:rPr>
                </w:pP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pPr>
                  <w:spacing w:before="0"/>
                  <w:jc w:val="right"/>
                  <w:rPr>
                    <w:rFonts w:eastAsia="Arial" w:cs="Arial"/>
                    <w:b/>
                    <w:color w:val="000000"/>
                    <w:sz w:val="16"/>
                    <w:szCs w:val="24"/>
                    <w:lang w:eastAsia="en-US"/>
                  </w:rPr>
                </w:pPr>
                <w:r>
                  <w:rPr>
                    <w:rFonts w:eastAsia="Arial" w:cs="Arial"/>
                    <w:b/>
                    <w:color w:val="000000"/>
                    <w:sz w:val="16"/>
                    <w:szCs w:val="24"/>
                    <w:lang w:eastAsia="en-US"/>
                  </w:rPr>
                  <w:t>422.913</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pPr>
                  <w:spacing w:before="0"/>
                  <w:jc w:val="right"/>
                  <w:rPr>
                    <w:rFonts w:eastAsia="Arial" w:cs="Arial"/>
                    <w:b/>
                    <w:color w:val="000000"/>
                    <w:sz w:val="16"/>
                    <w:szCs w:val="24"/>
                    <w:lang w:eastAsia="en-US"/>
                  </w:rPr>
                </w:pPr>
                <w:r>
                  <w:rPr>
                    <w:rFonts w:eastAsia="Arial" w:cs="Arial"/>
                    <w:b/>
                    <w:color w:val="000000"/>
                    <w:sz w:val="16"/>
                    <w:szCs w:val="24"/>
                    <w:lang w:eastAsia="en-US"/>
                  </w:rPr>
                  <w:t>282.589</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rsidR="00532DBA" w:rsidRDefault="00C61D15">
                <w:pPr>
                  <w:spacing w:before="0"/>
                  <w:jc w:val="left"/>
                  <w:rPr>
                    <w:rFonts w:eastAsia="Arial" w:cs="Arial"/>
                    <w:color w:val="000000"/>
                    <w:sz w:val="16"/>
                    <w:szCs w:val="24"/>
                    <w:lang w:eastAsia="en-US"/>
                  </w:rPr>
                </w:pPr>
                <w:r>
                  <w:rPr>
                    <w:rFonts w:eastAsia="Arial" w:cs="Arial"/>
                    <w:color w:val="000000"/>
                    <w:sz w:val="16"/>
                    <w:szCs w:val="24"/>
                    <w:lang w:eastAsia="en-US"/>
                  </w:rPr>
                  <w:t xml:space="preserve">Sociais e estatutárias </w:t>
                </w:r>
              </w:p>
            </w:tc>
            <w:tc>
              <w:tcPr>
                <w:tcW w:w="1155" w:type="dxa"/>
                <w:tcBorders>
                  <w:top w:val="nil"/>
                  <w:left w:val="nil"/>
                  <w:bottom w:val="nil"/>
                  <w:right w:val="nil"/>
                  <w:tl2br w:val="nil"/>
                  <w:tr2bl w:val="nil"/>
                </w:tcBorders>
                <w:shd w:val="clear" w:color="auto" w:fill="auto"/>
                <w:noWrap/>
                <w:tcMar>
                  <w:left w:w="40" w:type="dxa"/>
                  <w:right w:w="40" w:type="dxa"/>
                </w:tcMar>
                <w:vAlign w:val="center"/>
              </w:tcPr>
              <w:p w:rsidR="00532DBA" w:rsidRDefault="00C61D15">
                <w:pPr>
                  <w:spacing w:before="0"/>
                  <w:jc w:val="center"/>
                  <w:rPr>
                    <w:rFonts w:eastAsia="Arial" w:cs="Arial"/>
                    <w:color w:val="000000"/>
                    <w:sz w:val="16"/>
                    <w:szCs w:val="24"/>
                    <w:lang w:eastAsia="en-US"/>
                  </w:rPr>
                </w:pPr>
                <w:r>
                  <w:rPr>
                    <w:rFonts w:eastAsia="Arial" w:cs="Arial"/>
                    <w:color w:val="000000"/>
                    <w:sz w:val="16"/>
                    <w:szCs w:val="24"/>
                    <w:lang w:eastAsia="en-US"/>
                  </w:rPr>
                  <w:t>11.a</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rsidR="00532DBA" w:rsidRDefault="00C61D15">
                <w:pPr>
                  <w:spacing w:before="0"/>
                  <w:jc w:val="right"/>
                  <w:rPr>
                    <w:rFonts w:eastAsia="Arial" w:cs="Arial"/>
                    <w:color w:val="000000"/>
                    <w:sz w:val="16"/>
                    <w:szCs w:val="24"/>
                    <w:lang w:eastAsia="en-US"/>
                  </w:rPr>
                </w:pPr>
                <w:r>
                  <w:rPr>
                    <w:rFonts w:eastAsia="Arial" w:cs="Arial"/>
                    <w:color w:val="000000"/>
                    <w:sz w:val="16"/>
                    <w:szCs w:val="24"/>
                    <w:lang w:eastAsia="en-US"/>
                  </w:rPr>
                  <w:t>297.586</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rsidR="00532DBA" w:rsidRDefault="00C61D15">
                <w:pPr>
                  <w:spacing w:before="0"/>
                  <w:jc w:val="right"/>
                  <w:rPr>
                    <w:rFonts w:eastAsia="Arial" w:cs="Arial"/>
                    <w:color w:val="000000"/>
                    <w:sz w:val="16"/>
                    <w:szCs w:val="24"/>
                    <w:lang w:eastAsia="en-US"/>
                  </w:rPr>
                </w:pPr>
                <w:r>
                  <w:rPr>
                    <w:rFonts w:eastAsia="Arial" w:cs="Arial"/>
                    <w:color w:val="000000"/>
                    <w:sz w:val="16"/>
                    <w:szCs w:val="24"/>
                    <w:lang w:eastAsia="en-US"/>
                  </w:rPr>
                  <w:t>202.109</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rsidR="00532DBA" w:rsidRDefault="00C61D15">
                <w:pPr>
                  <w:spacing w:before="0"/>
                  <w:jc w:val="left"/>
                  <w:rPr>
                    <w:rFonts w:eastAsia="Arial" w:cs="Arial"/>
                    <w:color w:val="000000"/>
                    <w:sz w:val="16"/>
                    <w:szCs w:val="24"/>
                    <w:lang w:eastAsia="en-US"/>
                  </w:rPr>
                </w:pPr>
                <w:r>
                  <w:rPr>
                    <w:rFonts w:eastAsia="Arial" w:cs="Arial"/>
                    <w:color w:val="000000"/>
                    <w:sz w:val="16"/>
                    <w:szCs w:val="24"/>
                    <w:lang w:eastAsia="en-US"/>
                  </w:rPr>
                  <w:t xml:space="preserve">Fiscais e previdenciárias  </w:t>
                </w:r>
              </w:p>
            </w:tc>
            <w:tc>
              <w:tcPr>
                <w:tcW w:w="1155" w:type="dxa"/>
                <w:tcBorders>
                  <w:top w:val="nil"/>
                  <w:left w:val="nil"/>
                  <w:bottom w:val="nil"/>
                  <w:right w:val="nil"/>
                  <w:tl2br w:val="nil"/>
                  <w:tr2bl w:val="nil"/>
                </w:tcBorders>
                <w:shd w:val="clear" w:color="auto" w:fill="auto"/>
                <w:noWrap/>
                <w:tcMar>
                  <w:left w:w="40" w:type="dxa"/>
                  <w:right w:w="40" w:type="dxa"/>
                </w:tcMar>
                <w:vAlign w:val="center"/>
              </w:tcPr>
              <w:p w:rsidR="00532DBA" w:rsidRDefault="00C61D15">
                <w:pPr>
                  <w:spacing w:before="0"/>
                  <w:jc w:val="center"/>
                  <w:rPr>
                    <w:rFonts w:eastAsia="Arial" w:cs="Arial"/>
                    <w:color w:val="000000"/>
                    <w:sz w:val="16"/>
                    <w:szCs w:val="24"/>
                    <w:lang w:eastAsia="en-US"/>
                  </w:rPr>
                </w:pPr>
                <w:r>
                  <w:rPr>
                    <w:rFonts w:eastAsia="Arial" w:cs="Arial"/>
                    <w:color w:val="000000"/>
                    <w:sz w:val="16"/>
                    <w:szCs w:val="24"/>
                    <w:lang w:eastAsia="en-US"/>
                  </w:rPr>
                  <w:t>11.b</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pPr>
                  <w:spacing w:before="0"/>
                  <w:jc w:val="right"/>
                  <w:rPr>
                    <w:rFonts w:eastAsia="Arial" w:cs="Arial"/>
                    <w:color w:val="000000"/>
                    <w:sz w:val="16"/>
                    <w:szCs w:val="24"/>
                    <w:lang w:eastAsia="en-US"/>
                  </w:rPr>
                </w:pPr>
                <w:r>
                  <w:rPr>
                    <w:rFonts w:eastAsia="Arial" w:cs="Arial"/>
                    <w:color w:val="000000"/>
                    <w:sz w:val="16"/>
                    <w:szCs w:val="24"/>
                    <w:lang w:eastAsia="en-US"/>
                  </w:rPr>
                  <w:t>73.752</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pPr>
                  <w:spacing w:before="0"/>
                  <w:jc w:val="right"/>
                  <w:rPr>
                    <w:rFonts w:eastAsia="Arial" w:cs="Arial"/>
                    <w:color w:val="000000"/>
                    <w:sz w:val="16"/>
                    <w:szCs w:val="24"/>
                    <w:lang w:eastAsia="en-US"/>
                  </w:rPr>
                </w:pPr>
                <w:r>
                  <w:rPr>
                    <w:rFonts w:eastAsia="Arial" w:cs="Arial"/>
                    <w:color w:val="000000"/>
                    <w:sz w:val="16"/>
                    <w:szCs w:val="24"/>
                    <w:lang w:eastAsia="en-US"/>
                  </w:rPr>
                  <w:t>38.619</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rsidR="00532DBA" w:rsidRDefault="00C61D15">
                <w:pPr>
                  <w:spacing w:before="0"/>
                  <w:jc w:val="left"/>
                  <w:rPr>
                    <w:rFonts w:eastAsia="Arial" w:cs="Arial"/>
                    <w:color w:val="000000"/>
                    <w:sz w:val="16"/>
                    <w:szCs w:val="24"/>
                    <w:lang w:eastAsia="en-US"/>
                  </w:rPr>
                </w:pPr>
                <w:r>
                  <w:rPr>
                    <w:rFonts w:eastAsia="Arial" w:cs="Arial"/>
                    <w:color w:val="000000"/>
                    <w:sz w:val="16"/>
                    <w:szCs w:val="24"/>
                    <w:lang w:eastAsia="en-US"/>
                  </w:rPr>
                  <w:t>Arrendamento</w:t>
                </w:r>
              </w:p>
            </w:tc>
            <w:tc>
              <w:tcPr>
                <w:tcW w:w="1155" w:type="dxa"/>
                <w:tcBorders>
                  <w:top w:val="nil"/>
                  <w:left w:val="nil"/>
                  <w:bottom w:val="nil"/>
                  <w:right w:val="nil"/>
                  <w:tl2br w:val="nil"/>
                  <w:tr2bl w:val="nil"/>
                </w:tcBorders>
                <w:shd w:val="clear" w:color="auto" w:fill="auto"/>
                <w:noWrap/>
                <w:tcMar>
                  <w:left w:w="40" w:type="dxa"/>
                  <w:right w:w="40" w:type="dxa"/>
                </w:tcMar>
                <w:vAlign w:val="center"/>
              </w:tcPr>
              <w:p w:rsidR="00532DBA" w:rsidRDefault="00C61D15">
                <w:pPr>
                  <w:spacing w:before="0"/>
                  <w:jc w:val="center"/>
                  <w:rPr>
                    <w:rFonts w:eastAsia="Arial" w:cs="Arial"/>
                    <w:color w:val="000000"/>
                    <w:sz w:val="16"/>
                    <w:szCs w:val="24"/>
                    <w:lang w:eastAsia="en-US"/>
                  </w:rPr>
                </w:pPr>
                <w:r>
                  <w:rPr>
                    <w:rFonts w:eastAsia="Arial" w:cs="Arial"/>
                    <w:color w:val="000000"/>
                    <w:sz w:val="16"/>
                    <w:szCs w:val="24"/>
                    <w:lang w:eastAsia="en-US"/>
                  </w:rPr>
                  <w:t>9.b</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rsidR="00532DBA" w:rsidRDefault="00C61D15">
                <w:pPr>
                  <w:spacing w:before="0"/>
                  <w:jc w:val="right"/>
                  <w:rPr>
                    <w:rFonts w:eastAsia="Arial" w:cs="Arial"/>
                    <w:color w:val="000000"/>
                    <w:sz w:val="16"/>
                    <w:szCs w:val="24"/>
                    <w:lang w:eastAsia="en-US"/>
                  </w:rPr>
                </w:pPr>
                <w:r>
                  <w:rPr>
                    <w:rFonts w:eastAsia="Arial" w:cs="Arial"/>
                    <w:color w:val="000000"/>
                    <w:sz w:val="16"/>
                    <w:szCs w:val="24"/>
                    <w:lang w:eastAsia="en-US"/>
                  </w:rPr>
                  <w:t>1.330</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rsidR="00532DBA" w:rsidRDefault="00C61D15">
                <w:pPr>
                  <w:spacing w:before="0"/>
                  <w:jc w:val="right"/>
                  <w:rPr>
                    <w:rFonts w:eastAsia="Arial" w:cs="Arial"/>
                    <w:color w:val="000000"/>
                    <w:sz w:val="16"/>
                    <w:szCs w:val="24"/>
                    <w:lang w:eastAsia="en-US"/>
                  </w:rPr>
                </w:pPr>
                <w:r>
                  <w:rPr>
                    <w:rFonts w:eastAsia="Arial" w:cs="Arial"/>
                    <w:color w:val="000000"/>
                    <w:sz w:val="16"/>
                    <w:szCs w:val="24"/>
                    <w:lang w:eastAsia="en-US"/>
                  </w:rPr>
                  <w:t>--</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rsidR="00532DBA" w:rsidRDefault="00C61D15">
                <w:pPr>
                  <w:spacing w:before="0"/>
                  <w:jc w:val="left"/>
                  <w:rPr>
                    <w:rFonts w:eastAsia="Arial" w:cs="Arial"/>
                    <w:color w:val="000000"/>
                    <w:sz w:val="16"/>
                    <w:szCs w:val="24"/>
                    <w:lang w:eastAsia="en-US"/>
                  </w:rPr>
                </w:pPr>
                <w:r>
                  <w:rPr>
                    <w:rFonts w:eastAsia="Arial" w:cs="Arial"/>
                    <w:color w:val="000000"/>
                    <w:sz w:val="16"/>
                    <w:szCs w:val="24"/>
                    <w:lang w:eastAsia="en-US"/>
                  </w:rPr>
                  <w:t xml:space="preserve">Diversas  </w:t>
                </w:r>
              </w:p>
            </w:tc>
            <w:tc>
              <w:tcPr>
                <w:tcW w:w="1155" w:type="dxa"/>
                <w:tcBorders>
                  <w:top w:val="nil"/>
                  <w:left w:val="nil"/>
                  <w:bottom w:val="nil"/>
                  <w:right w:val="nil"/>
                  <w:tl2br w:val="nil"/>
                  <w:tr2bl w:val="nil"/>
                </w:tcBorders>
                <w:shd w:val="clear" w:color="auto" w:fill="auto"/>
                <w:noWrap/>
                <w:tcMar>
                  <w:left w:w="40" w:type="dxa"/>
                  <w:right w:w="40" w:type="dxa"/>
                </w:tcMar>
                <w:vAlign w:val="center"/>
              </w:tcPr>
              <w:p w:rsidR="00532DBA" w:rsidRDefault="00C61D15">
                <w:pPr>
                  <w:spacing w:before="0"/>
                  <w:jc w:val="center"/>
                  <w:rPr>
                    <w:rFonts w:eastAsia="Arial" w:cs="Arial"/>
                    <w:color w:val="000000"/>
                    <w:sz w:val="16"/>
                    <w:szCs w:val="24"/>
                    <w:lang w:eastAsia="en-US"/>
                  </w:rPr>
                </w:pPr>
                <w:r>
                  <w:rPr>
                    <w:rFonts w:eastAsia="Arial" w:cs="Arial"/>
                    <w:color w:val="000000"/>
                    <w:sz w:val="16"/>
                    <w:szCs w:val="24"/>
                    <w:lang w:eastAsia="en-US"/>
                  </w:rPr>
                  <w:t>11.c</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rsidR="00532DBA" w:rsidRDefault="00C61D15">
                <w:pPr>
                  <w:spacing w:before="0"/>
                  <w:jc w:val="right"/>
                  <w:rPr>
                    <w:rFonts w:eastAsia="Arial" w:cs="Arial"/>
                    <w:color w:val="000000"/>
                    <w:sz w:val="16"/>
                    <w:szCs w:val="24"/>
                    <w:lang w:eastAsia="en-US"/>
                  </w:rPr>
                </w:pPr>
                <w:r>
                  <w:rPr>
                    <w:rFonts w:eastAsia="Arial" w:cs="Arial"/>
                    <w:color w:val="000000"/>
                    <w:sz w:val="16"/>
                    <w:szCs w:val="24"/>
                    <w:lang w:eastAsia="en-US"/>
                  </w:rPr>
                  <w:t>50.245</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rsidR="00532DBA" w:rsidRDefault="00C61D15">
                <w:pPr>
                  <w:spacing w:before="0"/>
                  <w:jc w:val="right"/>
                  <w:rPr>
                    <w:rFonts w:eastAsia="Arial" w:cs="Arial"/>
                    <w:color w:val="000000"/>
                    <w:sz w:val="16"/>
                    <w:szCs w:val="24"/>
                    <w:lang w:eastAsia="en-US"/>
                  </w:rPr>
                </w:pPr>
                <w:r>
                  <w:rPr>
                    <w:rFonts w:eastAsia="Arial" w:cs="Arial"/>
                    <w:color w:val="000000"/>
                    <w:sz w:val="16"/>
                    <w:szCs w:val="24"/>
                    <w:lang w:eastAsia="en-US"/>
                  </w:rPr>
                  <w:t>41.861</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rsidR="00532DBA" w:rsidRDefault="00532DBA">
                <w:pPr>
                  <w:spacing w:before="0"/>
                  <w:jc w:val="left"/>
                  <w:rPr>
                    <w:rFonts w:eastAsia="Arial" w:cs="Arial"/>
                    <w:color w:val="000000"/>
                    <w:sz w:val="16"/>
                    <w:szCs w:val="24"/>
                    <w:lang w:eastAsia="en-US"/>
                  </w:rPr>
                </w:pPr>
              </w:p>
            </w:tc>
            <w:tc>
              <w:tcPr>
                <w:tcW w:w="1155" w:type="dxa"/>
                <w:tcBorders>
                  <w:top w:val="nil"/>
                  <w:left w:val="nil"/>
                  <w:bottom w:val="nil"/>
                  <w:right w:val="nil"/>
                  <w:tl2br w:val="nil"/>
                  <w:tr2bl w:val="nil"/>
                </w:tcBorders>
                <w:shd w:val="clear" w:color="auto" w:fill="auto"/>
                <w:noWrap/>
                <w:tcMar>
                  <w:left w:w="0" w:type="dxa"/>
                  <w:right w:w="0" w:type="dxa"/>
                </w:tcMar>
                <w:vAlign w:val="center"/>
              </w:tcPr>
              <w:p w:rsidR="00532DBA" w:rsidRDefault="00532DBA">
                <w:pPr>
                  <w:spacing w:before="0"/>
                  <w:jc w:val="center"/>
                  <w:rPr>
                    <w:rFonts w:eastAsia="Arial" w:cs="Arial"/>
                    <w:color w:val="000000"/>
                    <w:sz w:val="16"/>
                    <w:szCs w:val="24"/>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rsidR="00532DBA" w:rsidRDefault="00532DBA">
                <w:pPr>
                  <w:spacing w:before="0"/>
                  <w:jc w:val="right"/>
                  <w:rPr>
                    <w:rFonts w:eastAsia="Arial" w:cs="Arial"/>
                    <w:b/>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rsidR="00532DBA" w:rsidRDefault="00532DBA">
                <w:pPr>
                  <w:spacing w:before="0"/>
                  <w:jc w:val="right"/>
                  <w:rPr>
                    <w:rFonts w:eastAsia="Arial" w:cs="Arial"/>
                    <w:color w:val="000000"/>
                    <w:sz w:val="16"/>
                    <w:szCs w:val="24"/>
                    <w:lang w:eastAsia="en-US"/>
                  </w:rPr>
                </w:pP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99"/>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rsidR="00532DBA" w:rsidRDefault="00C61D15">
                <w:pPr>
                  <w:spacing w:before="0"/>
                  <w:jc w:val="left"/>
                  <w:rPr>
                    <w:rFonts w:eastAsia="Arial" w:cs="Arial"/>
                    <w:b/>
                    <w:color w:val="000000"/>
                    <w:sz w:val="16"/>
                    <w:szCs w:val="24"/>
                    <w:lang w:eastAsia="en-US"/>
                  </w:rPr>
                </w:pPr>
                <w:r>
                  <w:rPr>
                    <w:rFonts w:eastAsia="Arial" w:cs="Arial"/>
                    <w:b/>
                    <w:color w:val="000000"/>
                    <w:sz w:val="16"/>
                    <w:szCs w:val="24"/>
                    <w:lang w:eastAsia="en-US"/>
                  </w:rPr>
                  <w:t xml:space="preserve">PASSIVO NÃO CIRCULANTE  </w:t>
                </w:r>
              </w:p>
            </w:tc>
            <w:tc>
              <w:tcPr>
                <w:tcW w:w="1155" w:type="dxa"/>
                <w:tcBorders>
                  <w:top w:val="nil"/>
                  <w:left w:val="nil"/>
                  <w:bottom w:val="nil"/>
                  <w:right w:val="nil"/>
                  <w:tl2br w:val="nil"/>
                  <w:tr2bl w:val="nil"/>
                </w:tcBorders>
                <w:shd w:val="clear" w:color="auto" w:fill="auto"/>
                <w:noWrap/>
                <w:tcMar>
                  <w:left w:w="0" w:type="dxa"/>
                  <w:right w:w="0" w:type="dxa"/>
                </w:tcMar>
                <w:vAlign w:val="center"/>
              </w:tcPr>
              <w:p w:rsidR="00532DBA" w:rsidRDefault="00532DBA">
                <w:pPr>
                  <w:spacing w:before="0"/>
                  <w:jc w:val="center"/>
                  <w:rPr>
                    <w:rFonts w:eastAsia="Arial" w:cs="Arial"/>
                    <w:color w:val="000000"/>
                    <w:sz w:val="16"/>
                    <w:szCs w:val="24"/>
                    <w:lang w:eastAsia="en-US"/>
                  </w:rPr>
                </w:pP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pPr>
                  <w:spacing w:before="0"/>
                  <w:jc w:val="right"/>
                  <w:rPr>
                    <w:rFonts w:eastAsia="Arial" w:cs="Arial"/>
                    <w:b/>
                    <w:color w:val="000000"/>
                    <w:sz w:val="16"/>
                    <w:szCs w:val="24"/>
                    <w:lang w:eastAsia="en-US"/>
                  </w:rPr>
                </w:pPr>
                <w:r>
                  <w:rPr>
                    <w:rFonts w:eastAsia="Arial" w:cs="Arial"/>
                    <w:b/>
                    <w:color w:val="000000"/>
                    <w:sz w:val="16"/>
                    <w:szCs w:val="24"/>
                    <w:lang w:eastAsia="en-US"/>
                  </w:rPr>
                  <w:t>4.504</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pPr>
                  <w:spacing w:before="0"/>
                  <w:jc w:val="right"/>
                  <w:rPr>
                    <w:rFonts w:eastAsia="Arial" w:cs="Arial"/>
                    <w:b/>
                    <w:color w:val="000000"/>
                    <w:sz w:val="16"/>
                    <w:szCs w:val="24"/>
                    <w:lang w:eastAsia="en-US"/>
                  </w:rPr>
                </w:pPr>
                <w:r>
                  <w:rPr>
                    <w:rFonts w:eastAsia="Arial" w:cs="Arial"/>
                    <w:b/>
                    <w:color w:val="000000"/>
                    <w:sz w:val="16"/>
                    <w:szCs w:val="24"/>
                    <w:lang w:eastAsia="en-US"/>
                  </w:rPr>
                  <w:t>--</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rsidR="00532DBA" w:rsidRDefault="00532DBA">
                <w:pPr>
                  <w:spacing w:before="0"/>
                  <w:jc w:val="left"/>
                  <w:rPr>
                    <w:rFonts w:eastAsia="Arial" w:cs="Arial"/>
                    <w:color w:val="000000"/>
                    <w:sz w:val="16"/>
                    <w:szCs w:val="24"/>
                    <w:lang w:eastAsia="en-US"/>
                  </w:rPr>
                </w:pPr>
              </w:p>
            </w:tc>
            <w:tc>
              <w:tcPr>
                <w:tcW w:w="1155" w:type="dxa"/>
                <w:tcBorders>
                  <w:top w:val="nil"/>
                  <w:left w:val="nil"/>
                  <w:bottom w:val="nil"/>
                  <w:right w:val="nil"/>
                  <w:tl2br w:val="nil"/>
                  <w:tr2bl w:val="nil"/>
                </w:tcBorders>
                <w:shd w:val="clear" w:color="auto" w:fill="auto"/>
                <w:noWrap/>
                <w:tcMar>
                  <w:left w:w="0" w:type="dxa"/>
                  <w:right w:w="0" w:type="dxa"/>
                </w:tcMar>
                <w:vAlign w:val="center"/>
              </w:tcPr>
              <w:p w:rsidR="00532DBA" w:rsidRDefault="00532DBA">
                <w:pPr>
                  <w:spacing w:before="0"/>
                  <w:jc w:val="center"/>
                  <w:rPr>
                    <w:rFonts w:eastAsia="Arial" w:cs="Arial"/>
                    <w:color w:val="000000"/>
                    <w:sz w:val="16"/>
                    <w:szCs w:val="24"/>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rsidR="00532DBA" w:rsidRDefault="00532DBA">
                <w:pPr>
                  <w:spacing w:before="0"/>
                  <w:jc w:val="right"/>
                  <w:rPr>
                    <w:rFonts w:eastAsia="Arial" w:cs="Arial"/>
                    <w:b/>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rsidR="00532DBA" w:rsidRDefault="00532DBA">
                <w:pPr>
                  <w:spacing w:before="0"/>
                  <w:jc w:val="right"/>
                  <w:rPr>
                    <w:rFonts w:eastAsia="Arial" w:cs="Arial"/>
                    <w:color w:val="000000"/>
                    <w:sz w:val="16"/>
                    <w:szCs w:val="24"/>
                    <w:lang w:eastAsia="en-US"/>
                  </w:rPr>
                </w:pP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99"/>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rsidR="00532DBA" w:rsidRDefault="00C61D15">
                <w:pPr>
                  <w:spacing w:before="0"/>
                  <w:jc w:val="left"/>
                  <w:rPr>
                    <w:rFonts w:eastAsia="Arial" w:cs="Arial"/>
                    <w:b/>
                    <w:color w:val="000000"/>
                    <w:sz w:val="16"/>
                    <w:szCs w:val="24"/>
                    <w:lang w:eastAsia="en-US"/>
                  </w:rPr>
                </w:pPr>
                <w:r>
                  <w:rPr>
                    <w:rFonts w:eastAsia="Arial" w:cs="Arial"/>
                    <w:b/>
                    <w:color w:val="000000"/>
                    <w:sz w:val="16"/>
                    <w:szCs w:val="24"/>
                    <w:lang w:eastAsia="en-US"/>
                  </w:rPr>
                  <w:t xml:space="preserve">Outras Obrigações </w:t>
                </w:r>
              </w:p>
            </w:tc>
            <w:tc>
              <w:tcPr>
                <w:tcW w:w="1155" w:type="dxa"/>
                <w:tcBorders>
                  <w:top w:val="nil"/>
                  <w:left w:val="nil"/>
                  <w:bottom w:val="nil"/>
                  <w:right w:val="nil"/>
                  <w:tl2br w:val="nil"/>
                  <w:tr2bl w:val="nil"/>
                </w:tcBorders>
                <w:shd w:val="clear" w:color="auto" w:fill="auto"/>
                <w:noWrap/>
                <w:tcMar>
                  <w:left w:w="0" w:type="dxa"/>
                  <w:right w:w="0" w:type="dxa"/>
                </w:tcMar>
                <w:vAlign w:val="center"/>
              </w:tcPr>
              <w:p w:rsidR="00532DBA" w:rsidRDefault="00532DBA">
                <w:pPr>
                  <w:spacing w:before="0"/>
                  <w:jc w:val="center"/>
                  <w:rPr>
                    <w:rFonts w:eastAsia="Arial" w:cs="Arial"/>
                    <w:color w:val="000000"/>
                    <w:sz w:val="16"/>
                    <w:szCs w:val="24"/>
                    <w:lang w:eastAsia="en-US"/>
                  </w:rPr>
                </w:pP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pPr>
                  <w:spacing w:before="0"/>
                  <w:jc w:val="right"/>
                  <w:rPr>
                    <w:rFonts w:eastAsia="Arial" w:cs="Arial"/>
                    <w:b/>
                    <w:color w:val="000000"/>
                    <w:sz w:val="16"/>
                    <w:szCs w:val="24"/>
                    <w:lang w:eastAsia="en-US"/>
                  </w:rPr>
                </w:pPr>
                <w:r>
                  <w:rPr>
                    <w:rFonts w:eastAsia="Arial" w:cs="Arial"/>
                    <w:b/>
                    <w:color w:val="000000"/>
                    <w:sz w:val="16"/>
                    <w:szCs w:val="24"/>
                    <w:lang w:eastAsia="en-US"/>
                  </w:rPr>
                  <w:t>4.504</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pPr>
                  <w:spacing w:before="0"/>
                  <w:jc w:val="right"/>
                  <w:rPr>
                    <w:rFonts w:eastAsia="Arial" w:cs="Arial"/>
                    <w:b/>
                    <w:color w:val="000000"/>
                    <w:sz w:val="16"/>
                    <w:szCs w:val="24"/>
                    <w:lang w:eastAsia="en-US"/>
                  </w:rPr>
                </w:pPr>
                <w:r>
                  <w:rPr>
                    <w:rFonts w:eastAsia="Arial" w:cs="Arial"/>
                    <w:b/>
                    <w:color w:val="000000"/>
                    <w:sz w:val="16"/>
                    <w:szCs w:val="24"/>
                    <w:lang w:eastAsia="en-US"/>
                  </w:rPr>
                  <w:t>--</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rsidR="00532DBA" w:rsidRDefault="00C61D15">
                <w:pPr>
                  <w:spacing w:before="0"/>
                  <w:jc w:val="left"/>
                  <w:rPr>
                    <w:rFonts w:eastAsia="Arial" w:cs="Arial"/>
                    <w:color w:val="000000"/>
                    <w:sz w:val="16"/>
                    <w:szCs w:val="24"/>
                    <w:lang w:eastAsia="en-US"/>
                  </w:rPr>
                </w:pPr>
                <w:r>
                  <w:rPr>
                    <w:rFonts w:eastAsia="Arial" w:cs="Arial"/>
                    <w:color w:val="000000"/>
                    <w:sz w:val="16"/>
                    <w:szCs w:val="24"/>
                    <w:lang w:eastAsia="en-US"/>
                  </w:rPr>
                  <w:t>Arrendamento</w:t>
                </w:r>
              </w:p>
            </w:tc>
            <w:tc>
              <w:tcPr>
                <w:tcW w:w="1155" w:type="dxa"/>
                <w:tcBorders>
                  <w:top w:val="nil"/>
                  <w:left w:val="nil"/>
                  <w:bottom w:val="nil"/>
                  <w:right w:val="nil"/>
                  <w:tl2br w:val="nil"/>
                  <w:tr2bl w:val="nil"/>
                </w:tcBorders>
                <w:shd w:val="clear" w:color="auto" w:fill="auto"/>
                <w:noWrap/>
                <w:tcMar>
                  <w:left w:w="40" w:type="dxa"/>
                  <w:right w:w="40" w:type="dxa"/>
                </w:tcMar>
                <w:vAlign w:val="center"/>
              </w:tcPr>
              <w:p w:rsidR="00532DBA" w:rsidRDefault="00C61D15">
                <w:pPr>
                  <w:spacing w:before="0"/>
                  <w:jc w:val="center"/>
                  <w:rPr>
                    <w:rFonts w:eastAsia="Arial" w:cs="Arial"/>
                    <w:color w:val="000000"/>
                    <w:sz w:val="16"/>
                    <w:szCs w:val="24"/>
                    <w:lang w:eastAsia="en-US"/>
                  </w:rPr>
                </w:pPr>
                <w:r>
                  <w:rPr>
                    <w:rFonts w:eastAsia="Arial" w:cs="Arial"/>
                    <w:color w:val="000000"/>
                    <w:sz w:val="16"/>
                    <w:szCs w:val="24"/>
                    <w:lang w:eastAsia="en-US"/>
                  </w:rPr>
                  <w:t>9.b</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rsidR="00532DBA" w:rsidRDefault="00C61D15">
                <w:pPr>
                  <w:spacing w:before="0"/>
                  <w:jc w:val="right"/>
                  <w:rPr>
                    <w:rFonts w:eastAsia="Arial" w:cs="Arial"/>
                    <w:color w:val="000000"/>
                    <w:sz w:val="16"/>
                    <w:szCs w:val="24"/>
                    <w:lang w:eastAsia="en-US"/>
                  </w:rPr>
                </w:pPr>
                <w:r>
                  <w:rPr>
                    <w:rFonts w:eastAsia="Arial" w:cs="Arial"/>
                    <w:color w:val="000000"/>
                    <w:sz w:val="16"/>
                    <w:szCs w:val="24"/>
                    <w:lang w:eastAsia="en-US"/>
                  </w:rPr>
                  <w:t>4.504</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rsidR="00532DBA" w:rsidRDefault="00C61D15">
                <w:pPr>
                  <w:spacing w:before="0"/>
                  <w:jc w:val="right"/>
                  <w:rPr>
                    <w:rFonts w:eastAsia="Arial" w:cs="Arial"/>
                    <w:color w:val="000000"/>
                    <w:sz w:val="16"/>
                    <w:szCs w:val="24"/>
                    <w:lang w:eastAsia="en-US"/>
                  </w:rPr>
                </w:pPr>
                <w:r>
                  <w:rPr>
                    <w:rFonts w:eastAsia="Arial" w:cs="Arial"/>
                    <w:color w:val="000000"/>
                    <w:sz w:val="16"/>
                    <w:szCs w:val="24"/>
                    <w:lang w:eastAsia="en-US"/>
                  </w:rPr>
                  <w:t>--</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rsidR="00532DBA" w:rsidRDefault="00532DBA">
                <w:pPr>
                  <w:spacing w:before="0"/>
                  <w:jc w:val="left"/>
                  <w:rPr>
                    <w:rFonts w:eastAsia="Arial" w:cs="Arial"/>
                    <w:color w:val="000000"/>
                    <w:sz w:val="16"/>
                    <w:szCs w:val="24"/>
                    <w:lang w:eastAsia="en-US"/>
                  </w:rPr>
                </w:pPr>
              </w:p>
            </w:tc>
            <w:tc>
              <w:tcPr>
                <w:tcW w:w="1155" w:type="dxa"/>
                <w:tcBorders>
                  <w:top w:val="nil"/>
                  <w:left w:val="nil"/>
                  <w:bottom w:val="nil"/>
                  <w:right w:val="nil"/>
                  <w:tl2br w:val="nil"/>
                  <w:tr2bl w:val="nil"/>
                </w:tcBorders>
                <w:shd w:val="clear" w:color="auto" w:fill="auto"/>
                <w:noWrap/>
                <w:tcMar>
                  <w:left w:w="0" w:type="dxa"/>
                  <w:right w:w="0" w:type="dxa"/>
                </w:tcMar>
                <w:vAlign w:val="center"/>
              </w:tcPr>
              <w:p w:rsidR="00532DBA" w:rsidRDefault="00532DBA">
                <w:pPr>
                  <w:spacing w:before="0"/>
                  <w:jc w:val="center"/>
                  <w:rPr>
                    <w:rFonts w:eastAsia="Arial" w:cs="Arial"/>
                    <w:color w:val="000000"/>
                    <w:sz w:val="16"/>
                    <w:szCs w:val="24"/>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rsidR="00532DBA" w:rsidRDefault="00532DBA">
                <w:pPr>
                  <w:spacing w:before="0"/>
                  <w:jc w:val="right"/>
                  <w:rPr>
                    <w:rFonts w:eastAsia="Arial" w:cs="Arial"/>
                    <w:b/>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rsidR="00532DBA" w:rsidRDefault="00532DBA">
                <w:pPr>
                  <w:spacing w:before="0"/>
                  <w:jc w:val="right"/>
                  <w:rPr>
                    <w:rFonts w:eastAsia="Arial" w:cs="Arial"/>
                    <w:color w:val="000000"/>
                    <w:sz w:val="16"/>
                    <w:szCs w:val="24"/>
                    <w:lang w:eastAsia="en-US"/>
                  </w:rPr>
                </w:pP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rsidR="00532DBA" w:rsidRDefault="00C61D15">
                <w:pPr>
                  <w:spacing w:before="0"/>
                  <w:jc w:val="left"/>
                  <w:rPr>
                    <w:rFonts w:eastAsia="Arial" w:cs="Arial"/>
                    <w:b/>
                    <w:color w:val="000000"/>
                    <w:sz w:val="16"/>
                    <w:szCs w:val="24"/>
                    <w:lang w:eastAsia="en-US"/>
                  </w:rPr>
                </w:pPr>
                <w:r>
                  <w:rPr>
                    <w:rFonts w:eastAsia="Arial" w:cs="Arial"/>
                    <w:b/>
                    <w:color w:val="000000"/>
                    <w:sz w:val="16"/>
                    <w:szCs w:val="24"/>
                    <w:lang w:eastAsia="en-US"/>
                  </w:rPr>
                  <w:t xml:space="preserve">PATRIMÔNIO LÍQUIDO  </w:t>
                </w:r>
              </w:p>
            </w:tc>
            <w:tc>
              <w:tcPr>
                <w:tcW w:w="1155" w:type="dxa"/>
                <w:tcBorders>
                  <w:top w:val="nil"/>
                  <w:left w:val="nil"/>
                  <w:bottom w:val="nil"/>
                  <w:right w:val="nil"/>
                  <w:tl2br w:val="nil"/>
                  <w:tr2bl w:val="nil"/>
                </w:tcBorders>
                <w:shd w:val="clear" w:color="auto" w:fill="auto"/>
                <w:noWrap/>
                <w:tcMar>
                  <w:left w:w="0" w:type="dxa"/>
                  <w:right w:w="0" w:type="dxa"/>
                </w:tcMar>
                <w:vAlign w:val="center"/>
              </w:tcPr>
              <w:p w:rsidR="00532DBA" w:rsidRDefault="00532DBA">
                <w:pPr>
                  <w:spacing w:before="0"/>
                  <w:jc w:val="center"/>
                  <w:rPr>
                    <w:rFonts w:eastAsia="Arial" w:cs="Arial"/>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rsidR="00532DBA" w:rsidRDefault="00C61D15">
                <w:pPr>
                  <w:spacing w:before="0"/>
                  <w:jc w:val="right"/>
                  <w:rPr>
                    <w:rFonts w:eastAsia="Arial" w:cs="Arial"/>
                    <w:b/>
                    <w:color w:val="000000"/>
                    <w:sz w:val="16"/>
                    <w:szCs w:val="24"/>
                    <w:lang w:eastAsia="en-US"/>
                  </w:rPr>
                </w:pPr>
                <w:r>
                  <w:rPr>
                    <w:rFonts w:eastAsia="Arial" w:cs="Arial"/>
                    <w:b/>
                    <w:color w:val="000000"/>
                    <w:sz w:val="16"/>
                    <w:szCs w:val="24"/>
                    <w:lang w:eastAsia="en-US"/>
                  </w:rPr>
                  <w:t>928.087</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rsidR="00532DBA" w:rsidRDefault="00C61D15">
                <w:pPr>
                  <w:spacing w:before="0"/>
                  <w:jc w:val="right"/>
                  <w:rPr>
                    <w:rFonts w:eastAsia="Arial" w:cs="Arial"/>
                    <w:b/>
                    <w:color w:val="000000"/>
                    <w:sz w:val="16"/>
                    <w:szCs w:val="24"/>
                    <w:lang w:eastAsia="en-US"/>
                  </w:rPr>
                </w:pPr>
                <w:r>
                  <w:rPr>
                    <w:rFonts w:eastAsia="Arial" w:cs="Arial"/>
                    <w:b/>
                    <w:color w:val="000000"/>
                    <w:sz w:val="16"/>
                    <w:szCs w:val="24"/>
                    <w:lang w:eastAsia="en-US"/>
                  </w:rPr>
                  <w:t>912.596</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rsidR="00532DBA" w:rsidRDefault="00532DBA">
                <w:pPr>
                  <w:spacing w:before="0"/>
                  <w:jc w:val="left"/>
                  <w:rPr>
                    <w:rFonts w:eastAsia="Arial" w:cs="Arial"/>
                    <w:b/>
                    <w:color w:val="000000"/>
                    <w:sz w:val="16"/>
                    <w:szCs w:val="24"/>
                    <w:lang w:eastAsia="en-US"/>
                  </w:rPr>
                </w:pPr>
              </w:p>
            </w:tc>
            <w:tc>
              <w:tcPr>
                <w:tcW w:w="1155" w:type="dxa"/>
                <w:tcBorders>
                  <w:top w:val="nil"/>
                  <w:left w:val="nil"/>
                  <w:bottom w:val="nil"/>
                  <w:right w:val="nil"/>
                  <w:tl2br w:val="nil"/>
                  <w:tr2bl w:val="nil"/>
                </w:tcBorders>
                <w:shd w:val="clear" w:color="auto" w:fill="auto"/>
                <w:noWrap/>
                <w:tcMar>
                  <w:left w:w="0" w:type="dxa"/>
                  <w:right w:w="0" w:type="dxa"/>
                </w:tcMar>
                <w:vAlign w:val="center"/>
              </w:tcPr>
              <w:p w:rsidR="00532DBA" w:rsidRDefault="00532DBA">
                <w:pPr>
                  <w:spacing w:before="0"/>
                  <w:jc w:val="center"/>
                  <w:rPr>
                    <w:rFonts w:eastAsia="Arial" w:cs="Arial"/>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rsidR="00532DBA" w:rsidRDefault="00532DBA">
                <w:pPr>
                  <w:spacing w:before="0"/>
                  <w:jc w:val="right"/>
                  <w:rPr>
                    <w:rFonts w:eastAsia="Arial" w:cs="Arial"/>
                    <w:b/>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rsidR="00532DBA" w:rsidRDefault="00532DBA">
                <w:pPr>
                  <w:spacing w:before="0"/>
                  <w:jc w:val="right"/>
                  <w:rPr>
                    <w:rFonts w:eastAsia="Arial" w:cs="Arial"/>
                    <w:b/>
                    <w:color w:val="000000"/>
                    <w:sz w:val="16"/>
                    <w:szCs w:val="24"/>
                    <w:lang w:eastAsia="en-US"/>
                  </w:rPr>
                </w:pP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rsidR="00532DBA" w:rsidRDefault="00C61D15">
                <w:pPr>
                  <w:spacing w:before="0"/>
                  <w:jc w:val="left"/>
                  <w:rPr>
                    <w:rFonts w:eastAsia="Arial" w:cs="Arial"/>
                    <w:b/>
                    <w:color w:val="000000"/>
                    <w:sz w:val="16"/>
                    <w:szCs w:val="24"/>
                    <w:lang w:eastAsia="en-US"/>
                  </w:rPr>
                </w:pPr>
                <w:r>
                  <w:rPr>
                    <w:rFonts w:eastAsia="Arial" w:cs="Arial"/>
                    <w:b/>
                    <w:color w:val="000000"/>
                    <w:sz w:val="16"/>
                    <w:szCs w:val="24"/>
                    <w:lang w:eastAsia="en-US"/>
                  </w:rPr>
                  <w:t>Capital Social</w:t>
                </w:r>
              </w:p>
            </w:tc>
            <w:tc>
              <w:tcPr>
                <w:tcW w:w="1155" w:type="dxa"/>
                <w:tcBorders>
                  <w:top w:val="nil"/>
                  <w:left w:val="nil"/>
                  <w:bottom w:val="nil"/>
                  <w:right w:val="nil"/>
                  <w:tl2br w:val="nil"/>
                  <w:tr2bl w:val="nil"/>
                </w:tcBorders>
                <w:shd w:val="clear" w:color="auto" w:fill="auto"/>
                <w:noWrap/>
                <w:tcMar>
                  <w:left w:w="40" w:type="dxa"/>
                  <w:right w:w="40" w:type="dxa"/>
                </w:tcMar>
                <w:vAlign w:val="center"/>
              </w:tcPr>
              <w:p w:rsidR="00532DBA" w:rsidRDefault="00C61D15">
                <w:pPr>
                  <w:spacing w:before="0"/>
                  <w:jc w:val="center"/>
                  <w:rPr>
                    <w:rFonts w:eastAsia="Arial" w:cs="Arial"/>
                    <w:color w:val="000000"/>
                    <w:sz w:val="16"/>
                    <w:szCs w:val="24"/>
                    <w:lang w:eastAsia="en-US"/>
                  </w:rPr>
                </w:pPr>
                <w:r>
                  <w:rPr>
                    <w:rFonts w:eastAsia="Arial" w:cs="Arial"/>
                    <w:color w:val="000000"/>
                    <w:sz w:val="16"/>
                    <w:szCs w:val="24"/>
                    <w:lang w:eastAsia="en-US"/>
                  </w:rPr>
                  <w:t>16.b</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rsidR="00532DBA" w:rsidRDefault="00C61D15">
                <w:pPr>
                  <w:spacing w:before="0"/>
                  <w:jc w:val="right"/>
                  <w:rPr>
                    <w:rFonts w:eastAsia="Arial" w:cs="Arial"/>
                    <w:b/>
                    <w:color w:val="000000"/>
                    <w:sz w:val="16"/>
                    <w:szCs w:val="24"/>
                    <w:lang w:eastAsia="en-US"/>
                  </w:rPr>
                </w:pPr>
                <w:r>
                  <w:rPr>
                    <w:rFonts w:eastAsia="Arial" w:cs="Arial"/>
                    <w:b/>
                    <w:color w:val="000000"/>
                    <w:sz w:val="16"/>
                    <w:szCs w:val="24"/>
                    <w:lang w:eastAsia="en-US"/>
                  </w:rPr>
                  <w:t>656.103</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rsidR="00532DBA" w:rsidRDefault="00C61D15">
                <w:pPr>
                  <w:spacing w:before="0"/>
                  <w:jc w:val="right"/>
                  <w:rPr>
                    <w:rFonts w:eastAsia="Arial" w:cs="Arial"/>
                    <w:b/>
                    <w:color w:val="000000"/>
                    <w:sz w:val="16"/>
                    <w:szCs w:val="24"/>
                    <w:lang w:eastAsia="en-US"/>
                  </w:rPr>
                </w:pPr>
                <w:r>
                  <w:rPr>
                    <w:rFonts w:eastAsia="Arial" w:cs="Arial"/>
                    <w:b/>
                    <w:color w:val="000000"/>
                    <w:sz w:val="16"/>
                    <w:szCs w:val="24"/>
                    <w:lang w:eastAsia="en-US"/>
                  </w:rPr>
                  <w:t>656.103</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rsidR="00532DBA" w:rsidRDefault="00532DBA">
                <w:pPr>
                  <w:spacing w:before="0"/>
                  <w:jc w:val="left"/>
                  <w:rPr>
                    <w:rFonts w:eastAsia="Arial" w:cs="Arial"/>
                    <w:b/>
                    <w:color w:val="000000"/>
                    <w:sz w:val="16"/>
                    <w:szCs w:val="24"/>
                    <w:lang w:eastAsia="en-US"/>
                  </w:rPr>
                </w:pPr>
              </w:p>
            </w:tc>
            <w:tc>
              <w:tcPr>
                <w:tcW w:w="1155" w:type="dxa"/>
                <w:tcBorders>
                  <w:top w:val="nil"/>
                  <w:left w:val="nil"/>
                  <w:bottom w:val="nil"/>
                  <w:right w:val="nil"/>
                  <w:tl2br w:val="nil"/>
                  <w:tr2bl w:val="nil"/>
                </w:tcBorders>
                <w:shd w:val="clear" w:color="auto" w:fill="auto"/>
                <w:noWrap/>
                <w:tcMar>
                  <w:left w:w="0" w:type="dxa"/>
                  <w:right w:w="0" w:type="dxa"/>
                </w:tcMar>
                <w:vAlign w:val="center"/>
              </w:tcPr>
              <w:p w:rsidR="00532DBA" w:rsidRDefault="00532DBA">
                <w:pPr>
                  <w:spacing w:before="0"/>
                  <w:jc w:val="center"/>
                  <w:rPr>
                    <w:rFonts w:eastAsia="Arial" w:cs="Arial"/>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rsidR="00532DBA" w:rsidRDefault="00532DBA">
                <w:pPr>
                  <w:spacing w:before="0"/>
                  <w:jc w:val="right"/>
                  <w:rPr>
                    <w:rFonts w:eastAsia="Arial" w:cs="Arial"/>
                    <w:b/>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rsidR="00532DBA" w:rsidRDefault="00532DBA">
                <w:pPr>
                  <w:spacing w:before="0"/>
                  <w:jc w:val="right"/>
                  <w:rPr>
                    <w:rFonts w:eastAsia="Arial" w:cs="Arial"/>
                    <w:b/>
                    <w:color w:val="000000"/>
                    <w:sz w:val="16"/>
                    <w:szCs w:val="24"/>
                    <w:lang w:eastAsia="en-US"/>
                  </w:rPr>
                </w:pP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rsidR="00532DBA" w:rsidRDefault="00C61D15">
                <w:pPr>
                  <w:spacing w:before="0"/>
                  <w:jc w:val="left"/>
                  <w:rPr>
                    <w:rFonts w:eastAsia="Arial" w:cs="Arial"/>
                    <w:b/>
                    <w:color w:val="000000"/>
                    <w:sz w:val="16"/>
                    <w:szCs w:val="24"/>
                    <w:lang w:eastAsia="en-US"/>
                  </w:rPr>
                </w:pPr>
                <w:r>
                  <w:rPr>
                    <w:rFonts w:eastAsia="Arial" w:cs="Arial"/>
                    <w:b/>
                    <w:color w:val="000000"/>
                    <w:sz w:val="16"/>
                    <w:szCs w:val="24"/>
                    <w:lang w:eastAsia="en-US"/>
                  </w:rPr>
                  <w:t xml:space="preserve">Reservas de Lucros </w:t>
                </w:r>
              </w:p>
            </w:tc>
            <w:tc>
              <w:tcPr>
                <w:tcW w:w="1155" w:type="dxa"/>
                <w:tcBorders>
                  <w:top w:val="nil"/>
                  <w:left w:val="nil"/>
                  <w:bottom w:val="nil"/>
                  <w:right w:val="nil"/>
                  <w:tl2br w:val="nil"/>
                  <w:tr2bl w:val="nil"/>
                </w:tcBorders>
                <w:shd w:val="clear" w:color="auto" w:fill="auto"/>
                <w:noWrap/>
                <w:tcMar>
                  <w:left w:w="40" w:type="dxa"/>
                  <w:right w:w="40" w:type="dxa"/>
                </w:tcMar>
                <w:vAlign w:val="center"/>
              </w:tcPr>
              <w:p w:rsidR="00532DBA" w:rsidRDefault="00C61D15">
                <w:pPr>
                  <w:spacing w:before="0"/>
                  <w:jc w:val="center"/>
                  <w:rPr>
                    <w:rFonts w:eastAsia="Arial" w:cs="Arial"/>
                    <w:color w:val="000000"/>
                    <w:sz w:val="16"/>
                    <w:szCs w:val="24"/>
                    <w:lang w:eastAsia="en-US"/>
                  </w:rPr>
                </w:pPr>
                <w:r>
                  <w:rPr>
                    <w:rFonts w:eastAsia="Arial" w:cs="Arial"/>
                    <w:color w:val="000000"/>
                    <w:sz w:val="16"/>
                    <w:szCs w:val="24"/>
                    <w:lang w:eastAsia="en-US"/>
                  </w:rPr>
                  <w:t>16.c</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rsidR="00532DBA" w:rsidRDefault="00C61D15">
                <w:pPr>
                  <w:spacing w:before="0"/>
                  <w:jc w:val="right"/>
                  <w:rPr>
                    <w:rFonts w:eastAsia="Arial" w:cs="Arial"/>
                    <w:b/>
                    <w:color w:val="000000"/>
                    <w:sz w:val="16"/>
                    <w:szCs w:val="24"/>
                    <w:lang w:eastAsia="en-US"/>
                  </w:rPr>
                </w:pPr>
                <w:r>
                  <w:rPr>
                    <w:rFonts w:eastAsia="Arial" w:cs="Arial"/>
                    <w:b/>
                    <w:color w:val="000000"/>
                    <w:sz w:val="16"/>
                    <w:szCs w:val="24"/>
                    <w:lang w:eastAsia="en-US"/>
                  </w:rPr>
                  <w:t>271.984</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rsidR="00532DBA" w:rsidRDefault="00C61D15">
                <w:pPr>
                  <w:spacing w:before="0"/>
                  <w:jc w:val="right"/>
                  <w:rPr>
                    <w:rFonts w:eastAsia="Arial" w:cs="Arial"/>
                    <w:b/>
                    <w:color w:val="000000"/>
                    <w:sz w:val="16"/>
                    <w:szCs w:val="24"/>
                    <w:lang w:eastAsia="en-US"/>
                  </w:rPr>
                </w:pPr>
                <w:r>
                  <w:rPr>
                    <w:rFonts w:eastAsia="Arial" w:cs="Arial"/>
                    <w:b/>
                    <w:color w:val="000000"/>
                    <w:sz w:val="16"/>
                    <w:szCs w:val="24"/>
                    <w:lang w:eastAsia="en-US"/>
                  </w:rPr>
                  <w:t>256.493</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rsidR="00532DBA" w:rsidRDefault="00532DBA">
                <w:pPr>
                  <w:spacing w:before="0"/>
                  <w:jc w:val="left"/>
                  <w:rPr>
                    <w:rFonts w:eastAsia="Arial" w:cs="Arial"/>
                    <w:b/>
                    <w:color w:val="000000"/>
                    <w:sz w:val="16"/>
                    <w:szCs w:val="24"/>
                    <w:lang w:eastAsia="en-US"/>
                  </w:rPr>
                </w:pPr>
              </w:p>
            </w:tc>
            <w:tc>
              <w:tcPr>
                <w:tcW w:w="1155" w:type="dxa"/>
                <w:tcBorders>
                  <w:top w:val="nil"/>
                  <w:left w:val="nil"/>
                  <w:bottom w:val="nil"/>
                  <w:right w:val="nil"/>
                  <w:tl2br w:val="nil"/>
                  <w:tr2bl w:val="nil"/>
                </w:tcBorders>
                <w:shd w:val="clear" w:color="auto" w:fill="auto"/>
                <w:noWrap/>
                <w:tcMar>
                  <w:left w:w="0" w:type="dxa"/>
                  <w:right w:w="0" w:type="dxa"/>
                </w:tcMar>
                <w:vAlign w:val="center"/>
              </w:tcPr>
              <w:p w:rsidR="00532DBA" w:rsidRDefault="00532DBA">
                <w:pPr>
                  <w:spacing w:before="0"/>
                  <w:jc w:val="center"/>
                  <w:rPr>
                    <w:rFonts w:eastAsia="Arial" w:cs="Arial"/>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rsidR="00532DBA" w:rsidRDefault="00532DBA">
                <w:pPr>
                  <w:spacing w:before="0"/>
                  <w:jc w:val="right"/>
                  <w:rPr>
                    <w:rFonts w:eastAsia="Arial" w:cs="Arial"/>
                    <w:b/>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rsidR="00532DBA" w:rsidRDefault="00532DBA">
                <w:pPr>
                  <w:spacing w:before="0"/>
                  <w:jc w:val="right"/>
                  <w:rPr>
                    <w:rFonts w:eastAsia="Arial" w:cs="Arial"/>
                    <w:b/>
                    <w:color w:val="000000"/>
                    <w:sz w:val="16"/>
                    <w:szCs w:val="24"/>
                    <w:lang w:eastAsia="en-US"/>
                  </w:rPr>
                </w:pP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rsidR="00532DBA" w:rsidRDefault="00532DBA">
                <w:pPr>
                  <w:spacing w:before="0"/>
                  <w:jc w:val="left"/>
                  <w:rPr>
                    <w:rFonts w:eastAsia="Arial" w:cs="Arial"/>
                    <w:b/>
                    <w:color w:val="000000"/>
                    <w:sz w:val="16"/>
                    <w:szCs w:val="24"/>
                    <w:lang w:eastAsia="en-US"/>
                  </w:rPr>
                </w:pPr>
              </w:p>
            </w:tc>
            <w:tc>
              <w:tcPr>
                <w:tcW w:w="1155" w:type="dxa"/>
                <w:tcBorders>
                  <w:top w:val="nil"/>
                  <w:left w:val="nil"/>
                  <w:bottom w:val="nil"/>
                  <w:right w:val="nil"/>
                  <w:tl2br w:val="nil"/>
                  <w:tr2bl w:val="nil"/>
                </w:tcBorders>
                <w:shd w:val="clear" w:color="auto" w:fill="auto"/>
                <w:noWrap/>
                <w:tcMar>
                  <w:left w:w="0" w:type="dxa"/>
                  <w:right w:w="0" w:type="dxa"/>
                </w:tcMar>
                <w:vAlign w:val="center"/>
              </w:tcPr>
              <w:p w:rsidR="00532DBA" w:rsidRDefault="00532DBA">
                <w:pPr>
                  <w:spacing w:before="0"/>
                  <w:jc w:val="center"/>
                  <w:rPr>
                    <w:rFonts w:eastAsia="Arial" w:cs="Arial"/>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rsidR="00532DBA" w:rsidRDefault="00532DBA">
                <w:pPr>
                  <w:spacing w:before="0"/>
                  <w:jc w:val="right"/>
                  <w:rPr>
                    <w:rFonts w:eastAsia="Arial" w:cs="Arial"/>
                    <w:b/>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rsidR="00532DBA" w:rsidRDefault="00532DBA">
                <w:pPr>
                  <w:spacing w:before="0"/>
                  <w:jc w:val="right"/>
                  <w:rPr>
                    <w:rFonts w:eastAsia="Arial" w:cs="Arial"/>
                    <w:b/>
                    <w:color w:val="000000"/>
                    <w:sz w:val="16"/>
                    <w:szCs w:val="24"/>
                    <w:lang w:eastAsia="en-US"/>
                  </w:rPr>
                </w:pP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250" w:type="dxa"/>
                <w:tcBorders>
                  <w:top w:val="nil"/>
                  <w:left w:val="nil"/>
                  <w:bottom w:val="single" w:sz="4" w:space="0" w:color="000000"/>
                  <w:right w:val="nil"/>
                  <w:tl2br w:val="nil"/>
                  <w:tr2bl w:val="nil"/>
                </w:tcBorders>
                <w:shd w:val="clear" w:color="FFFFFF" w:fill="FFFFFF"/>
                <w:noWrap/>
                <w:tcMar>
                  <w:left w:w="40" w:type="dxa"/>
                  <w:right w:w="40" w:type="dxa"/>
                </w:tcMar>
                <w:vAlign w:val="center"/>
              </w:tcPr>
              <w:p w:rsidR="00532DBA" w:rsidRDefault="00C61D15">
                <w:pPr>
                  <w:spacing w:before="0"/>
                  <w:jc w:val="left"/>
                  <w:rPr>
                    <w:rFonts w:eastAsia="Arial" w:cs="Arial"/>
                    <w:b/>
                    <w:color w:val="000000"/>
                    <w:sz w:val="16"/>
                    <w:szCs w:val="24"/>
                    <w:lang w:eastAsia="en-US"/>
                  </w:rPr>
                </w:pPr>
                <w:r>
                  <w:rPr>
                    <w:rFonts w:eastAsia="Arial" w:cs="Arial"/>
                    <w:b/>
                    <w:color w:val="000000"/>
                    <w:sz w:val="16"/>
                    <w:szCs w:val="24"/>
                    <w:lang w:eastAsia="en-US"/>
                  </w:rPr>
                  <w:t>TOTAL DO PASSIVO E PATRIMÔNIO LÍQUIDO</w:t>
                </w:r>
              </w:p>
            </w:tc>
            <w:tc>
              <w:tcPr>
                <w:tcW w:w="115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rsidR="00532DBA" w:rsidRDefault="00532DBA">
                <w:pPr>
                  <w:spacing w:before="0"/>
                  <w:jc w:val="center"/>
                  <w:rPr>
                    <w:rFonts w:eastAsia="Arial" w:cs="Arial"/>
                    <w:color w:val="000000"/>
                    <w:sz w:val="16"/>
                    <w:szCs w:val="24"/>
                    <w:lang w:eastAsia="en-US"/>
                  </w:rPr>
                </w:pPr>
              </w:p>
            </w:tc>
            <w:tc>
              <w:tcPr>
                <w:tcW w:w="1650" w:type="dxa"/>
                <w:tcBorders>
                  <w:top w:val="nil"/>
                  <w:left w:val="nil"/>
                  <w:bottom w:val="single" w:sz="4" w:space="0" w:color="000000"/>
                  <w:right w:val="nil"/>
                  <w:tl2br w:val="nil"/>
                  <w:tr2bl w:val="nil"/>
                </w:tcBorders>
                <w:shd w:val="clear" w:color="auto" w:fill="auto"/>
                <w:noWrap/>
                <w:tcMar>
                  <w:left w:w="40" w:type="dxa"/>
                  <w:right w:w="100" w:type="dxa"/>
                </w:tcMar>
                <w:vAlign w:val="center"/>
              </w:tcPr>
              <w:p w:rsidR="00532DBA" w:rsidRDefault="00C61D15">
                <w:pPr>
                  <w:spacing w:before="0"/>
                  <w:jc w:val="right"/>
                  <w:rPr>
                    <w:rFonts w:eastAsia="Arial" w:cs="Arial"/>
                    <w:b/>
                    <w:color w:val="000000"/>
                    <w:sz w:val="16"/>
                    <w:szCs w:val="24"/>
                    <w:lang w:eastAsia="en-US"/>
                  </w:rPr>
                </w:pPr>
                <w:r>
                  <w:rPr>
                    <w:rFonts w:eastAsia="Arial" w:cs="Arial"/>
                    <w:b/>
                    <w:color w:val="000000"/>
                    <w:sz w:val="16"/>
                    <w:szCs w:val="24"/>
                    <w:lang w:eastAsia="en-US"/>
                  </w:rPr>
                  <w:t>1.355.504</w:t>
                </w:r>
              </w:p>
            </w:tc>
            <w:tc>
              <w:tcPr>
                <w:tcW w:w="1650" w:type="dxa"/>
                <w:tcBorders>
                  <w:top w:val="nil"/>
                  <w:left w:val="nil"/>
                  <w:bottom w:val="single" w:sz="4" w:space="0" w:color="000000"/>
                  <w:right w:val="nil"/>
                  <w:tl2br w:val="nil"/>
                  <w:tr2bl w:val="nil"/>
                </w:tcBorders>
                <w:shd w:val="clear" w:color="auto" w:fill="auto"/>
                <w:noWrap/>
                <w:tcMar>
                  <w:left w:w="40" w:type="dxa"/>
                  <w:right w:w="100" w:type="dxa"/>
                </w:tcMar>
                <w:vAlign w:val="center"/>
              </w:tcPr>
              <w:p w:rsidR="00532DBA" w:rsidRDefault="00C61D15">
                <w:pPr>
                  <w:spacing w:before="0"/>
                  <w:jc w:val="right"/>
                  <w:rPr>
                    <w:rFonts w:eastAsia="Arial" w:cs="Arial"/>
                    <w:b/>
                    <w:color w:val="000000"/>
                    <w:sz w:val="16"/>
                    <w:szCs w:val="24"/>
                    <w:lang w:eastAsia="en-US"/>
                  </w:rPr>
                </w:pPr>
                <w:r>
                  <w:rPr>
                    <w:rFonts w:eastAsia="Arial" w:cs="Arial"/>
                    <w:b/>
                    <w:color w:val="000000"/>
                    <w:sz w:val="16"/>
                    <w:szCs w:val="24"/>
                    <w:lang w:eastAsia="en-US"/>
                  </w:rPr>
                  <w:t>1.195.185</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9705" w:type="dxa"/>
                <w:gridSpan w:val="4"/>
                <w:tcBorders>
                  <w:top w:val="single" w:sz="4" w:space="0" w:color="000000"/>
                  <w:left w:val="nil"/>
                  <w:bottom w:val="nil"/>
                  <w:right w:val="nil"/>
                  <w:tl2br w:val="nil"/>
                  <w:tr2bl w:val="nil"/>
                </w:tcBorders>
                <w:shd w:val="clear" w:color="FFFFFF" w:fill="FFFFFF"/>
                <w:noWrap/>
                <w:tcMar>
                  <w:left w:w="40" w:type="dxa"/>
                  <w:right w:w="40" w:type="dxa"/>
                </w:tcMar>
                <w:vAlign w:val="center"/>
              </w:tcPr>
              <w:p w:rsidR="00532DBA" w:rsidRDefault="00C61D15">
                <w:pPr>
                  <w:spacing w:before="0"/>
                  <w:jc w:val="left"/>
                  <w:rPr>
                    <w:rFonts w:eastAsia="Arial" w:cs="Arial"/>
                    <w:color w:val="000000"/>
                    <w:sz w:val="16"/>
                    <w:szCs w:val="24"/>
                    <w:lang w:eastAsia="en-US"/>
                  </w:rPr>
                </w:pPr>
                <w:r>
                  <w:rPr>
                    <w:rFonts w:eastAsia="Arial" w:cs="Arial"/>
                    <w:color w:val="000000"/>
                    <w:sz w:val="16"/>
                    <w:szCs w:val="24"/>
                    <w:lang w:eastAsia="en-US"/>
                  </w:rPr>
                  <w:t>As notas explicativas são parte integrante das demonstrações contábeis.</w:t>
                </w:r>
              </w:p>
            </w:tc>
          </w:tr>
        </w:tbl>
      </w:sdtContent>
    </w:sdt>
    <w:sdt>
      <w:sdtPr>
        <w:tag w:val="type=ReportObject;reportobjectid=201805;"/>
        <w:id w:val="1192151387"/>
        <w:lock w:val="sdtLocked"/>
        <w:placeholder>
          <w:docPart w:val="DefaultPlaceholder_22675703"/>
        </w:placeholder>
      </w:sdtPr>
      <w:sdtEndPr>
        <w:rPr>
          <w:rFonts w:ascii="Times New Roman" w:hAnsi="Times New Roman"/>
          <w:sz w:val="20"/>
          <w:szCs w:val="20"/>
          <w:bdr w:val="nil"/>
        </w:rPr>
      </w:sdtEndPr>
      <w:sdtContent>
        <w:tbl>
          <w:tblPr>
            <w:tblW w:w="9705" w:type="dxa"/>
            <w:tblLayout w:type="fixed"/>
            <w:tblLook w:val="0600" w:firstRow="0" w:lastRow="0" w:firstColumn="0" w:lastColumn="0" w:noHBand="1" w:noVBand="1"/>
            <w:tblCaption w:val="DRE"/>
          </w:tblPr>
          <w:tblGrid>
            <w:gridCol w:w="5940"/>
            <w:gridCol w:w="465"/>
            <w:gridCol w:w="1650"/>
            <w:gridCol w:w="1650"/>
          </w:tblGrid>
          <w:tr w:rsidR="00532DBA">
            <w:trPr>
              <w:cantSplit/>
              <w:trHeight w:hRule="exact" w:val="255"/>
            </w:trPr>
            <w:tc>
              <w:tcPr>
                <w:tcW w:w="6405" w:type="dxa"/>
                <w:gridSpan w:val="2"/>
                <w:tcBorders>
                  <w:top w:val="nil"/>
                  <w:left w:val="nil"/>
                  <w:bottom w:val="nil"/>
                  <w:right w:val="nil"/>
                  <w:tl2br w:val="nil"/>
                  <w:tr2bl w:val="nil"/>
                </w:tcBorders>
                <w:shd w:val="clear" w:color="auto" w:fill="auto"/>
                <w:noWrap/>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left"/>
                  <w:rPr>
                    <w:rFonts w:eastAsia="Arial" w:cs="Arial"/>
                    <w:b/>
                    <w:color w:val="000000"/>
                    <w:sz w:val="20"/>
                    <w:szCs w:val="22"/>
                    <w:bdr w:val="nil"/>
                    <w:lang w:val="en-US" w:eastAsia="en-US"/>
                  </w:rPr>
                </w:pPr>
                <w:r>
                  <w:rPr>
                    <w:rFonts w:eastAsia="Arial" w:cs="Arial"/>
                    <w:b/>
                    <w:color w:val="000000"/>
                    <w:sz w:val="20"/>
                    <w:szCs w:val="22"/>
                    <w:bdr w:val="nil"/>
                    <w:lang w:val="en-US" w:eastAsia="en-US"/>
                  </w:rPr>
                  <w:t>DEMONSTRAÇÃO DO RESULTADO</w:t>
                </w: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val="en-US"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val="en-US" w:eastAsia="en-US"/>
                  </w:rPr>
                </w:pP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5"/>
            </w:trPr>
            <w:tc>
              <w:tcPr>
                <w:tcW w:w="5940" w:type="dxa"/>
                <w:tcBorders>
                  <w:top w:val="nil"/>
                  <w:left w:val="nil"/>
                  <w:bottom w:val="single" w:sz="4" w:space="0" w:color="000000"/>
                  <w:right w:val="nil"/>
                  <w:tl2br w:val="nil"/>
                  <w:tr2bl w:val="nil"/>
                </w:tcBorders>
                <w:shd w:val="clear" w:color="auto" w:fill="auto"/>
                <w:noWrap/>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val="en-US" w:eastAsia="en-US"/>
                  </w:rPr>
                </w:pPr>
              </w:p>
            </w:tc>
            <w:tc>
              <w:tcPr>
                <w:tcW w:w="465" w:type="dxa"/>
                <w:tcBorders>
                  <w:top w:val="nil"/>
                  <w:left w:val="nil"/>
                  <w:bottom w:val="single" w:sz="4" w:space="0" w:color="000000"/>
                  <w:right w:val="nil"/>
                  <w:tl2br w:val="nil"/>
                  <w:tr2bl w:val="nil"/>
                </w:tcBorders>
                <w:shd w:val="clear" w:color="auto" w:fill="auto"/>
                <w:noWrap/>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center"/>
                  <w:rPr>
                    <w:rFonts w:eastAsia="Arial" w:cs="Arial"/>
                    <w:color w:val="000000"/>
                    <w:sz w:val="16"/>
                    <w:szCs w:val="22"/>
                    <w:bdr w:val="nil"/>
                    <w:lang w:val="en-US" w:eastAsia="en-US"/>
                  </w:rPr>
                </w:pPr>
              </w:p>
            </w:tc>
            <w:tc>
              <w:tcPr>
                <w:tcW w:w="165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val="en-US" w:eastAsia="en-US"/>
                  </w:rPr>
                </w:pPr>
              </w:p>
            </w:tc>
            <w:tc>
              <w:tcPr>
                <w:tcW w:w="165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val="en-US" w:eastAsia="en-US"/>
                  </w:rPr>
                </w:pP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55"/>
            </w:trPr>
            <w:tc>
              <w:tcPr>
                <w:tcW w:w="6405" w:type="dxa"/>
                <w:gridSpan w:val="2"/>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val="en-US" w:eastAsia="en-US"/>
                  </w:rPr>
                </w:pPr>
                <w:r>
                  <w:rPr>
                    <w:rFonts w:eastAsia="Arial" w:cs="Arial"/>
                    <w:b/>
                    <w:color w:val="000000"/>
                    <w:sz w:val="16"/>
                    <w:szCs w:val="22"/>
                    <w:bdr w:val="nil"/>
                    <w:lang w:val="en-US" w:eastAsia="en-US"/>
                  </w:rPr>
                  <w:t>Nota</w:t>
                </w:r>
              </w:p>
            </w:tc>
            <w:tc>
              <w:tcPr>
                <w:tcW w:w="165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val="en-US" w:eastAsia="en-US"/>
                  </w:rPr>
                </w:pPr>
                <w:r>
                  <w:rPr>
                    <w:rFonts w:eastAsia="Arial" w:cs="Arial"/>
                    <w:b/>
                    <w:color w:val="000000"/>
                    <w:sz w:val="16"/>
                    <w:szCs w:val="22"/>
                    <w:bdr w:val="nil"/>
                    <w:lang w:val="en-US" w:eastAsia="en-US"/>
                  </w:rPr>
                  <w:t>Exercício/2020</w:t>
                </w:r>
              </w:p>
            </w:tc>
            <w:tc>
              <w:tcPr>
                <w:tcW w:w="1650"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val="en-US" w:eastAsia="en-US"/>
                  </w:rPr>
                </w:pPr>
                <w:r>
                  <w:rPr>
                    <w:rFonts w:eastAsia="Arial" w:cs="Arial"/>
                    <w:b/>
                    <w:color w:val="000000"/>
                    <w:sz w:val="16"/>
                    <w:szCs w:val="22"/>
                    <w:bdr w:val="nil"/>
                    <w:lang w:val="en-US" w:eastAsia="en-US"/>
                  </w:rPr>
                  <w:t>Exercício/2019</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2"/>
            </w:trPr>
            <w:tc>
              <w:tcPr>
                <w:tcW w:w="594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left"/>
                  <w:rPr>
                    <w:rFonts w:eastAsia="Arial" w:cs="Arial"/>
                    <w:color w:val="000000"/>
                    <w:sz w:val="16"/>
                    <w:szCs w:val="22"/>
                    <w:bdr w:val="nil"/>
                    <w:lang w:val="en-US" w:eastAsia="en-US"/>
                  </w:rPr>
                </w:pPr>
              </w:p>
            </w:tc>
            <w:tc>
              <w:tcPr>
                <w:tcW w:w="46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center"/>
                  <w:rPr>
                    <w:rFonts w:eastAsia="Arial" w:cs="Arial"/>
                    <w:color w:val="000000"/>
                    <w:sz w:val="16"/>
                    <w:szCs w:val="22"/>
                    <w:bdr w:val="nil"/>
                    <w:lang w:val="en-US" w:eastAsia="en-US"/>
                  </w:rPr>
                </w:pPr>
              </w:p>
            </w:tc>
            <w:tc>
              <w:tcPr>
                <w:tcW w:w="165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p>
            </w:tc>
            <w:tc>
              <w:tcPr>
                <w:tcW w:w="165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5"/>
            </w:trPr>
            <w:tc>
              <w:tcPr>
                <w:tcW w:w="5940" w:type="dxa"/>
                <w:tcBorders>
                  <w:top w:val="nil"/>
                  <w:left w:val="nil"/>
                  <w:bottom w:val="nil"/>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val="en-US" w:eastAsia="en-US"/>
                  </w:rPr>
                </w:pPr>
                <w:r>
                  <w:rPr>
                    <w:rFonts w:eastAsia="Arial" w:cs="Arial"/>
                    <w:b/>
                    <w:color w:val="000000"/>
                    <w:sz w:val="16"/>
                    <w:szCs w:val="22"/>
                    <w:bdr w:val="nil"/>
                    <w:lang w:val="en-US" w:eastAsia="en-US"/>
                  </w:rPr>
                  <w:t xml:space="preserve">RECEITA OPERACIONAL LÍQUIDA </w:t>
                </w:r>
              </w:p>
            </w:tc>
            <w:tc>
              <w:tcPr>
                <w:tcW w:w="465" w:type="dxa"/>
                <w:tcBorders>
                  <w:top w:val="nil"/>
                  <w:left w:val="nil"/>
                  <w:bottom w:val="nil"/>
                  <w:right w:val="nil"/>
                  <w:tl2br w:val="nil"/>
                  <w:tr2bl w:val="nil"/>
                </w:tcBorders>
                <w:shd w:val="clear" w:color="FFFFFF" w:fill="FFFFFF"/>
                <w:noWrap/>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r>
                  <w:rPr>
                    <w:rFonts w:eastAsia="Arial" w:cs="Arial"/>
                    <w:color w:val="000000"/>
                    <w:sz w:val="16"/>
                    <w:szCs w:val="22"/>
                    <w:bdr w:val="nil"/>
                    <w:lang w:val="en-US" w:eastAsia="en-US"/>
                  </w:rPr>
                  <w:t>12</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val="en-US" w:eastAsia="en-US"/>
                  </w:rPr>
                </w:pPr>
                <w:r>
                  <w:rPr>
                    <w:rFonts w:eastAsia="Arial" w:cs="Arial"/>
                    <w:b/>
                    <w:color w:val="000000"/>
                    <w:sz w:val="16"/>
                    <w:szCs w:val="22"/>
                    <w:bdr w:val="nil"/>
                    <w:lang w:val="en-US" w:eastAsia="en-US"/>
                  </w:rPr>
                  <w:t>940.668</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val="en-US" w:eastAsia="en-US"/>
                  </w:rPr>
                </w:pPr>
                <w:r>
                  <w:rPr>
                    <w:rFonts w:eastAsia="Arial" w:cs="Arial"/>
                    <w:b/>
                    <w:color w:val="000000"/>
                    <w:sz w:val="16"/>
                    <w:szCs w:val="22"/>
                    <w:bdr w:val="nil"/>
                    <w:lang w:val="en-US" w:eastAsia="en-US"/>
                  </w:rPr>
                  <w:t>750.308</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10"/>
            </w:trPr>
            <w:tc>
              <w:tcPr>
                <w:tcW w:w="5940" w:type="dxa"/>
                <w:tcBorders>
                  <w:top w:val="nil"/>
                  <w:left w:val="nil"/>
                  <w:bottom w:val="nil"/>
                  <w:right w:val="nil"/>
                  <w:tl2br w:val="nil"/>
                  <w:tr2bl w:val="nil"/>
                </w:tcBorders>
                <w:shd w:val="clear" w:color="auto" w:fill="auto"/>
                <w:noWrap/>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val="en-US" w:eastAsia="en-US"/>
                  </w:rPr>
                </w:pPr>
              </w:p>
            </w:tc>
            <w:tc>
              <w:tcPr>
                <w:tcW w:w="465" w:type="dxa"/>
                <w:tcBorders>
                  <w:top w:val="nil"/>
                  <w:left w:val="nil"/>
                  <w:bottom w:val="nil"/>
                  <w:right w:val="nil"/>
                  <w:tl2br w:val="nil"/>
                  <w:tr2bl w:val="nil"/>
                </w:tcBorders>
                <w:shd w:val="clear" w:color="auto" w:fill="auto"/>
                <w:noWrap/>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5"/>
            </w:trPr>
            <w:tc>
              <w:tcPr>
                <w:tcW w:w="5940" w:type="dxa"/>
                <w:tcBorders>
                  <w:top w:val="nil"/>
                  <w:left w:val="nil"/>
                  <w:bottom w:val="nil"/>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val="en-US" w:eastAsia="en-US"/>
                  </w:rPr>
                </w:pPr>
                <w:r>
                  <w:rPr>
                    <w:rFonts w:eastAsia="Arial" w:cs="Arial"/>
                    <w:b/>
                    <w:color w:val="000000"/>
                    <w:sz w:val="16"/>
                    <w:szCs w:val="22"/>
                    <w:bdr w:val="nil"/>
                    <w:lang w:val="en-US" w:eastAsia="en-US"/>
                  </w:rPr>
                  <w:t>CUSTOS DE SERVIÇOS DE COBRANÇA</w:t>
                </w:r>
              </w:p>
            </w:tc>
            <w:tc>
              <w:tcPr>
                <w:tcW w:w="465" w:type="dxa"/>
                <w:tcBorders>
                  <w:top w:val="nil"/>
                  <w:left w:val="nil"/>
                  <w:bottom w:val="nil"/>
                  <w:right w:val="nil"/>
                  <w:tl2br w:val="nil"/>
                  <w:tr2bl w:val="nil"/>
                </w:tcBorders>
                <w:shd w:val="clear" w:color="auto" w:fill="auto"/>
                <w:noWrap/>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r>
                  <w:rPr>
                    <w:rFonts w:eastAsia="Arial" w:cs="Arial"/>
                    <w:color w:val="000000"/>
                    <w:sz w:val="16"/>
                    <w:szCs w:val="22"/>
                    <w:bdr w:val="nil"/>
                    <w:lang w:val="en-US" w:eastAsia="en-US"/>
                  </w:rPr>
                  <w:t>13</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val="en-US" w:eastAsia="en-US"/>
                  </w:rPr>
                </w:pPr>
                <w:r>
                  <w:rPr>
                    <w:rFonts w:eastAsia="Arial" w:cs="Arial"/>
                    <w:b/>
                    <w:color w:val="000000"/>
                    <w:sz w:val="16"/>
                    <w:szCs w:val="22"/>
                    <w:bdr w:val="nil"/>
                    <w:lang w:val="en-US" w:eastAsia="en-US"/>
                  </w:rPr>
                  <w:t>(159.188)</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val="en-US" w:eastAsia="en-US"/>
                  </w:rPr>
                </w:pPr>
                <w:r>
                  <w:rPr>
                    <w:rFonts w:eastAsia="Arial" w:cs="Arial"/>
                    <w:b/>
                    <w:color w:val="000000"/>
                    <w:sz w:val="16"/>
                    <w:szCs w:val="22"/>
                    <w:bdr w:val="nil"/>
                    <w:lang w:val="en-US" w:eastAsia="en-US"/>
                  </w:rPr>
                  <w:t>(148.695)</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10"/>
            </w:trPr>
            <w:tc>
              <w:tcPr>
                <w:tcW w:w="5940" w:type="dxa"/>
                <w:tcBorders>
                  <w:top w:val="nil"/>
                  <w:left w:val="nil"/>
                  <w:bottom w:val="nil"/>
                  <w:right w:val="nil"/>
                  <w:tl2br w:val="nil"/>
                  <w:tr2bl w:val="nil"/>
                </w:tcBorders>
                <w:shd w:val="clear" w:color="auto" w:fill="auto"/>
                <w:noWrap/>
                <w:tcMar>
                  <w:left w:w="180" w:type="dxa"/>
                  <w:right w:w="0" w:type="dxa"/>
                </w:tcMar>
                <w:vAlign w:val="center"/>
              </w:tcPr>
              <w:p w:rsidR="00532DBA" w:rsidRDefault="00532DBA">
                <w:pPr>
                  <w:keepNext/>
                  <w:pBdr>
                    <w:top w:val="nil"/>
                    <w:left w:val="nil"/>
                    <w:bottom w:val="nil"/>
                    <w:right w:val="nil"/>
                    <w:between w:val="nil"/>
                    <w:bar w:val="nil"/>
                  </w:pBdr>
                  <w:spacing w:before="0" w:after="0" w:line="240" w:lineRule="auto"/>
                  <w:jc w:val="left"/>
                  <w:rPr>
                    <w:rFonts w:eastAsia="Arial" w:cs="Arial"/>
                    <w:color w:val="828282"/>
                    <w:sz w:val="16"/>
                    <w:szCs w:val="22"/>
                    <w:bdr w:val="nil"/>
                    <w:lang w:val="en-US" w:eastAsia="en-US"/>
                  </w:rPr>
                </w:pPr>
              </w:p>
            </w:tc>
            <w:tc>
              <w:tcPr>
                <w:tcW w:w="465" w:type="dxa"/>
                <w:tcBorders>
                  <w:top w:val="nil"/>
                  <w:left w:val="nil"/>
                  <w:bottom w:val="nil"/>
                  <w:right w:val="nil"/>
                  <w:tl2br w:val="nil"/>
                  <w:tr2bl w:val="nil"/>
                </w:tcBorders>
                <w:shd w:val="clear" w:color="auto" w:fill="auto"/>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right"/>
                  <w:rPr>
                    <w:rFonts w:eastAsia="Arial" w:cs="Arial"/>
                    <w:color w:val="828282"/>
                    <w:sz w:val="20"/>
                    <w:szCs w:val="22"/>
                    <w:bdr w:val="nil"/>
                    <w:lang w:val="en-US"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right"/>
                  <w:rPr>
                    <w:rFonts w:eastAsia="Arial" w:cs="Arial"/>
                    <w:color w:val="828282"/>
                    <w:sz w:val="16"/>
                    <w:szCs w:val="22"/>
                    <w:bdr w:val="nil"/>
                    <w:lang w:val="en-US"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right"/>
                  <w:rPr>
                    <w:rFonts w:eastAsia="Arial" w:cs="Arial"/>
                    <w:color w:val="828282"/>
                    <w:sz w:val="16"/>
                    <w:szCs w:val="22"/>
                    <w:bdr w:val="nil"/>
                    <w:lang w:val="en-US" w:eastAsia="en-US"/>
                  </w:rPr>
                </w:pP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5"/>
            </w:trPr>
            <w:tc>
              <w:tcPr>
                <w:tcW w:w="5940" w:type="dxa"/>
                <w:tcBorders>
                  <w:top w:val="nil"/>
                  <w:left w:val="nil"/>
                  <w:bottom w:val="nil"/>
                  <w:right w:val="nil"/>
                  <w:tl2br w:val="nil"/>
                  <w:tr2bl w:val="nil"/>
                </w:tcBorders>
                <w:shd w:val="clear" w:color="auto" w:fill="auto"/>
                <w:noWrap/>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val="en-US" w:eastAsia="en-US"/>
                  </w:rPr>
                </w:pPr>
                <w:r>
                  <w:rPr>
                    <w:rFonts w:eastAsia="Arial" w:cs="Arial"/>
                    <w:b/>
                    <w:color w:val="000000"/>
                    <w:sz w:val="16"/>
                    <w:szCs w:val="22"/>
                    <w:bdr w:val="nil"/>
                    <w:lang w:val="en-US" w:eastAsia="en-US"/>
                  </w:rPr>
                  <w:t>LUCRO BRUTO</w:t>
                </w:r>
              </w:p>
            </w:tc>
            <w:tc>
              <w:tcPr>
                <w:tcW w:w="465" w:type="dxa"/>
                <w:tcBorders>
                  <w:top w:val="nil"/>
                  <w:left w:val="nil"/>
                  <w:bottom w:val="nil"/>
                  <w:right w:val="nil"/>
                  <w:tl2br w:val="nil"/>
                  <w:tr2bl w:val="nil"/>
                </w:tcBorders>
                <w:shd w:val="clear" w:color="auto" w:fill="auto"/>
                <w:noWrap/>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val="en-US" w:eastAsia="en-US"/>
                  </w:rPr>
                </w:pPr>
                <w:r>
                  <w:rPr>
                    <w:rFonts w:eastAsia="Arial" w:cs="Arial"/>
                    <w:b/>
                    <w:color w:val="000000"/>
                    <w:sz w:val="16"/>
                    <w:szCs w:val="22"/>
                    <w:bdr w:val="nil"/>
                    <w:lang w:val="en-US" w:eastAsia="en-US"/>
                  </w:rPr>
                  <w:t>781.480</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val="en-US" w:eastAsia="en-US"/>
                  </w:rPr>
                </w:pPr>
                <w:r>
                  <w:rPr>
                    <w:rFonts w:eastAsia="Arial" w:cs="Arial"/>
                    <w:b/>
                    <w:color w:val="000000"/>
                    <w:sz w:val="16"/>
                    <w:szCs w:val="22"/>
                    <w:bdr w:val="nil"/>
                    <w:lang w:val="en-US" w:eastAsia="en-US"/>
                  </w:rPr>
                  <w:t>601.613</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195"/>
            </w:trPr>
            <w:tc>
              <w:tcPr>
                <w:tcW w:w="5940" w:type="dxa"/>
                <w:tcBorders>
                  <w:top w:val="nil"/>
                  <w:left w:val="nil"/>
                  <w:bottom w:val="nil"/>
                  <w:right w:val="nil"/>
                  <w:tl2br w:val="nil"/>
                  <w:tr2bl w:val="nil"/>
                </w:tcBorders>
                <w:shd w:val="clear" w:color="auto" w:fill="auto"/>
                <w:noWrap/>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left"/>
                  <w:rPr>
                    <w:rFonts w:eastAsia="Arial" w:cs="Arial"/>
                    <w:color w:val="000000"/>
                    <w:sz w:val="16"/>
                    <w:szCs w:val="22"/>
                    <w:bdr w:val="nil"/>
                    <w:lang w:val="en-US" w:eastAsia="en-US"/>
                  </w:rPr>
                </w:pPr>
              </w:p>
            </w:tc>
            <w:tc>
              <w:tcPr>
                <w:tcW w:w="465" w:type="dxa"/>
                <w:tcBorders>
                  <w:top w:val="nil"/>
                  <w:left w:val="nil"/>
                  <w:bottom w:val="nil"/>
                  <w:right w:val="nil"/>
                  <w:tl2br w:val="nil"/>
                  <w:tr2bl w:val="nil"/>
                </w:tcBorders>
                <w:shd w:val="clear" w:color="auto" w:fill="auto"/>
                <w:noWrap/>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5"/>
            </w:trPr>
            <w:tc>
              <w:tcPr>
                <w:tcW w:w="5940" w:type="dxa"/>
                <w:tcBorders>
                  <w:top w:val="nil"/>
                  <w:left w:val="nil"/>
                  <w:bottom w:val="nil"/>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val="en-US" w:eastAsia="en-US"/>
                  </w:rPr>
                </w:pPr>
                <w:r>
                  <w:rPr>
                    <w:rFonts w:eastAsia="Arial" w:cs="Arial"/>
                    <w:b/>
                    <w:color w:val="000000"/>
                    <w:sz w:val="16"/>
                    <w:szCs w:val="22"/>
                    <w:bdr w:val="nil"/>
                    <w:lang w:val="en-US" w:eastAsia="en-US"/>
                  </w:rPr>
                  <w:t>OUTRAS RECEITAS / (DESPESAS) OPERACIONAIS</w:t>
                </w:r>
              </w:p>
            </w:tc>
            <w:tc>
              <w:tcPr>
                <w:tcW w:w="465" w:type="dxa"/>
                <w:tcBorders>
                  <w:top w:val="nil"/>
                  <w:left w:val="nil"/>
                  <w:bottom w:val="nil"/>
                  <w:right w:val="nil"/>
                  <w:tl2br w:val="nil"/>
                  <w:tr2bl w:val="nil"/>
                </w:tcBorders>
                <w:shd w:val="clear" w:color="auto" w:fill="auto"/>
                <w:noWrap/>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p>
            </w:tc>
            <w:tc>
              <w:tcPr>
                <w:tcW w:w="1650" w:type="dxa"/>
                <w:tcBorders>
                  <w:top w:val="nil"/>
                  <w:left w:val="nil"/>
                  <w:bottom w:val="nil"/>
                  <w:right w:val="nil"/>
                  <w:tl2br w:val="nil"/>
                  <w:tr2bl w:val="nil"/>
                </w:tcBorders>
                <w:shd w:val="clear" w:color="auto" w:fill="auto"/>
                <w:noWrap/>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val="en-US" w:eastAsia="en-US"/>
                  </w:rPr>
                </w:pPr>
                <w:r>
                  <w:rPr>
                    <w:rFonts w:eastAsia="Arial" w:cs="Arial"/>
                    <w:b/>
                    <w:color w:val="000000"/>
                    <w:sz w:val="16"/>
                    <w:szCs w:val="22"/>
                    <w:bdr w:val="nil"/>
                    <w:lang w:val="en-US" w:eastAsia="en-US"/>
                  </w:rPr>
                  <w:t>(303.399)</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val="en-US" w:eastAsia="en-US"/>
                  </w:rPr>
                </w:pPr>
                <w:r>
                  <w:rPr>
                    <w:rFonts w:eastAsia="Arial" w:cs="Arial"/>
                    <w:b/>
                    <w:color w:val="000000"/>
                    <w:sz w:val="16"/>
                    <w:szCs w:val="22"/>
                    <w:bdr w:val="nil"/>
                    <w:lang w:val="en-US" w:eastAsia="en-US"/>
                  </w:rPr>
                  <w:t>(284.934)</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5"/>
            </w:trPr>
            <w:tc>
              <w:tcPr>
                <w:tcW w:w="5940" w:type="dxa"/>
                <w:tcBorders>
                  <w:top w:val="nil"/>
                  <w:left w:val="nil"/>
                  <w:bottom w:val="nil"/>
                  <w:right w:val="nil"/>
                  <w:tl2br w:val="nil"/>
                  <w:tr2bl w:val="nil"/>
                </w:tcBorders>
                <w:shd w:val="clear" w:color="auto" w:fill="auto"/>
                <w:tcMar>
                  <w:left w:w="220" w:type="dxa"/>
                  <w:right w:w="40" w:type="dxa"/>
                </w:tcMar>
                <w:vAlign w:val="center"/>
              </w:tcPr>
              <w:p w:rsidR="00532DBA" w:rsidRDefault="00C61D15">
                <w:pPr>
                  <w:keepNext/>
                  <w:pBdr>
                    <w:top w:val="nil"/>
                    <w:left w:val="nil"/>
                    <w:bottom w:val="nil"/>
                    <w:right w:val="nil"/>
                    <w:between w:val="nil"/>
                    <w:bar w:val="nil"/>
                  </w:pBdr>
                  <w:spacing w:before="0" w:after="0" w:line="240" w:lineRule="auto"/>
                  <w:jc w:val="left"/>
                  <w:rPr>
                    <w:rFonts w:eastAsia="Arial" w:cs="Arial"/>
                    <w:color w:val="000000"/>
                    <w:sz w:val="16"/>
                    <w:szCs w:val="22"/>
                    <w:bdr w:val="nil"/>
                    <w:lang w:val="en-US" w:eastAsia="en-US"/>
                  </w:rPr>
                </w:pPr>
                <w:r>
                  <w:rPr>
                    <w:rFonts w:eastAsia="Arial" w:cs="Arial"/>
                    <w:color w:val="000000"/>
                    <w:sz w:val="16"/>
                    <w:szCs w:val="22"/>
                    <w:bdr w:val="nil"/>
                    <w:lang w:val="en-US" w:eastAsia="en-US"/>
                  </w:rPr>
                  <w:t>Perdas na baixa de créditos adquiridos</w:t>
                </w:r>
              </w:p>
            </w:tc>
            <w:tc>
              <w:tcPr>
                <w:tcW w:w="465" w:type="dxa"/>
                <w:tcBorders>
                  <w:top w:val="nil"/>
                  <w:left w:val="nil"/>
                  <w:bottom w:val="nil"/>
                  <w:right w:val="nil"/>
                  <w:tl2br w:val="nil"/>
                  <w:tr2bl w:val="nil"/>
                </w:tcBorders>
                <w:shd w:val="clear" w:color="auto" w:fill="auto"/>
                <w:noWrap/>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r>
                  <w:rPr>
                    <w:rFonts w:eastAsia="Arial" w:cs="Arial"/>
                    <w:color w:val="000000"/>
                    <w:sz w:val="16"/>
                    <w:szCs w:val="22"/>
                    <w:bdr w:val="nil"/>
                    <w:lang w:val="en-US" w:eastAsia="en-US"/>
                  </w:rPr>
                  <w:t>5.e</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r>
                  <w:rPr>
                    <w:rFonts w:eastAsia="Arial" w:cs="Arial"/>
                    <w:color w:val="000000"/>
                    <w:sz w:val="16"/>
                    <w:szCs w:val="22"/>
                    <w:bdr w:val="nil"/>
                    <w:lang w:val="en-US" w:eastAsia="en-US"/>
                  </w:rPr>
                  <w:t>(229.736)</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r>
                  <w:rPr>
                    <w:rFonts w:eastAsia="Arial" w:cs="Arial"/>
                    <w:color w:val="000000"/>
                    <w:sz w:val="16"/>
                    <w:szCs w:val="22"/>
                    <w:bdr w:val="nil"/>
                    <w:lang w:val="en-US" w:eastAsia="en-US"/>
                  </w:rPr>
                  <w:t>(211.597)</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5"/>
            </w:trPr>
            <w:tc>
              <w:tcPr>
                <w:tcW w:w="5940" w:type="dxa"/>
                <w:tcBorders>
                  <w:top w:val="nil"/>
                  <w:left w:val="nil"/>
                  <w:bottom w:val="nil"/>
                  <w:right w:val="nil"/>
                  <w:tl2br w:val="nil"/>
                  <w:tr2bl w:val="nil"/>
                </w:tcBorders>
                <w:shd w:val="clear" w:color="FFFFFF" w:fill="FFFFFF"/>
                <w:noWrap/>
                <w:tcMar>
                  <w:left w:w="220" w:type="dxa"/>
                  <w:right w:w="40" w:type="dxa"/>
                </w:tcMar>
                <w:vAlign w:val="center"/>
              </w:tcPr>
              <w:p w:rsidR="00532DBA" w:rsidRDefault="00C61D15">
                <w:pPr>
                  <w:keepNext/>
                  <w:pBdr>
                    <w:top w:val="nil"/>
                    <w:left w:val="nil"/>
                    <w:bottom w:val="nil"/>
                    <w:right w:val="nil"/>
                    <w:between w:val="nil"/>
                    <w:bar w:val="nil"/>
                  </w:pBdr>
                  <w:spacing w:before="0" w:after="0" w:line="240" w:lineRule="auto"/>
                  <w:jc w:val="left"/>
                  <w:rPr>
                    <w:rFonts w:eastAsia="Arial" w:cs="Arial"/>
                    <w:color w:val="000000"/>
                    <w:sz w:val="16"/>
                    <w:szCs w:val="22"/>
                    <w:bdr w:val="nil"/>
                    <w:lang w:val="en-US" w:eastAsia="en-US"/>
                  </w:rPr>
                </w:pPr>
                <w:r>
                  <w:rPr>
                    <w:rFonts w:eastAsia="Arial" w:cs="Arial"/>
                    <w:color w:val="000000"/>
                    <w:sz w:val="16"/>
                    <w:szCs w:val="22"/>
                    <w:bdr w:val="nil"/>
                    <w:lang w:val="en-US" w:eastAsia="en-US"/>
                  </w:rPr>
                  <w:t>Despesas administrativas</w:t>
                </w:r>
              </w:p>
            </w:tc>
            <w:tc>
              <w:tcPr>
                <w:tcW w:w="465" w:type="dxa"/>
                <w:tcBorders>
                  <w:top w:val="nil"/>
                  <w:left w:val="nil"/>
                  <w:bottom w:val="nil"/>
                  <w:right w:val="nil"/>
                  <w:tl2br w:val="nil"/>
                  <w:tr2bl w:val="nil"/>
                </w:tcBorders>
                <w:shd w:val="clear" w:color="FFFFFF" w:fill="FFFFFF"/>
                <w:noWrap/>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r>
                  <w:rPr>
                    <w:rFonts w:eastAsia="Arial" w:cs="Arial"/>
                    <w:color w:val="000000"/>
                    <w:sz w:val="16"/>
                    <w:szCs w:val="22"/>
                    <w:bdr w:val="nil"/>
                    <w:lang w:val="en-US" w:eastAsia="en-US"/>
                  </w:rPr>
                  <w:t>14.a</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r>
                  <w:rPr>
                    <w:rFonts w:eastAsia="Arial" w:cs="Arial"/>
                    <w:color w:val="000000"/>
                    <w:sz w:val="16"/>
                    <w:szCs w:val="22"/>
                    <w:bdr w:val="nil"/>
                    <w:lang w:val="en-US" w:eastAsia="en-US"/>
                  </w:rPr>
                  <w:t>(39.236)</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r>
                  <w:rPr>
                    <w:rFonts w:eastAsia="Arial" w:cs="Arial"/>
                    <w:color w:val="000000"/>
                    <w:sz w:val="16"/>
                    <w:szCs w:val="22"/>
                    <w:bdr w:val="nil"/>
                    <w:lang w:val="en-US" w:eastAsia="en-US"/>
                  </w:rPr>
                  <w:t>(35.190)</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5"/>
            </w:trPr>
            <w:tc>
              <w:tcPr>
                <w:tcW w:w="5940" w:type="dxa"/>
                <w:tcBorders>
                  <w:top w:val="nil"/>
                  <w:left w:val="nil"/>
                  <w:bottom w:val="nil"/>
                  <w:right w:val="nil"/>
                  <w:tl2br w:val="nil"/>
                  <w:tr2bl w:val="nil"/>
                </w:tcBorders>
                <w:shd w:val="clear" w:color="auto" w:fill="auto"/>
                <w:tcMar>
                  <w:left w:w="220" w:type="dxa"/>
                  <w:right w:w="40" w:type="dxa"/>
                </w:tcMar>
                <w:vAlign w:val="center"/>
              </w:tcPr>
              <w:p w:rsidR="00532DBA" w:rsidRDefault="00C61D15">
                <w:pPr>
                  <w:keepNext/>
                  <w:pBdr>
                    <w:top w:val="nil"/>
                    <w:left w:val="nil"/>
                    <w:bottom w:val="nil"/>
                    <w:right w:val="nil"/>
                    <w:between w:val="nil"/>
                    <w:bar w:val="nil"/>
                  </w:pBdr>
                  <w:spacing w:before="0" w:after="0" w:line="240" w:lineRule="auto"/>
                  <w:jc w:val="left"/>
                  <w:rPr>
                    <w:rFonts w:eastAsia="Arial" w:cs="Arial"/>
                    <w:color w:val="000000"/>
                    <w:sz w:val="16"/>
                    <w:szCs w:val="22"/>
                    <w:bdr w:val="nil"/>
                    <w:lang w:val="en-US" w:eastAsia="en-US"/>
                  </w:rPr>
                </w:pPr>
                <w:r>
                  <w:rPr>
                    <w:rFonts w:eastAsia="Arial" w:cs="Arial"/>
                    <w:color w:val="000000"/>
                    <w:sz w:val="16"/>
                    <w:szCs w:val="22"/>
                    <w:bdr w:val="nil"/>
                    <w:lang w:val="en-US" w:eastAsia="en-US"/>
                  </w:rPr>
                  <w:t>Resultado de participação em coligadas e controladas</w:t>
                </w:r>
              </w:p>
            </w:tc>
            <w:tc>
              <w:tcPr>
                <w:tcW w:w="465" w:type="dxa"/>
                <w:tcBorders>
                  <w:top w:val="nil"/>
                  <w:left w:val="nil"/>
                  <w:bottom w:val="nil"/>
                  <w:right w:val="nil"/>
                  <w:tl2br w:val="nil"/>
                  <w:tr2bl w:val="nil"/>
                </w:tcBorders>
                <w:shd w:val="clear" w:color="auto" w:fill="auto"/>
                <w:noWrap/>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r>
                  <w:rPr>
                    <w:rFonts w:eastAsia="Arial" w:cs="Arial"/>
                    <w:color w:val="000000"/>
                    <w:sz w:val="16"/>
                    <w:szCs w:val="22"/>
                    <w:bdr w:val="nil"/>
                    <w:lang w:val="en-US" w:eastAsia="en-US"/>
                  </w:rPr>
                  <w:t>8</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r>
                  <w:rPr>
                    <w:rFonts w:eastAsia="Arial" w:cs="Arial"/>
                    <w:color w:val="000000"/>
                    <w:sz w:val="16"/>
                    <w:szCs w:val="22"/>
                    <w:bdr w:val="nil"/>
                    <w:lang w:val="en-US" w:eastAsia="en-US"/>
                  </w:rPr>
                  <w:t>2.407</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r>
                  <w:rPr>
                    <w:rFonts w:eastAsia="Arial" w:cs="Arial"/>
                    <w:color w:val="000000"/>
                    <w:sz w:val="16"/>
                    <w:szCs w:val="22"/>
                    <w:bdr w:val="nil"/>
                    <w:lang w:val="en-US" w:eastAsia="en-US"/>
                  </w:rPr>
                  <w:t>4.015</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5"/>
            </w:trPr>
            <w:tc>
              <w:tcPr>
                <w:tcW w:w="5940" w:type="dxa"/>
                <w:tcBorders>
                  <w:top w:val="nil"/>
                  <w:left w:val="nil"/>
                  <w:bottom w:val="nil"/>
                  <w:right w:val="nil"/>
                  <w:tl2br w:val="nil"/>
                  <w:tr2bl w:val="nil"/>
                </w:tcBorders>
                <w:shd w:val="clear" w:color="auto" w:fill="auto"/>
                <w:noWrap/>
                <w:tcMar>
                  <w:left w:w="220" w:type="dxa"/>
                  <w:right w:w="40" w:type="dxa"/>
                </w:tcMar>
                <w:vAlign w:val="center"/>
              </w:tcPr>
              <w:p w:rsidR="00532DBA" w:rsidRDefault="00C61D15">
                <w:pPr>
                  <w:keepNext/>
                  <w:pBdr>
                    <w:top w:val="nil"/>
                    <w:left w:val="nil"/>
                    <w:bottom w:val="nil"/>
                    <w:right w:val="nil"/>
                    <w:between w:val="nil"/>
                    <w:bar w:val="nil"/>
                  </w:pBdr>
                  <w:spacing w:before="0" w:after="0" w:line="240" w:lineRule="auto"/>
                  <w:jc w:val="left"/>
                  <w:rPr>
                    <w:rFonts w:eastAsia="Arial" w:cs="Arial"/>
                    <w:color w:val="000000"/>
                    <w:sz w:val="16"/>
                    <w:szCs w:val="22"/>
                    <w:bdr w:val="nil"/>
                    <w:lang w:val="en-US" w:eastAsia="en-US"/>
                  </w:rPr>
                </w:pPr>
                <w:r>
                  <w:rPr>
                    <w:rFonts w:eastAsia="Arial" w:cs="Arial"/>
                    <w:color w:val="000000"/>
                    <w:sz w:val="16"/>
                    <w:szCs w:val="22"/>
                    <w:bdr w:val="nil"/>
                    <w:lang w:val="en-US" w:eastAsia="en-US"/>
                  </w:rPr>
                  <w:t>Outras receitas operacionais</w:t>
                </w:r>
              </w:p>
            </w:tc>
            <w:tc>
              <w:tcPr>
                <w:tcW w:w="465" w:type="dxa"/>
                <w:tcBorders>
                  <w:top w:val="nil"/>
                  <w:left w:val="nil"/>
                  <w:bottom w:val="nil"/>
                  <w:right w:val="nil"/>
                  <w:tl2br w:val="nil"/>
                  <w:tr2bl w:val="nil"/>
                </w:tcBorders>
                <w:shd w:val="clear" w:color="auto" w:fill="auto"/>
                <w:noWrap/>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r>
                  <w:rPr>
                    <w:rFonts w:eastAsia="Arial" w:cs="Arial"/>
                    <w:color w:val="000000"/>
                    <w:sz w:val="16"/>
                    <w:szCs w:val="22"/>
                    <w:bdr w:val="nil"/>
                    <w:lang w:val="en-US" w:eastAsia="en-US"/>
                  </w:rPr>
                  <w:t>14.b</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r>
                  <w:rPr>
                    <w:rFonts w:eastAsia="Arial" w:cs="Arial"/>
                    <w:color w:val="000000"/>
                    <w:sz w:val="16"/>
                    <w:szCs w:val="22"/>
                    <w:bdr w:val="nil"/>
                    <w:lang w:val="en-US" w:eastAsia="en-US"/>
                  </w:rPr>
                  <w:t>24.454</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r>
                  <w:rPr>
                    <w:rFonts w:eastAsia="Arial" w:cs="Arial"/>
                    <w:color w:val="000000"/>
                    <w:sz w:val="16"/>
                    <w:szCs w:val="22"/>
                    <w:bdr w:val="nil"/>
                    <w:lang w:val="en-US" w:eastAsia="en-US"/>
                  </w:rPr>
                  <w:t>24.878</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5"/>
            </w:trPr>
            <w:tc>
              <w:tcPr>
                <w:tcW w:w="5940" w:type="dxa"/>
                <w:tcBorders>
                  <w:top w:val="nil"/>
                  <w:left w:val="nil"/>
                  <w:bottom w:val="nil"/>
                  <w:right w:val="nil"/>
                  <w:tl2br w:val="nil"/>
                  <w:tr2bl w:val="nil"/>
                </w:tcBorders>
                <w:shd w:val="clear" w:color="auto" w:fill="auto"/>
                <w:tcMar>
                  <w:left w:w="220" w:type="dxa"/>
                  <w:right w:w="40" w:type="dxa"/>
                </w:tcMar>
                <w:vAlign w:val="center"/>
              </w:tcPr>
              <w:p w:rsidR="00532DBA" w:rsidRDefault="00C61D15">
                <w:pPr>
                  <w:keepNext/>
                  <w:pBdr>
                    <w:top w:val="nil"/>
                    <w:left w:val="nil"/>
                    <w:bottom w:val="nil"/>
                    <w:right w:val="nil"/>
                    <w:between w:val="nil"/>
                    <w:bar w:val="nil"/>
                  </w:pBdr>
                  <w:spacing w:before="0" w:after="0" w:line="240" w:lineRule="auto"/>
                  <w:jc w:val="left"/>
                  <w:rPr>
                    <w:rFonts w:eastAsia="Arial" w:cs="Arial"/>
                    <w:color w:val="000000"/>
                    <w:sz w:val="16"/>
                    <w:szCs w:val="22"/>
                    <w:bdr w:val="nil"/>
                    <w:lang w:val="en-US" w:eastAsia="en-US"/>
                  </w:rPr>
                </w:pPr>
                <w:r>
                  <w:rPr>
                    <w:rFonts w:eastAsia="Arial" w:cs="Arial"/>
                    <w:color w:val="000000"/>
                    <w:sz w:val="16"/>
                    <w:szCs w:val="22"/>
                    <w:bdr w:val="nil"/>
                    <w:lang w:val="en-US" w:eastAsia="en-US"/>
                  </w:rPr>
                  <w:t>Outras despesas operacionais</w:t>
                </w:r>
              </w:p>
            </w:tc>
            <w:tc>
              <w:tcPr>
                <w:tcW w:w="465" w:type="dxa"/>
                <w:tcBorders>
                  <w:top w:val="nil"/>
                  <w:left w:val="nil"/>
                  <w:bottom w:val="nil"/>
                  <w:right w:val="nil"/>
                  <w:tl2br w:val="nil"/>
                  <w:tr2bl w:val="nil"/>
                </w:tcBorders>
                <w:shd w:val="clear" w:color="auto" w:fill="auto"/>
                <w:noWrap/>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r>
                  <w:rPr>
                    <w:rFonts w:eastAsia="Arial" w:cs="Arial"/>
                    <w:color w:val="000000"/>
                    <w:sz w:val="16"/>
                    <w:szCs w:val="22"/>
                    <w:bdr w:val="nil"/>
                    <w:lang w:val="en-US" w:eastAsia="en-US"/>
                  </w:rPr>
                  <w:t>14.c</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r>
                  <w:rPr>
                    <w:rFonts w:eastAsia="Arial" w:cs="Arial"/>
                    <w:color w:val="000000"/>
                    <w:sz w:val="16"/>
                    <w:szCs w:val="22"/>
                    <w:bdr w:val="nil"/>
                    <w:lang w:val="en-US" w:eastAsia="en-US"/>
                  </w:rPr>
                  <w:t>(61.288)</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r>
                  <w:rPr>
                    <w:rFonts w:eastAsia="Arial" w:cs="Arial"/>
                    <w:color w:val="000000"/>
                    <w:sz w:val="16"/>
                    <w:szCs w:val="22"/>
                    <w:bdr w:val="nil"/>
                    <w:lang w:val="en-US" w:eastAsia="en-US"/>
                  </w:rPr>
                  <w:t>(67.040)</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180"/>
            </w:trPr>
            <w:tc>
              <w:tcPr>
                <w:tcW w:w="5940" w:type="dxa"/>
                <w:tcBorders>
                  <w:top w:val="nil"/>
                  <w:left w:val="nil"/>
                  <w:bottom w:val="nil"/>
                  <w:right w:val="nil"/>
                  <w:tl2br w:val="nil"/>
                  <w:tr2bl w:val="nil"/>
                </w:tcBorders>
                <w:shd w:val="clear" w:color="auto" w:fill="auto"/>
                <w:noWrap/>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left"/>
                  <w:rPr>
                    <w:rFonts w:eastAsia="Arial" w:cs="Arial"/>
                    <w:color w:val="000000"/>
                    <w:sz w:val="16"/>
                    <w:szCs w:val="22"/>
                    <w:bdr w:val="nil"/>
                    <w:lang w:val="en-US" w:eastAsia="en-US"/>
                  </w:rPr>
                </w:pPr>
              </w:p>
            </w:tc>
            <w:tc>
              <w:tcPr>
                <w:tcW w:w="465" w:type="dxa"/>
                <w:tcBorders>
                  <w:top w:val="nil"/>
                  <w:left w:val="nil"/>
                  <w:bottom w:val="nil"/>
                  <w:right w:val="nil"/>
                  <w:tl2br w:val="nil"/>
                  <w:tr2bl w:val="nil"/>
                </w:tcBorders>
                <w:shd w:val="clear" w:color="auto" w:fill="auto"/>
                <w:noWrap/>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center"/>
                  <w:rPr>
                    <w:rFonts w:eastAsia="Arial" w:cs="Arial"/>
                    <w:color w:val="000000"/>
                    <w:sz w:val="16"/>
                    <w:szCs w:val="22"/>
                    <w:bdr w:val="nil"/>
                    <w:lang w:val="en-US"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80"/>
            </w:trPr>
            <w:tc>
              <w:tcPr>
                <w:tcW w:w="5940" w:type="dxa"/>
                <w:tcBorders>
                  <w:top w:val="nil"/>
                  <w:left w:val="nil"/>
                  <w:bottom w:val="nil"/>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val="en-US" w:eastAsia="en-US"/>
                  </w:rPr>
                </w:pPr>
                <w:r>
                  <w:rPr>
                    <w:rFonts w:eastAsia="Arial" w:cs="Arial"/>
                    <w:b/>
                    <w:color w:val="000000"/>
                    <w:sz w:val="16"/>
                    <w:szCs w:val="22"/>
                    <w:bdr w:val="nil"/>
                    <w:lang w:val="en-US" w:eastAsia="en-US"/>
                  </w:rPr>
                  <w:t>RESULTADO ANTES DAS RECEITAS E DESPESAS FINANCEIRAS</w:t>
                </w:r>
              </w:p>
            </w:tc>
            <w:tc>
              <w:tcPr>
                <w:tcW w:w="465" w:type="dxa"/>
                <w:tcBorders>
                  <w:top w:val="nil"/>
                  <w:left w:val="nil"/>
                  <w:bottom w:val="nil"/>
                  <w:right w:val="nil"/>
                  <w:tl2br w:val="nil"/>
                  <w:tr2bl w:val="nil"/>
                </w:tcBorders>
                <w:shd w:val="clear" w:color="auto" w:fill="auto"/>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val="en-US" w:eastAsia="en-US"/>
                  </w:rPr>
                </w:pP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val="en-US" w:eastAsia="en-US"/>
                  </w:rPr>
                </w:pPr>
                <w:r>
                  <w:rPr>
                    <w:rFonts w:eastAsia="Arial" w:cs="Arial"/>
                    <w:b/>
                    <w:color w:val="000000"/>
                    <w:sz w:val="16"/>
                    <w:szCs w:val="22"/>
                    <w:bdr w:val="nil"/>
                    <w:lang w:val="en-US" w:eastAsia="en-US"/>
                  </w:rPr>
                  <w:t>478.081</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val="en-US" w:eastAsia="en-US"/>
                  </w:rPr>
                </w:pPr>
                <w:r>
                  <w:rPr>
                    <w:rFonts w:eastAsia="Arial" w:cs="Arial"/>
                    <w:b/>
                    <w:color w:val="000000"/>
                    <w:sz w:val="16"/>
                    <w:szCs w:val="22"/>
                    <w:bdr w:val="nil"/>
                    <w:lang w:val="en-US" w:eastAsia="en-US"/>
                  </w:rPr>
                  <w:t>316.679</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180"/>
            </w:trPr>
            <w:tc>
              <w:tcPr>
                <w:tcW w:w="5940" w:type="dxa"/>
                <w:tcBorders>
                  <w:top w:val="nil"/>
                  <w:left w:val="nil"/>
                  <w:bottom w:val="nil"/>
                  <w:right w:val="nil"/>
                  <w:tl2br w:val="nil"/>
                  <w:tr2bl w:val="nil"/>
                </w:tcBorders>
                <w:shd w:val="clear" w:color="auto" w:fill="auto"/>
                <w:noWrap/>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left"/>
                  <w:rPr>
                    <w:rFonts w:eastAsia="Arial" w:cs="Arial"/>
                    <w:color w:val="000000"/>
                    <w:sz w:val="16"/>
                    <w:szCs w:val="22"/>
                    <w:bdr w:val="nil"/>
                    <w:lang w:val="en-US" w:eastAsia="en-US"/>
                  </w:rPr>
                </w:pPr>
              </w:p>
            </w:tc>
            <w:tc>
              <w:tcPr>
                <w:tcW w:w="465" w:type="dxa"/>
                <w:tcBorders>
                  <w:top w:val="nil"/>
                  <w:left w:val="nil"/>
                  <w:bottom w:val="nil"/>
                  <w:right w:val="nil"/>
                  <w:tl2br w:val="nil"/>
                  <w:tr2bl w:val="nil"/>
                </w:tcBorders>
                <w:shd w:val="clear" w:color="auto" w:fill="auto"/>
                <w:noWrap/>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center"/>
                  <w:rPr>
                    <w:rFonts w:eastAsia="Arial" w:cs="Arial"/>
                    <w:color w:val="000000"/>
                    <w:sz w:val="16"/>
                    <w:szCs w:val="22"/>
                    <w:bdr w:val="nil"/>
                    <w:lang w:val="en-US"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5"/>
            </w:trPr>
            <w:tc>
              <w:tcPr>
                <w:tcW w:w="5940" w:type="dxa"/>
                <w:tcBorders>
                  <w:top w:val="nil"/>
                  <w:left w:val="nil"/>
                  <w:bottom w:val="nil"/>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val="en-US" w:eastAsia="en-US"/>
                  </w:rPr>
                </w:pPr>
                <w:r>
                  <w:rPr>
                    <w:rFonts w:eastAsia="Arial" w:cs="Arial"/>
                    <w:b/>
                    <w:color w:val="000000"/>
                    <w:sz w:val="16"/>
                    <w:szCs w:val="22"/>
                    <w:bdr w:val="nil"/>
                    <w:lang w:val="en-US" w:eastAsia="en-US"/>
                  </w:rPr>
                  <w:t>RESULTADO FINANCEIRO</w:t>
                </w:r>
              </w:p>
            </w:tc>
            <w:tc>
              <w:tcPr>
                <w:tcW w:w="465" w:type="dxa"/>
                <w:tcBorders>
                  <w:top w:val="nil"/>
                  <w:left w:val="nil"/>
                  <w:bottom w:val="nil"/>
                  <w:right w:val="nil"/>
                  <w:tl2br w:val="nil"/>
                  <w:tr2bl w:val="nil"/>
                </w:tcBorders>
                <w:shd w:val="clear" w:color="auto" w:fill="auto"/>
                <w:noWrap/>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center"/>
                  <w:rPr>
                    <w:rFonts w:eastAsia="Arial" w:cs="Arial"/>
                    <w:color w:val="000000"/>
                    <w:sz w:val="16"/>
                    <w:szCs w:val="22"/>
                    <w:bdr w:val="nil"/>
                    <w:lang w:val="en-US" w:eastAsia="en-US"/>
                  </w:rPr>
                </w:pPr>
              </w:p>
            </w:tc>
            <w:tc>
              <w:tcPr>
                <w:tcW w:w="1650" w:type="dxa"/>
                <w:tcBorders>
                  <w:top w:val="nil"/>
                  <w:left w:val="nil"/>
                  <w:bottom w:val="nil"/>
                  <w:right w:val="nil"/>
                  <w:tl2br w:val="nil"/>
                  <w:tr2bl w:val="nil"/>
                </w:tcBorders>
                <w:shd w:val="clear" w:color="auto" w:fill="auto"/>
                <w:noWrap/>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val="en-US" w:eastAsia="en-US"/>
                  </w:rPr>
                </w:pPr>
                <w:r>
                  <w:rPr>
                    <w:rFonts w:eastAsia="Arial" w:cs="Arial"/>
                    <w:b/>
                    <w:color w:val="000000"/>
                    <w:sz w:val="16"/>
                    <w:szCs w:val="22"/>
                    <w:bdr w:val="nil"/>
                    <w:lang w:val="en-US" w:eastAsia="en-US"/>
                  </w:rPr>
                  <w:t>(10.947)</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val="en-US" w:eastAsia="en-US"/>
                  </w:rPr>
                </w:pPr>
                <w:r>
                  <w:rPr>
                    <w:rFonts w:eastAsia="Arial" w:cs="Arial"/>
                    <w:b/>
                    <w:color w:val="000000"/>
                    <w:sz w:val="16"/>
                    <w:szCs w:val="22"/>
                    <w:bdr w:val="nil"/>
                    <w:lang w:val="en-US" w:eastAsia="en-US"/>
                  </w:rPr>
                  <w:t>(756)</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5"/>
            </w:trPr>
            <w:tc>
              <w:tcPr>
                <w:tcW w:w="5940" w:type="dxa"/>
                <w:tcBorders>
                  <w:top w:val="nil"/>
                  <w:left w:val="nil"/>
                  <w:bottom w:val="nil"/>
                  <w:right w:val="nil"/>
                  <w:tl2br w:val="nil"/>
                  <w:tr2bl w:val="nil"/>
                </w:tcBorders>
                <w:shd w:val="clear" w:color="auto" w:fill="auto"/>
                <w:noWrap/>
                <w:tcMar>
                  <w:left w:w="220" w:type="dxa"/>
                  <w:right w:w="40" w:type="dxa"/>
                </w:tcMar>
                <w:vAlign w:val="center"/>
              </w:tcPr>
              <w:p w:rsidR="00532DBA" w:rsidRDefault="00C61D15">
                <w:pPr>
                  <w:keepNext/>
                  <w:pBdr>
                    <w:top w:val="nil"/>
                    <w:left w:val="nil"/>
                    <w:bottom w:val="nil"/>
                    <w:right w:val="nil"/>
                    <w:between w:val="nil"/>
                    <w:bar w:val="nil"/>
                  </w:pBdr>
                  <w:spacing w:before="0" w:after="0" w:line="240" w:lineRule="auto"/>
                  <w:jc w:val="left"/>
                  <w:rPr>
                    <w:rFonts w:eastAsia="Arial" w:cs="Arial"/>
                    <w:color w:val="000000"/>
                    <w:sz w:val="16"/>
                    <w:szCs w:val="22"/>
                    <w:bdr w:val="nil"/>
                    <w:lang w:val="en-US" w:eastAsia="en-US"/>
                  </w:rPr>
                </w:pPr>
                <w:r>
                  <w:rPr>
                    <w:rFonts w:eastAsia="Arial" w:cs="Arial"/>
                    <w:color w:val="000000"/>
                    <w:sz w:val="16"/>
                    <w:szCs w:val="22"/>
                    <w:bdr w:val="nil"/>
                    <w:lang w:val="en-US" w:eastAsia="en-US"/>
                  </w:rPr>
                  <w:t>Receitas financeiras</w:t>
                </w:r>
              </w:p>
            </w:tc>
            <w:tc>
              <w:tcPr>
                <w:tcW w:w="465" w:type="dxa"/>
                <w:tcBorders>
                  <w:top w:val="nil"/>
                  <w:left w:val="nil"/>
                  <w:bottom w:val="nil"/>
                  <w:right w:val="nil"/>
                  <w:tl2br w:val="nil"/>
                  <w:tr2bl w:val="nil"/>
                </w:tcBorders>
                <w:shd w:val="clear" w:color="auto" w:fill="auto"/>
                <w:noWrap/>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r>
                  <w:rPr>
                    <w:rFonts w:eastAsia="Arial" w:cs="Arial"/>
                    <w:color w:val="000000"/>
                    <w:sz w:val="16"/>
                    <w:szCs w:val="22"/>
                    <w:bdr w:val="nil"/>
                    <w:lang w:val="en-US" w:eastAsia="en-US"/>
                  </w:rPr>
                  <w:t>15.a</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r>
                  <w:rPr>
                    <w:rFonts w:eastAsia="Arial" w:cs="Arial"/>
                    <w:color w:val="000000"/>
                    <w:sz w:val="16"/>
                    <w:szCs w:val="22"/>
                    <w:bdr w:val="nil"/>
                    <w:lang w:val="en-US" w:eastAsia="en-US"/>
                  </w:rPr>
                  <w:t>6.362</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r>
                  <w:rPr>
                    <w:rFonts w:eastAsia="Arial" w:cs="Arial"/>
                    <w:color w:val="000000"/>
                    <w:sz w:val="16"/>
                    <w:szCs w:val="22"/>
                    <w:bdr w:val="nil"/>
                    <w:lang w:val="en-US" w:eastAsia="en-US"/>
                  </w:rPr>
                  <w:t>9.036</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5"/>
            </w:trPr>
            <w:tc>
              <w:tcPr>
                <w:tcW w:w="5940" w:type="dxa"/>
                <w:tcBorders>
                  <w:top w:val="nil"/>
                  <w:left w:val="nil"/>
                  <w:bottom w:val="nil"/>
                  <w:right w:val="nil"/>
                  <w:tl2br w:val="nil"/>
                  <w:tr2bl w:val="nil"/>
                </w:tcBorders>
                <w:shd w:val="clear" w:color="auto" w:fill="auto"/>
                <w:noWrap/>
                <w:tcMar>
                  <w:left w:w="220" w:type="dxa"/>
                  <w:right w:w="40" w:type="dxa"/>
                </w:tcMar>
                <w:vAlign w:val="center"/>
              </w:tcPr>
              <w:p w:rsidR="00532DBA" w:rsidRDefault="00C61D15">
                <w:pPr>
                  <w:keepNext/>
                  <w:pBdr>
                    <w:top w:val="nil"/>
                    <w:left w:val="nil"/>
                    <w:bottom w:val="nil"/>
                    <w:right w:val="nil"/>
                    <w:between w:val="nil"/>
                    <w:bar w:val="nil"/>
                  </w:pBdr>
                  <w:spacing w:before="0" w:after="0" w:line="240" w:lineRule="auto"/>
                  <w:jc w:val="left"/>
                  <w:rPr>
                    <w:rFonts w:eastAsia="Arial" w:cs="Arial"/>
                    <w:color w:val="000000"/>
                    <w:sz w:val="16"/>
                    <w:szCs w:val="22"/>
                    <w:bdr w:val="nil"/>
                    <w:lang w:val="en-US" w:eastAsia="en-US"/>
                  </w:rPr>
                </w:pPr>
                <w:r>
                  <w:rPr>
                    <w:rFonts w:eastAsia="Arial" w:cs="Arial"/>
                    <w:color w:val="000000"/>
                    <w:sz w:val="16"/>
                    <w:szCs w:val="22"/>
                    <w:bdr w:val="nil"/>
                    <w:lang w:val="en-US" w:eastAsia="en-US"/>
                  </w:rPr>
                  <w:t>Despesas financeiras</w:t>
                </w:r>
              </w:p>
            </w:tc>
            <w:tc>
              <w:tcPr>
                <w:tcW w:w="465" w:type="dxa"/>
                <w:tcBorders>
                  <w:top w:val="nil"/>
                  <w:left w:val="nil"/>
                  <w:bottom w:val="nil"/>
                  <w:right w:val="nil"/>
                  <w:tl2br w:val="nil"/>
                  <w:tr2bl w:val="nil"/>
                </w:tcBorders>
                <w:shd w:val="clear" w:color="auto" w:fill="auto"/>
                <w:noWrap/>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r>
                  <w:rPr>
                    <w:rFonts w:eastAsia="Arial" w:cs="Arial"/>
                    <w:color w:val="000000"/>
                    <w:sz w:val="16"/>
                    <w:szCs w:val="22"/>
                    <w:bdr w:val="nil"/>
                    <w:lang w:val="en-US" w:eastAsia="en-US"/>
                  </w:rPr>
                  <w:t>15.b</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r>
                  <w:rPr>
                    <w:rFonts w:eastAsia="Arial" w:cs="Arial"/>
                    <w:color w:val="000000"/>
                    <w:sz w:val="16"/>
                    <w:szCs w:val="22"/>
                    <w:bdr w:val="nil"/>
                    <w:lang w:val="en-US" w:eastAsia="en-US"/>
                  </w:rPr>
                  <w:t>(17.309)</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r>
                  <w:rPr>
                    <w:rFonts w:eastAsia="Arial" w:cs="Arial"/>
                    <w:color w:val="000000"/>
                    <w:sz w:val="16"/>
                    <w:szCs w:val="22"/>
                    <w:bdr w:val="nil"/>
                    <w:lang w:val="en-US" w:eastAsia="en-US"/>
                  </w:rPr>
                  <w:t>(9.792)</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135"/>
            </w:trPr>
            <w:tc>
              <w:tcPr>
                <w:tcW w:w="5940" w:type="dxa"/>
                <w:tcBorders>
                  <w:top w:val="nil"/>
                  <w:left w:val="nil"/>
                  <w:bottom w:val="nil"/>
                  <w:right w:val="nil"/>
                  <w:tl2br w:val="nil"/>
                  <w:tr2bl w:val="nil"/>
                </w:tcBorders>
                <w:shd w:val="clear" w:color="auto" w:fill="auto"/>
                <w:noWrap/>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left"/>
                  <w:rPr>
                    <w:rFonts w:eastAsia="Arial" w:cs="Arial"/>
                    <w:color w:val="000000"/>
                    <w:sz w:val="16"/>
                    <w:szCs w:val="22"/>
                    <w:bdr w:val="nil"/>
                    <w:lang w:val="en-US" w:eastAsia="en-US"/>
                  </w:rPr>
                </w:pPr>
              </w:p>
            </w:tc>
            <w:tc>
              <w:tcPr>
                <w:tcW w:w="465" w:type="dxa"/>
                <w:tcBorders>
                  <w:top w:val="nil"/>
                  <w:left w:val="nil"/>
                  <w:bottom w:val="nil"/>
                  <w:right w:val="nil"/>
                  <w:tl2br w:val="nil"/>
                  <w:tr2bl w:val="nil"/>
                </w:tcBorders>
                <w:shd w:val="clear" w:color="auto" w:fill="auto"/>
                <w:noWrap/>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5"/>
            </w:trPr>
            <w:tc>
              <w:tcPr>
                <w:tcW w:w="5940" w:type="dxa"/>
                <w:tcBorders>
                  <w:top w:val="nil"/>
                  <w:left w:val="nil"/>
                  <w:bottom w:val="nil"/>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val="en-US" w:eastAsia="en-US"/>
                  </w:rPr>
                </w:pPr>
                <w:r>
                  <w:rPr>
                    <w:rFonts w:eastAsia="Arial" w:cs="Arial"/>
                    <w:b/>
                    <w:color w:val="000000"/>
                    <w:sz w:val="16"/>
                    <w:szCs w:val="22"/>
                    <w:bdr w:val="nil"/>
                    <w:lang w:val="en-US" w:eastAsia="en-US"/>
                  </w:rPr>
                  <w:t xml:space="preserve">RESULTADO OPERACIONAL </w:t>
                </w:r>
              </w:p>
            </w:tc>
            <w:tc>
              <w:tcPr>
                <w:tcW w:w="465" w:type="dxa"/>
                <w:tcBorders>
                  <w:top w:val="nil"/>
                  <w:left w:val="nil"/>
                  <w:bottom w:val="nil"/>
                  <w:right w:val="nil"/>
                  <w:tl2br w:val="nil"/>
                  <w:tr2bl w:val="nil"/>
                </w:tcBorders>
                <w:shd w:val="clear" w:color="auto" w:fill="auto"/>
                <w:noWrap/>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val="en-US" w:eastAsia="en-US"/>
                  </w:rPr>
                </w:pPr>
                <w:r>
                  <w:rPr>
                    <w:rFonts w:eastAsia="Arial" w:cs="Arial"/>
                    <w:b/>
                    <w:color w:val="000000"/>
                    <w:sz w:val="16"/>
                    <w:szCs w:val="22"/>
                    <w:bdr w:val="nil"/>
                    <w:lang w:val="en-US" w:eastAsia="en-US"/>
                  </w:rPr>
                  <w:t>467.134</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val="en-US" w:eastAsia="en-US"/>
                  </w:rPr>
                </w:pPr>
                <w:r>
                  <w:rPr>
                    <w:rFonts w:eastAsia="Arial" w:cs="Arial"/>
                    <w:b/>
                    <w:color w:val="000000"/>
                    <w:sz w:val="16"/>
                    <w:szCs w:val="22"/>
                    <w:bdr w:val="nil"/>
                    <w:lang w:val="en-US" w:eastAsia="en-US"/>
                  </w:rPr>
                  <w:t>315.923</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195"/>
            </w:trPr>
            <w:tc>
              <w:tcPr>
                <w:tcW w:w="5940" w:type="dxa"/>
                <w:tcBorders>
                  <w:top w:val="nil"/>
                  <w:left w:val="nil"/>
                  <w:bottom w:val="nil"/>
                  <w:right w:val="nil"/>
                  <w:tl2br w:val="nil"/>
                  <w:tr2bl w:val="nil"/>
                </w:tcBorders>
                <w:shd w:val="clear" w:color="auto" w:fill="auto"/>
                <w:noWrap/>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val="en-US" w:eastAsia="en-US"/>
                  </w:rPr>
                </w:pPr>
              </w:p>
            </w:tc>
            <w:tc>
              <w:tcPr>
                <w:tcW w:w="465" w:type="dxa"/>
                <w:tcBorders>
                  <w:top w:val="nil"/>
                  <w:left w:val="nil"/>
                  <w:bottom w:val="nil"/>
                  <w:right w:val="nil"/>
                  <w:tl2br w:val="nil"/>
                  <w:tr2bl w:val="nil"/>
                </w:tcBorders>
                <w:shd w:val="clear" w:color="auto" w:fill="auto"/>
                <w:noWrap/>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val="en-US"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val="en-US" w:eastAsia="en-US"/>
                  </w:rPr>
                </w:pP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5"/>
            </w:trPr>
            <w:tc>
              <w:tcPr>
                <w:tcW w:w="5940" w:type="dxa"/>
                <w:tcBorders>
                  <w:top w:val="nil"/>
                  <w:left w:val="nil"/>
                  <w:bottom w:val="nil"/>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val="en-US" w:eastAsia="en-US"/>
                  </w:rPr>
                </w:pPr>
                <w:r>
                  <w:rPr>
                    <w:rFonts w:eastAsia="Arial" w:cs="Arial"/>
                    <w:b/>
                    <w:color w:val="000000"/>
                    <w:sz w:val="16"/>
                    <w:szCs w:val="22"/>
                    <w:bdr w:val="nil"/>
                    <w:lang w:val="en-US" w:eastAsia="en-US"/>
                  </w:rPr>
                  <w:t>RESULTADO ANTES DOS TRIBUTOS SOBRE O LUCRO</w:t>
                </w:r>
              </w:p>
            </w:tc>
            <w:tc>
              <w:tcPr>
                <w:tcW w:w="465" w:type="dxa"/>
                <w:tcBorders>
                  <w:top w:val="nil"/>
                  <w:left w:val="nil"/>
                  <w:bottom w:val="nil"/>
                  <w:right w:val="nil"/>
                  <w:tl2br w:val="nil"/>
                  <w:tr2bl w:val="nil"/>
                </w:tcBorders>
                <w:shd w:val="clear" w:color="auto" w:fill="auto"/>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val="en-US" w:eastAsia="en-US"/>
                  </w:rPr>
                </w:pP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val="en-US" w:eastAsia="en-US"/>
                  </w:rPr>
                </w:pPr>
                <w:r>
                  <w:rPr>
                    <w:rFonts w:eastAsia="Arial" w:cs="Arial"/>
                    <w:b/>
                    <w:color w:val="000000"/>
                    <w:sz w:val="16"/>
                    <w:szCs w:val="22"/>
                    <w:bdr w:val="nil"/>
                    <w:lang w:val="en-US" w:eastAsia="en-US"/>
                  </w:rPr>
                  <w:t>467.134</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val="en-US" w:eastAsia="en-US"/>
                  </w:rPr>
                </w:pPr>
                <w:r>
                  <w:rPr>
                    <w:rFonts w:eastAsia="Arial" w:cs="Arial"/>
                    <w:b/>
                    <w:color w:val="000000"/>
                    <w:sz w:val="16"/>
                    <w:szCs w:val="22"/>
                    <w:bdr w:val="nil"/>
                    <w:lang w:val="en-US" w:eastAsia="en-US"/>
                  </w:rPr>
                  <w:t>315.923</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2"/>
            </w:trPr>
            <w:tc>
              <w:tcPr>
                <w:tcW w:w="5940" w:type="dxa"/>
                <w:tcBorders>
                  <w:top w:val="nil"/>
                  <w:left w:val="nil"/>
                  <w:bottom w:val="nil"/>
                  <w:right w:val="nil"/>
                  <w:tl2br w:val="nil"/>
                  <w:tr2bl w:val="nil"/>
                </w:tcBorders>
                <w:shd w:val="clear" w:color="auto" w:fill="auto"/>
                <w:noWrap/>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left"/>
                  <w:rPr>
                    <w:rFonts w:eastAsia="Arial" w:cs="Arial"/>
                    <w:color w:val="000000"/>
                    <w:sz w:val="16"/>
                    <w:szCs w:val="22"/>
                    <w:bdr w:val="nil"/>
                    <w:lang w:val="en-US" w:eastAsia="en-US"/>
                  </w:rPr>
                </w:pPr>
              </w:p>
            </w:tc>
            <w:tc>
              <w:tcPr>
                <w:tcW w:w="465" w:type="dxa"/>
                <w:tcBorders>
                  <w:top w:val="nil"/>
                  <w:left w:val="nil"/>
                  <w:bottom w:val="nil"/>
                  <w:right w:val="nil"/>
                  <w:tl2br w:val="nil"/>
                  <w:tr2bl w:val="nil"/>
                </w:tcBorders>
                <w:shd w:val="clear" w:color="auto" w:fill="auto"/>
                <w:noWrap/>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5"/>
            </w:trPr>
            <w:tc>
              <w:tcPr>
                <w:tcW w:w="5940" w:type="dxa"/>
                <w:tcBorders>
                  <w:top w:val="nil"/>
                  <w:left w:val="nil"/>
                  <w:bottom w:val="nil"/>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val="en-US" w:eastAsia="en-US"/>
                  </w:rPr>
                </w:pPr>
                <w:r>
                  <w:rPr>
                    <w:rFonts w:eastAsia="Arial" w:cs="Arial"/>
                    <w:b/>
                    <w:color w:val="000000"/>
                    <w:sz w:val="16"/>
                    <w:szCs w:val="22"/>
                    <w:bdr w:val="nil"/>
                    <w:lang w:val="en-US" w:eastAsia="en-US"/>
                  </w:rPr>
                  <w:t>IMPOSTO DE RENDA E CONTRIBUIÇÃO SOCIAL</w:t>
                </w:r>
              </w:p>
            </w:tc>
            <w:tc>
              <w:tcPr>
                <w:tcW w:w="465" w:type="dxa"/>
                <w:tcBorders>
                  <w:top w:val="nil"/>
                  <w:left w:val="nil"/>
                  <w:bottom w:val="nil"/>
                  <w:right w:val="nil"/>
                  <w:tl2br w:val="nil"/>
                  <w:tr2bl w:val="nil"/>
                </w:tcBorders>
                <w:shd w:val="clear" w:color="auto" w:fill="auto"/>
                <w:noWrap/>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r>
                  <w:rPr>
                    <w:rFonts w:eastAsia="Arial" w:cs="Arial"/>
                    <w:color w:val="000000"/>
                    <w:sz w:val="16"/>
                    <w:szCs w:val="22"/>
                    <w:bdr w:val="nil"/>
                    <w:lang w:val="en-US" w:eastAsia="en-US"/>
                  </w:rPr>
                  <w:t>17.a</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val="en-US" w:eastAsia="en-US"/>
                  </w:rPr>
                </w:pPr>
                <w:r>
                  <w:rPr>
                    <w:rFonts w:eastAsia="Arial" w:cs="Arial"/>
                    <w:b/>
                    <w:color w:val="000000"/>
                    <w:sz w:val="16"/>
                    <w:szCs w:val="22"/>
                    <w:bdr w:val="nil"/>
                    <w:lang w:val="en-US" w:eastAsia="en-US"/>
                  </w:rPr>
                  <w:t>(157.328)</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val="en-US" w:eastAsia="en-US"/>
                  </w:rPr>
                </w:pPr>
                <w:r>
                  <w:rPr>
                    <w:rFonts w:eastAsia="Arial" w:cs="Arial"/>
                    <w:b/>
                    <w:color w:val="000000"/>
                    <w:sz w:val="16"/>
                    <w:szCs w:val="22"/>
                    <w:bdr w:val="nil"/>
                    <w:lang w:val="en-US" w:eastAsia="en-US"/>
                  </w:rPr>
                  <w:t>(105.855)</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5"/>
            </w:trPr>
            <w:tc>
              <w:tcPr>
                <w:tcW w:w="5940" w:type="dxa"/>
                <w:tcBorders>
                  <w:top w:val="nil"/>
                  <w:left w:val="nil"/>
                  <w:bottom w:val="nil"/>
                  <w:right w:val="nil"/>
                  <w:tl2br w:val="nil"/>
                  <w:tr2bl w:val="nil"/>
                </w:tcBorders>
                <w:shd w:val="clear" w:color="auto" w:fill="auto"/>
                <w:tcMar>
                  <w:left w:w="220" w:type="dxa"/>
                  <w:right w:w="40" w:type="dxa"/>
                </w:tcMar>
                <w:vAlign w:val="center"/>
              </w:tcPr>
              <w:p w:rsidR="00532DBA" w:rsidRDefault="00C61D15">
                <w:pPr>
                  <w:keepNext/>
                  <w:pBdr>
                    <w:top w:val="nil"/>
                    <w:left w:val="nil"/>
                    <w:bottom w:val="nil"/>
                    <w:right w:val="nil"/>
                    <w:between w:val="nil"/>
                    <w:bar w:val="nil"/>
                  </w:pBdr>
                  <w:spacing w:before="0" w:after="0" w:line="240" w:lineRule="auto"/>
                  <w:jc w:val="left"/>
                  <w:rPr>
                    <w:rFonts w:eastAsia="Arial" w:cs="Arial"/>
                    <w:color w:val="000000"/>
                    <w:sz w:val="16"/>
                    <w:szCs w:val="22"/>
                    <w:bdr w:val="nil"/>
                    <w:lang w:val="en-US" w:eastAsia="en-US"/>
                  </w:rPr>
                </w:pPr>
                <w:r>
                  <w:rPr>
                    <w:rFonts w:eastAsia="Arial" w:cs="Arial"/>
                    <w:color w:val="000000"/>
                    <w:sz w:val="16"/>
                    <w:szCs w:val="22"/>
                    <w:bdr w:val="nil"/>
                    <w:lang w:val="en-US" w:eastAsia="en-US"/>
                  </w:rPr>
                  <w:t>Imposto de renda e contribuição social correntes</w:t>
                </w:r>
              </w:p>
            </w:tc>
            <w:tc>
              <w:tcPr>
                <w:tcW w:w="465" w:type="dxa"/>
                <w:tcBorders>
                  <w:top w:val="nil"/>
                  <w:left w:val="nil"/>
                  <w:bottom w:val="nil"/>
                  <w:right w:val="nil"/>
                  <w:tl2br w:val="nil"/>
                  <w:tr2bl w:val="nil"/>
                </w:tcBorders>
                <w:shd w:val="clear" w:color="auto" w:fill="auto"/>
                <w:noWrap/>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p>
            </w:tc>
            <w:tc>
              <w:tcPr>
                <w:tcW w:w="1650" w:type="dxa"/>
                <w:tcBorders>
                  <w:top w:val="nil"/>
                  <w:left w:val="nil"/>
                  <w:bottom w:val="nil"/>
                  <w:right w:val="nil"/>
                  <w:tl2br w:val="nil"/>
                  <w:tr2bl w:val="nil"/>
                </w:tcBorders>
                <w:shd w:val="clear" w:color="auto" w:fill="auto"/>
                <w:noWrap/>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r>
                  <w:rPr>
                    <w:rFonts w:eastAsia="Arial" w:cs="Arial"/>
                    <w:color w:val="000000"/>
                    <w:sz w:val="16"/>
                    <w:szCs w:val="22"/>
                    <w:bdr w:val="nil"/>
                    <w:lang w:val="en-US" w:eastAsia="en-US"/>
                  </w:rPr>
                  <w:t>(159.595)</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r>
                  <w:rPr>
                    <w:rFonts w:eastAsia="Arial" w:cs="Arial"/>
                    <w:color w:val="000000"/>
                    <w:sz w:val="16"/>
                    <w:szCs w:val="22"/>
                    <w:bdr w:val="nil"/>
                    <w:lang w:val="en-US" w:eastAsia="en-US"/>
                  </w:rPr>
                  <w:t>(107.979)</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5"/>
            </w:trPr>
            <w:tc>
              <w:tcPr>
                <w:tcW w:w="5940" w:type="dxa"/>
                <w:tcBorders>
                  <w:top w:val="nil"/>
                  <w:left w:val="nil"/>
                  <w:bottom w:val="nil"/>
                  <w:right w:val="nil"/>
                  <w:tl2br w:val="nil"/>
                  <w:tr2bl w:val="nil"/>
                </w:tcBorders>
                <w:shd w:val="clear" w:color="auto" w:fill="auto"/>
                <w:tcMar>
                  <w:left w:w="220" w:type="dxa"/>
                  <w:right w:w="40" w:type="dxa"/>
                </w:tcMar>
                <w:vAlign w:val="center"/>
              </w:tcPr>
              <w:p w:rsidR="00532DBA" w:rsidRDefault="00C61D15">
                <w:pPr>
                  <w:keepNext/>
                  <w:pBdr>
                    <w:top w:val="nil"/>
                    <w:left w:val="nil"/>
                    <w:bottom w:val="nil"/>
                    <w:right w:val="nil"/>
                    <w:between w:val="nil"/>
                    <w:bar w:val="nil"/>
                  </w:pBdr>
                  <w:spacing w:before="0" w:after="0" w:line="240" w:lineRule="auto"/>
                  <w:jc w:val="left"/>
                  <w:rPr>
                    <w:rFonts w:eastAsia="Arial" w:cs="Arial"/>
                    <w:color w:val="000000"/>
                    <w:sz w:val="16"/>
                    <w:szCs w:val="22"/>
                    <w:bdr w:val="nil"/>
                    <w:lang w:val="en-US" w:eastAsia="en-US"/>
                  </w:rPr>
                </w:pPr>
                <w:r>
                  <w:rPr>
                    <w:rFonts w:eastAsia="Arial" w:cs="Arial"/>
                    <w:color w:val="000000"/>
                    <w:sz w:val="16"/>
                    <w:szCs w:val="22"/>
                    <w:bdr w:val="nil"/>
                    <w:lang w:val="en-US" w:eastAsia="en-US"/>
                  </w:rPr>
                  <w:t>Imposto de renda e contribuição social diferidos</w:t>
                </w:r>
              </w:p>
            </w:tc>
            <w:tc>
              <w:tcPr>
                <w:tcW w:w="465" w:type="dxa"/>
                <w:tcBorders>
                  <w:top w:val="nil"/>
                  <w:left w:val="nil"/>
                  <w:bottom w:val="nil"/>
                  <w:right w:val="nil"/>
                  <w:tl2br w:val="nil"/>
                  <w:tr2bl w:val="nil"/>
                </w:tcBorders>
                <w:shd w:val="clear" w:color="auto" w:fill="auto"/>
                <w:noWrap/>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r>
                  <w:rPr>
                    <w:rFonts w:eastAsia="Arial" w:cs="Arial"/>
                    <w:color w:val="000000"/>
                    <w:sz w:val="16"/>
                    <w:szCs w:val="22"/>
                    <w:bdr w:val="nil"/>
                    <w:lang w:val="en-US" w:eastAsia="en-US"/>
                  </w:rPr>
                  <w:t>2.267</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r>
                  <w:rPr>
                    <w:rFonts w:eastAsia="Arial" w:cs="Arial"/>
                    <w:color w:val="000000"/>
                    <w:sz w:val="16"/>
                    <w:szCs w:val="22"/>
                    <w:bdr w:val="nil"/>
                    <w:lang w:val="en-US" w:eastAsia="en-US"/>
                  </w:rPr>
                  <w:t>2.124</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195"/>
            </w:trPr>
            <w:tc>
              <w:tcPr>
                <w:tcW w:w="5940" w:type="dxa"/>
                <w:tcBorders>
                  <w:top w:val="nil"/>
                  <w:left w:val="nil"/>
                  <w:bottom w:val="nil"/>
                  <w:right w:val="nil"/>
                  <w:tl2br w:val="nil"/>
                  <w:tr2bl w:val="nil"/>
                </w:tcBorders>
                <w:shd w:val="clear" w:color="auto" w:fill="auto"/>
                <w:noWrap/>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left"/>
                  <w:rPr>
                    <w:rFonts w:eastAsia="Arial" w:cs="Arial"/>
                    <w:color w:val="000000"/>
                    <w:sz w:val="16"/>
                    <w:szCs w:val="22"/>
                    <w:bdr w:val="nil"/>
                    <w:lang w:val="en-US" w:eastAsia="en-US"/>
                  </w:rPr>
                </w:pPr>
              </w:p>
            </w:tc>
            <w:tc>
              <w:tcPr>
                <w:tcW w:w="465" w:type="dxa"/>
                <w:tcBorders>
                  <w:top w:val="nil"/>
                  <w:left w:val="nil"/>
                  <w:bottom w:val="nil"/>
                  <w:right w:val="nil"/>
                  <w:tl2br w:val="nil"/>
                  <w:tr2bl w:val="nil"/>
                </w:tcBorders>
                <w:shd w:val="clear" w:color="auto" w:fill="auto"/>
                <w:noWrap/>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center"/>
                  <w:rPr>
                    <w:rFonts w:eastAsia="Arial" w:cs="Arial"/>
                    <w:color w:val="000000"/>
                    <w:sz w:val="16"/>
                    <w:szCs w:val="22"/>
                    <w:bdr w:val="nil"/>
                    <w:lang w:val="en-US"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val="en-US"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val="en-US" w:eastAsia="en-US"/>
                  </w:rPr>
                </w:pP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5"/>
            </w:trPr>
            <w:tc>
              <w:tcPr>
                <w:tcW w:w="5940" w:type="dxa"/>
                <w:tcBorders>
                  <w:top w:val="nil"/>
                  <w:left w:val="nil"/>
                  <w:bottom w:val="single" w:sz="4" w:space="0" w:color="000000"/>
                  <w:right w:val="nil"/>
                  <w:tl2br w:val="nil"/>
                  <w:tr2bl w:val="nil"/>
                </w:tcBorders>
                <w:shd w:val="clear" w:color="auto" w:fill="auto"/>
                <w:noWrap/>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val="en-US" w:eastAsia="en-US"/>
                  </w:rPr>
                </w:pPr>
                <w:r>
                  <w:rPr>
                    <w:rFonts w:eastAsia="Arial" w:cs="Arial"/>
                    <w:b/>
                    <w:color w:val="000000"/>
                    <w:sz w:val="16"/>
                    <w:szCs w:val="22"/>
                    <w:bdr w:val="nil"/>
                    <w:lang w:val="en-US" w:eastAsia="en-US"/>
                  </w:rPr>
                  <w:t xml:space="preserve">LUCRO LÍQUIDO </w:t>
                </w:r>
              </w:p>
            </w:tc>
            <w:tc>
              <w:tcPr>
                <w:tcW w:w="465" w:type="dxa"/>
                <w:tcBorders>
                  <w:top w:val="nil"/>
                  <w:left w:val="nil"/>
                  <w:bottom w:val="single" w:sz="4" w:space="0" w:color="000000"/>
                  <w:right w:val="nil"/>
                  <w:tl2br w:val="nil"/>
                  <w:tr2bl w:val="nil"/>
                </w:tcBorders>
                <w:shd w:val="clear" w:color="auto" w:fill="auto"/>
                <w:noWrap/>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val="en-US" w:eastAsia="en-US"/>
                  </w:rPr>
                </w:pPr>
              </w:p>
            </w:tc>
            <w:tc>
              <w:tcPr>
                <w:tcW w:w="1650" w:type="dxa"/>
                <w:tcBorders>
                  <w:top w:val="nil"/>
                  <w:left w:val="nil"/>
                  <w:bottom w:val="single" w:sz="4" w:space="0" w:color="000000"/>
                  <w:right w:val="nil"/>
                  <w:tl2br w:val="nil"/>
                  <w:tr2bl w:val="nil"/>
                </w:tcBorders>
                <w:shd w:val="clear" w:color="auto" w:fill="auto"/>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val="en-US" w:eastAsia="en-US"/>
                  </w:rPr>
                </w:pPr>
                <w:r>
                  <w:rPr>
                    <w:rFonts w:eastAsia="Arial" w:cs="Arial"/>
                    <w:b/>
                    <w:color w:val="000000"/>
                    <w:sz w:val="16"/>
                    <w:szCs w:val="22"/>
                    <w:bdr w:val="nil"/>
                    <w:lang w:val="en-US" w:eastAsia="en-US"/>
                  </w:rPr>
                  <w:t>309.806</w:t>
                </w:r>
              </w:p>
            </w:tc>
            <w:tc>
              <w:tcPr>
                <w:tcW w:w="1650" w:type="dxa"/>
                <w:tcBorders>
                  <w:top w:val="nil"/>
                  <w:left w:val="nil"/>
                  <w:bottom w:val="single" w:sz="4" w:space="0" w:color="000000"/>
                  <w:right w:val="nil"/>
                  <w:tl2br w:val="nil"/>
                  <w:tr2bl w:val="nil"/>
                </w:tcBorders>
                <w:shd w:val="clear" w:color="auto" w:fill="auto"/>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val="en-US" w:eastAsia="en-US"/>
                  </w:rPr>
                </w:pPr>
                <w:r>
                  <w:rPr>
                    <w:rFonts w:eastAsia="Arial" w:cs="Arial"/>
                    <w:b/>
                    <w:color w:val="000000"/>
                    <w:sz w:val="16"/>
                    <w:szCs w:val="22"/>
                    <w:bdr w:val="nil"/>
                    <w:lang w:val="en-US" w:eastAsia="en-US"/>
                  </w:rPr>
                  <w:t>210.068</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5"/>
            </w:trPr>
            <w:tc>
              <w:tcPr>
                <w:tcW w:w="5940" w:type="dxa"/>
                <w:tcBorders>
                  <w:top w:val="single" w:sz="4" w:space="0" w:color="000000"/>
                  <w:left w:val="nil"/>
                  <w:bottom w:val="nil"/>
                  <w:right w:val="nil"/>
                  <w:tl2br w:val="nil"/>
                  <w:tr2bl w:val="nil"/>
                </w:tcBorders>
                <w:shd w:val="clear" w:color="auto" w:fill="auto"/>
                <w:noWrap/>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val="en-US" w:eastAsia="en-US"/>
                  </w:rPr>
                </w:pPr>
                <w:r>
                  <w:rPr>
                    <w:rFonts w:eastAsia="Arial" w:cs="Arial"/>
                    <w:b/>
                    <w:color w:val="000000"/>
                    <w:sz w:val="16"/>
                    <w:szCs w:val="22"/>
                    <w:bdr w:val="nil"/>
                    <w:lang w:val="en-US" w:eastAsia="en-US"/>
                  </w:rPr>
                  <w:t>Número de ações</w:t>
                </w:r>
              </w:p>
            </w:tc>
            <w:tc>
              <w:tcPr>
                <w:tcW w:w="465" w:type="dxa"/>
                <w:tcBorders>
                  <w:top w:val="single" w:sz="4" w:space="0" w:color="000000"/>
                  <w:left w:val="nil"/>
                  <w:bottom w:val="nil"/>
                  <w:right w:val="nil"/>
                  <w:tl2br w:val="nil"/>
                  <w:tr2bl w:val="nil"/>
                </w:tcBorders>
                <w:shd w:val="clear" w:color="auto" w:fill="auto"/>
                <w:noWrap/>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center"/>
                  <w:rPr>
                    <w:rFonts w:eastAsia="Arial" w:cs="Arial"/>
                    <w:color w:val="000000"/>
                    <w:sz w:val="16"/>
                    <w:szCs w:val="22"/>
                    <w:bdr w:val="nil"/>
                    <w:lang w:val="en-US" w:eastAsia="en-US"/>
                  </w:rPr>
                </w:pPr>
              </w:p>
            </w:tc>
            <w:tc>
              <w:tcPr>
                <w:tcW w:w="1650" w:type="dxa"/>
                <w:tcBorders>
                  <w:top w:val="single" w:sz="4" w:space="0" w:color="000000"/>
                  <w:left w:val="nil"/>
                  <w:bottom w:val="nil"/>
                  <w:right w:val="nil"/>
                  <w:tl2br w:val="nil"/>
                  <w:tr2bl w:val="nil"/>
                </w:tcBorders>
                <w:shd w:val="clear" w:color="auto" w:fill="auto"/>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val="en-US" w:eastAsia="en-US"/>
                  </w:rPr>
                </w:pPr>
                <w:r>
                  <w:rPr>
                    <w:rFonts w:eastAsia="Arial" w:cs="Arial"/>
                    <w:b/>
                    <w:color w:val="000000"/>
                    <w:sz w:val="16"/>
                    <w:szCs w:val="22"/>
                    <w:bdr w:val="nil"/>
                    <w:lang w:val="en-US" w:eastAsia="en-US"/>
                  </w:rPr>
                  <w:t>656.102.904</w:t>
                </w:r>
              </w:p>
            </w:tc>
            <w:tc>
              <w:tcPr>
                <w:tcW w:w="1650" w:type="dxa"/>
                <w:tcBorders>
                  <w:top w:val="single" w:sz="4" w:space="0" w:color="000000"/>
                  <w:left w:val="nil"/>
                  <w:bottom w:val="nil"/>
                  <w:right w:val="nil"/>
                  <w:tl2br w:val="nil"/>
                  <w:tr2bl w:val="nil"/>
                </w:tcBorders>
                <w:shd w:val="clear" w:color="auto" w:fill="auto"/>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val="en-US" w:eastAsia="en-US"/>
                  </w:rPr>
                </w:pPr>
                <w:r>
                  <w:rPr>
                    <w:rFonts w:eastAsia="Arial" w:cs="Arial"/>
                    <w:b/>
                    <w:color w:val="000000"/>
                    <w:sz w:val="16"/>
                    <w:szCs w:val="22"/>
                    <w:bdr w:val="nil"/>
                    <w:lang w:val="en-US" w:eastAsia="en-US"/>
                  </w:rPr>
                  <w:t>656.102.904</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5"/>
            </w:trPr>
            <w:tc>
              <w:tcPr>
                <w:tcW w:w="5940" w:type="dxa"/>
                <w:tcBorders>
                  <w:top w:val="nil"/>
                  <w:left w:val="nil"/>
                  <w:bottom w:val="nil"/>
                  <w:right w:val="nil"/>
                  <w:tl2br w:val="nil"/>
                  <w:tr2bl w:val="nil"/>
                </w:tcBorders>
                <w:shd w:val="clear" w:color="auto" w:fill="auto"/>
                <w:noWrap/>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left"/>
                  <w:rPr>
                    <w:rFonts w:eastAsia="Arial" w:cs="Arial"/>
                    <w:color w:val="000000"/>
                    <w:sz w:val="16"/>
                    <w:szCs w:val="22"/>
                    <w:bdr w:val="nil"/>
                    <w:lang w:val="en-US" w:eastAsia="en-US"/>
                  </w:rPr>
                </w:pPr>
                <w:r>
                  <w:rPr>
                    <w:rFonts w:eastAsia="Arial" w:cs="Arial"/>
                    <w:color w:val="000000"/>
                    <w:sz w:val="16"/>
                    <w:szCs w:val="22"/>
                    <w:bdr w:val="nil"/>
                    <w:lang w:val="en-US" w:eastAsia="en-US"/>
                  </w:rPr>
                  <w:t xml:space="preserve"> Ordinárias</w:t>
                </w:r>
              </w:p>
            </w:tc>
            <w:tc>
              <w:tcPr>
                <w:tcW w:w="465" w:type="dxa"/>
                <w:tcBorders>
                  <w:top w:val="nil"/>
                  <w:left w:val="nil"/>
                  <w:bottom w:val="nil"/>
                  <w:right w:val="nil"/>
                  <w:tl2br w:val="nil"/>
                  <w:tr2bl w:val="nil"/>
                </w:tcBorders>
                <w:shd w:val="clear" w:color="auto" w:fill="auto"/>
                <w:noWrap/>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center"/>
                  <w:rPr>
                    <w:rFonts w:eastAsia="Arial" w:cs="Arial"/>
                    <w:color w:val="000000"/>
                    <w:sz w:val="16"/>
                    <w:szCs w:val="22"/>
                    <w:bdr w:val="nil"/>
                    <w:lang w:val="en-US" w:eastAsia="en-US"/>
                  </w:rPr>
                </w:pP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r>
                  <w:rPr>
                    <w:rFonts w:eastAsia="Arial" w:cs="Arial"/>
                    <w:color w:val="000000"/>
                    <w:sz w:val="16"/>
                    <w:szCs w:val="22"/>
                    <w:bdr w:val="nil"/>
                    <w:lang w:val="en-US" w:eastAsia="en-US"/>
                  </w:rPr>
                  <w:t>328.051.452</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r>
                  <w:rPr>
                    <w:rFonts w:eastAsia="Arial" w:cs="Arial"/>
                    <w:color w:val="000000"/>
                    <w:sz w:val="16"/>
                    <w:szCs w:val="22"/>
                    <w:bdr w:val="nil"/>
                    <w:lang w:val="en-US" w:eastAsia="en-US"/>
                  </w:rPr>
                  <w:t>328.051.452</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5"/>
            </w:trPr>
            <w:tc>
              <w:tcPr>
                <w:tcW w:w="5940" w:type="dxa"/>
                <w:tcBorders>
                  <w:top w:val="nil"/>
                  <w:left w:val="nil"/>
                  <w:bottom w:val="nil"/>
                  <w:right w:val="nil"/>
                  <w:tl2br w:val="nil"/>
                  <w:tr2bl w:val="nil"/>
                </w:tcBorders>
                <w:shd w:val="clear" w:color="auto" w:fill="auto"/>
                <w:noWrap/>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left"/>
                  <w:rPr>
                    <w:rFonts w:eastAsia="Arial" w:cs="Arial"/>
                    <w:color w:val="000000"/>
                    <w:sz w:val="16"/>
                    <w:szCs w:val="22"/>
                    <w:bdr w:val="nil"/>
                    <w:lang w:val="en-US" w:eastAsia="en-US"/>
                  </w:rPr>
                </w:pPr>
                <w:r>
                  <w:rPr>
                    <w:rFonts w:eastAsia="Arial" w:cs="Arial"/>
                    <w:color w:val="000000"/>
                    <w:sz w:val="16"/>
                    <w:szCs w:val="22"/>
                    <w:bdr w:val="nil"/>
                    <w:lang w:val="en-US" w:eastAsia="en-US"/>
                  </w:rPr>
                  <w:t xml:space="preserve"> Preferenciais</w:t>
                </w:r>
              </w:p>
            </w:tc>
            <w:tc>
              <w:tcPr>
                <w:tcW w:w="465" w:type="dxa"/>
                <w:tcBorders>
                  <w:top w:val="nil"/>
                  <w:left w:val="nil"/>
                  <w:bottom w:val="nil"/>
                  <w:right w:val="nil"/>
                  <w:tl2br w:val="nil"/>
                  <w:tr2bl w:val="nil"/>
                </w:tcBorders>
                <w:shd w:val="clear" w:color="auto" w:fill="auto"/>
                <w:noWrap/>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center"/>
                  <w:rPr>
                    <w:rFonts w:eastAsia="Arial" w:cs="Arial"/>
                    <w:color w:val="000000"/>
                    <w:sz w:val="16"/>
                    <w:szCs w:val="22"/>
                    <w:bdr w:val="nil"/>
                    <w:lang w:val="en-US" w:eastAsia="en-US"/>
                  </w:rPr>
                </w:pP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r>
                  <w:rPr>
                    <w:rFonts w:eastAsia="Arial" w:cs="Arial"/>
                    <w:color w:val="000000"/>
                    <w:sz w:val="16"/>
                    <w:szCs w:val="22"/>
                    <w:bdr w:val="nil"/>
                    <w:lang w:val="en-US" w:eastAsia="en-US"/>
                  </w:rPr>
                  <w:t>328.051.452</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r>
                  <w:rPr>
                    <w:rFonts w:eastAsia="Arial" w:cs="Arial"/>
                    <w:color w:val="000000"/>
                    <w:sz w:val="16"/>
                    <w:szCs w:val="22"/>
                    <w:bdr w:val="nil"/>
                    <w:lang w:val="en-US" w:eastAsia="en-US"/>
                  </w:rPr>
                  <w:t>328.051.452</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5"/>
            </w:trPr>
            <w:tc>
              <w:tcPr>
                <w:tcW w:w="5940" w:type="dxa"/>
                <w:tcBorders>
                  <w:top w:val="nil"/>
                  <w:left w:val="nil"/>
                  <w:bottom w:val="nil"/>
                  <w:right w:val="nil"/>
                  <w:tl2br w:val="nil"/>
                  <w:tr2bl w:val="nil"/>
                </w:tcBorders>
                <w:shd w:val="clear" w:color="auto" w:fill="auto"/>
                <w:noWrap/>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val="en-US" w:eastAsia="en-US"/>
                  </w:rPr>
                </w:pPr>
                <w:r>
                  <w:rPr>
                    <w:rFonts w:eastAsia="Arial" w:cs="Arial"/>
                    <w:b/>
                    <w:color w:val="000000"/>
                    <w:sz w:val="16"/>
                    <w:szCs w:val="22"/>
                    <w:bdr w:val="nil"/>
                    <w:lang w:val="en-US" w:eastAsia="en-US"/>
                  </w:rPr>
                  <w:t>Lucro por ação (R$)</w:t>
                </w:r>
              </w:p>
            </w:tc>
            <w:tc>
              <w:tcPr>
                <w:tcW w:w="465" w:type="dxa"/>
                <w:tcBorders>
                  <w:top w:val="nil"/>
                  <w:left w:val="nil"/>
                  <w:bottom w:val="nil"/>
                  <w:right w:val="nil"/>
                  <w:tl2br w:val="nil"/>
                  <w:tr2bl w:val="nil"/>
                </w:tcBorders>
                <w:shd w:val="clear" w:color="auto" w:fill="auto"/>
                <w:noWrap/>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center"/>
                  <w:rPr>
                    <w:rFonts w:eastAsia="Arial" w:cs="Arial"/>
                    <w:color w:val="000000"/>
                    <w:sz w:val="16"/>
                    <w:szCs w:val="22"/>
                    <w:bdr w:val="nil"/>
                    <w:lang w:val="en-US"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5"/>
            </w:trPr>
            <w:tc>
              <w:tcPr>
                <w:tcW w:w="5940" w:type="dxa"/>
                <w:tcBorders>
                  <w:top w:val="nil"/>
                  <w:left w:val="nil"/>
                  <w:bottom w:val="nil"/>
                  <w:right w:val="nil"/>
                  <w:tl2br w:val="nil"/>
                  <w:tr2bl w:val="nil"/>
                </w:tcBorders>
                <w:shd w:val="clear" w:color="auto" w:fill="auto"/>
                <w:noWrap/>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left"/>
                  <w:rPr>
                    <w:rFonts w:eastAsia="Arial" w:cs="Arial"/>
                    <w:color w:val="000000"/>
                    <w:sz w:val="16"/>
                    <w:szCs w:val="22"/>
                    <w:bdr w:val="nil"/>
                    <w:lang w:val="en-US" w:eastAsia="en-US"/>
                  </w:rPr>
                </w:pPr>
                <w:r>
                  <w:rPr>
                    <w:rFonts w:eastAsia="Arial" w:cs="Arial"/>
                    <w:color w:val="000000"/>
                    <w:sz w:val="16"/>
                    <w:szCs w:val="22"/>
                    <w:bdr w:val="nil"/>
                    <w:lang w:val="en-US" w:eastAsia="en-US"/>
                  </w:rPr>
                  <w:t xml:space="preserve"> Ordinária</w:t>
                </w:r>
              </w:p>
            </w:tc>
            <w:tc>
              <w:tcPr>
                <w:tcW w:w="465" w:type="dxa"/>
                <w:tcBorders>
                  <w:top w:val="nil"/>
                  <w:left w:val="nil"/>
                  <w:bottom w:val="nil"/>
                  <w:right w:val="nil"/>
                  <w:tl2br w:val="nil"/>
                  <w:tr2bl w:val="nil"/>
                </w:tcBorders>
                <w:shd w:val="clear" w:color="auto" w:fill="auto"/>
                <w:noWrap/>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center"/>
                  <w:rPr>
                    <w:rFonts w:eastAsia="Arial" w:cs="Arial"/>
                    <w:color w:val="000000"/>
                    <w:sz w:val="16"/>
                    <w:szCs w:val="22"/>
                    <w:bdr w:val="nil"/>
                    <w:lang w:val="en-US" w:eastAsia="en-US"/>
                  </w:rPr>
                </w:pP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r>
                  <w:rPr>
                    <w:rFonts w:eastAsia="Arial" w:cs="Arial"/>
                    <w:color w:val="000000"/>
                    <w:sz w:val="16"/>
                    <w:szCs w:val="22"/>
                    <w:bdr w:val="nil"/>
                    <w:lang w:val="en-US" w:eastAsia="en-US"/>
                  </w:rPr>
                  <w:t>0,45</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r>
                  <w:rPr>
                    <w:rFonts w:eastAsia="Arial" w:cs="Arial"/>
                    <w:color w:val="000000"/>
                    <w:sz w:val="16"/>
                    <w:szCs w:val="22"/>
                    <w:bdr w:val="nil"/>
                    <w:lang w:val="en-US" w:eastAsia="en-US"/>
                  </w:rPr>
                  <w:t>0,30</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55"/>
            </w:trPr>
            <w:tc>
              <w:tcPr>
                <w:tcW w:w="5940" w:type="dxa"/>
                <w:tcBorders>
                  <w:top w:val="nil"/>
                  <w:left w:val="nil"/>
                  <w:bottom w:val="single" w:sz="4" w:space="0" w:color="000000"/>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left"/>
                  <w:rPr>
                    <w:rFonts w:eastAsia="Arial" w:cs="Arial"/>
                    <w:color w:val="000000"/>
                    <w:sz w:val="16"/>
                    <w:szCs w:val="22"/>
                    <w:bdr w:val="nil"/>
                    <w:lang w:val="en-US" w:eastAsia="en-US"/>
                  </w:rPr>
                </w:pPr>
                <w:r>
                  <w:rPr>
                    <w:rFonts w:eastAsia="Arial" w:cs="Arial"/>
                    <w:color w:val="000000"/>
                    <w:sz w:val="16"/>
                    <w:szCs w:val="22"/>
                    <w:bdr w:val="nil"/>
                    <w:lang w:val="en-US" w:eastAsia="en-US"/>
                  </w:rPr>
                  <w:t xml:space="preserve"> Preferencial </w:t>
                </w:r>
                <w:r>
                  <w:rPr>
                    <w:rFonts w:eastAsia="Arial" w:cs="Arial"/>
                    <w:color w:val="000000"/>
                    <w:sz w:val="16"/>
                    <w:szCs w:val="22"/>
                    <w:bdr w:val="nil"/>
                    <w:vertAlign w:val="superscript"/>
                    <w:lang w:val="en-US" w:eastAsia="en-US"/>
                  </w:rPr>
                  <w:t>(1)</w:t>
                </w:r>
              </w:p>
            </w:tc>
            <w:tc>
              <w:tcPr>
                <w:tcW w:w="465" w:type="dxa"/>
                <w:tcBorders>
                  <w:top w:val="nil"/>
                  <w:left w:val="nil"/>
                  <w:bottom w:val="single" w:sz="4" w:space="0" w:color="000000"/>
                  <w:right w:val="nil"/>
                  <w:tl2br w:val="nil"/>
                  <w:tr2bl w:val="nil"/>
                </w:tcBorders>
                <w:shd w:val="clear" w:color="auto" w:fill="auto"/>
                <w:noWrap/>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center"/>
                  <w:rPr>
                    <w:rFonts w:eastAsia="Arial" w:cs="Arial"/>
                    <w:color w:val="000000"/>
                    <w:sz w:val="16"/>
                    <w:szCs w:val="22"/>
                    <w:bdr w:val="nil"/>
                    <w:lang w:val="en-US" w:eastAsia="en-US"/>
                  </w:rPr>
                </w:pPr>
              </w:p>
            </w:tc>
            <w:tc>
              <w:tcPr>
                <w:tcW w:w="1650" w:type="dxa"/>
                <w:tcBorders>
                  <w:top w:val="nil"/>
                  <w:left w:val="nil"/>
                  <w:bottom w:val="single" w:sz="4" w:space="0" w:color="000000"/>
                  <w:right w:val="nil"/>
                  <w:tl2br w:val="nil"/>
                  <w:tr2bl w:val="nil"/>
                </w:tcBorders>
                <w:shd w:val="clear" w:color="auto" w:fill="auto"/>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r>
                  <w:rPr>
                    <w:rFonts w:eastAsia="Arial" w:cs="Arial"/>
                    <w:color w:val="000000"/>
                    <w:sz w:val="16"/>
                    <w:szCs w:val="22"/>
                    <w:bdr w:val="nil"/>
                    <w:lang w:val="en-US" w:eastAsia="en-US"/>
                  </w:rPr>
                  <w:t>0,49</w:t>
                </w:r>
              </w:p>
            </w:tc>
            <w:tc>
              <w:tcPr>
                <w:tcW w:w="1650" w:type="dxa"/>
                <w:tcBorders>
                  <w:top w:val="nil"/>
                  <w:left w:val="nil"/>
                  <w:bottom w:val="single" w:sz="4" w:space="0" w:color="000000"/>
                  <w:right w:val="nil"/>
                  <w:tl2br w:val="nil"/>
                  <w:tr2bl w:val="nil"/>
                </w:tcBorders>
                <w:shd w:val="clear" w:color="auto" w:fill="auto"/>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r>
                  <w:rPr>
                    <w:rFonts w:eastAsia="Arial" w:cs="Arial"/>
                    <w:color w:val="000000"/>
                    <w:sz w:val="16"/>
                    <w:szCs w:val="22"/>
                    <w:bdr w:val="nil"/>
                    <w:lang w:val="en-US" w:eastAsia="en-US"/>
                  </w:rPr>
                  <w:t>0,34</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80"/>
            </w:trPr>
            <w:tc>
              <w:tcPr>
                <w:tcW w:w="9705" w:type="dxa"/>
                <w:gridSpan w:val="4"/>
                <w:tcBorders>
                  <w:top w:val="single" w:sz="4" w:space="0" w:color="000000"/>
                  <w:left w:val="nil"/>
                  <w:bottom w:val="nil"/>
                  <w:right w:val="nil"/>
                  <w:tl2br w:val="nil"/>
                  <w:tr2bl w:val="nil"/>
                </w:tcBorders>
                <w:shd w:val="clear" w:color="auto" w:fill="auto"/>
                <w:tcMar>
                  <w:left w:w="40" w:type="dxa"/>
                  <w:right w:w="40" w:type="dxa"/>
                </w:tcMar>
              </w:tcPr>
              <w:p w:rsidR="00532DBA" w:rsidRDefault="00C61D15">
                <w:pPr>
                  <w:keepNext/>
                  <w:pBdr>
                    <w:top w:val="nil"/>
                    <w:left w:val="nil"/>
                    <w:bottom w:val="nil"/>
                    <w:right w:val="nil"/>
                    <w:between w:val="nil"/>
                    <w:bar w:val="nil"/>
                  </w:pBdr>
                  <w:spacing w:before="0" w:after="0" w:line="240" w:lineRule="auto"/>
                  <w:jc w:val="left"/>
                  <w:rPr>
                    <w:rFonts w:eastAsia="Arial" w:cs="Arial"/>
                    <w:color w:val="000000"/>
                    <w:sz w:val="16"/>
                    <w:szCs w:val="22"/>
                    <w:bdr w:val="nil"/>
                    <w:lang w:val="en-US" w:eastAsia="en-US"/>
                  </w:rPr>
                </w:pPr>
                <w:r>
                  <w:rPr>
                    <w:rFonts w:eastAsia="Arial" w:cs="Arial"/>
                    <w:color w:val="000000"/>
                    <w:sz w:val="16"/>
                    <w:szCs w:val="22"/>
                    <w:bdr w:val="nil"/>
                    <w:lang w:val="en-US" w:eastAsia="en-US"/>
                  </w:rPr>
                  <w:t>(</w:t>
                </w:r>
                <w:r>
                  <w:rPr>
                    <w:rFonts w:eastAsia="Arial" w:cs="Arial"/>
                    <w:color w:val="000000"/>
                    <w:sz w:val="15"/>
                    <w:szCs w:val="22"/>
                    <w:bdr w:val="nil"/>
                    <w:lang w:val="en-US" w:eastAsia="en-US"/>
                  </w:rPr>
                  <w:t>1</w:t>
                </w:r>
                <w:r>
                  <w:rPr>
                    <w:rFonts w:eastAsia="Arial" w:cs="Arial"/>
                    <w:color w:val="000000"/>
                    <w:sz w:val="16"/>
                    <w:szCs w:val="22"/>
                    <w:bdr w:val="nil"/>
                    <w:lang w:val="en-US" w:eastAsia="en-US"/>
                  </w:rPr>
                  <w:t>) As ações preferenciais dão direito ao recebimento de dividendos, por ação, pelo menos 10% (dez por cento) maior do que atribuído a cada ação ordinária.</w:t>
                </w:r>
              </w:p>
            </w:tc>
          </w:tr>
        </w:tbl>
        <w:p w:rsidR="00BC7AF3" w:rsidRDefault="00BC7AF3" w:rsidP="00AC02BF">
          <w:pPr>
            <w:pBdr>
              <w:top w:val="nil"/>
              <w:left w:val="nil"/>
              <w:bottom w:val="nil"/>
              <w:right w:val="nil"/>
              <w:between w:val="nil"/>
              <w:bar w:val="nil"/>
            </w:pBdr>
            <w:spacing w:before="0" w:after="200"/>
            <w:jc w:val="left"/>
            <w:rPr>
              <w:rFonts w:eastAsia="Calibri" w:cs="Arial"/>
              <w:sz w:val="14"/>
              <w:szCs w:val="14"/>
              <w:bdr w:val="nil"/>
              <w:lang w:val="en-US" w:eastAsia="en-US"/>
            </w:rPr>
          </w:pPr>
        </w:p>
        <w:tbl>
          <w:tblPr>
            <w:tblW w:w="9705" w:type="dxa"/>
            <w:tblLayout w:type="fixed"/>
            <w:tblLook w:val="0600" w:firstRow="0" w:lastRow="0" w:firstColumn="0" w:lastColumn="0" w:noHBand="1" w:noVBand="1"/>
            <w:tblCaption w:val="DRA"/>
          </w:tblPr>
          <w:tblGrid>
            <w:gridCol w:w="5940"/>
            <w:gridCol w:w="465"/>
            <w:gridCol w:w="1650"/>
            <w:gridCol w:w="1650"/>
          </w:tblGrid>
          <w:tr w:rsidR="00532DBA">
            <w:trPr>
              <w:cantSplit/>
              <w:trHeight w:hRule="exact" w:val="255"/>
            </w:trPr>
            <w:tc>
              <w:tcPr>
                <w:tcW w:w="6405" w:type="dxa"/>
                <w:gridSpan w:val="2"/>
                <w:tcBorders>
                  <w:top w:val="nil"/>
                  <w:left w:val="nil"/>
                  <w:bottom w:val="nil"/>
                  <w:right w:val="nil"/>
                  <w:tl2br w:val="nil"/>
                  <w:tr2bl w:val="nil"/>
                </w:tcBorders>
                <w:shd w:val="clear" w:color="FFFFFF" w:fill="FFFFFF"/>
                <w:noWrap/>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left"/>
                  <w:rPr>
                    <w:rFonts w:eastAsia="Arial" w:cs="Arial"/>
                    <w:b/>
                    <w:color w:val="000000"/>
                    <w:sz w:val="20"/>
                    <w:szCs w:val="22"/>
                    <w:bdr w:val="nil"/>
                    <w:lang w:val="en-US" w:eastAsia="en-US"/>
                  </w:rPr>
                </w:pPr>
                <w:r>
                  <w:rPr>
                    <w:rFonts w:eastAsia="Arial" w:cs="Arial"/>
                    <w:b/>
                    <w:color w:val="000000"/>
                    <w:sz w:val="20"/>
                    <w:szCs w:val="22"/>
                    <w:bdr w:val="nil"/>
                    <w:lang w:val="en-US" w:eastAsia="en-US"/>
                  </w:rPr>
                  <w:t>DEMONSTRAÇÃO DO RESULTADO ABRANGENTE</w:t>
                </w: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5"/>
            </w:trPr>
            <w:tc>
              <w:tcPr>
                <w:tcW w:w="594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left"/>
                  <w:rPr>
                    <w:rFonts w:eastAsia="Arial" w:cs="Arial"/>
                    <w:color w:val="000000"/>
                    <w:sz w:val="16"/>
                    <w:szCs w:val="22"/>
                    <w:bdr w:val="nil"/>
                    <w:lang w:val="en-US" w:eastAsia="en-US"/>
                  </w:rPr>
                </w:pPr>
              </w:p>
            </w:tc>
            <w:tc>
              <w:tcPr>
                <w:tcW w:w="46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center"/>
                  <w:rPr>
                    <w:rFonts w:eastAsia="Arial" w:cs="Arial"/>
                    <w:color w:val="000000"/>
                    <w:sz w:val="16"/>
                    <w:szCs w:val="22"/>
                    <w:bdr w:val="nil"/>
                    <w:lang w:val="en-US" w:eastAsia="en-US"/>
                  </w:rPr>
                </w:pPr>
              </w:p>
            </w:tc>
            <w:tc>
              <w:tcPr>
                <w:tcW w:w="165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p>
            </w:tc>
            <w:tc>
              <w:tcPr>
                <w:tcW w:w="165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300"/>
            </w:trPr>
            <w:tc>
              <w:tcPr>
                <w:tcW w:w="5940" w:type="dxa"/>
                <w:tcBorders>
                  <w:top w:val="single" w:sz="4" w:space="0" w:color="000000"/>
                  <w:left w:val="nil"/>
                  <w:bottom w:val="single" w:sz="4" w:space="0" w:color="000000"/>
                  <w:right w:val="nil"/>
                  <w:tl2br w:val="nil"/>
                  <w:tr2bl w:val="nil"/>
                </w:tcBorders>
                <w:shd w:val="clear" w:color="FFFFFF" w:fill="FFFFFF"/>
                <w:noWrap/>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val="en-US" w:eastAsia="en-US"/>
                  </w:rPr>
                </w:pPr>
              </w:p>
            </w:tc>
            <w:tc>
              <w:tcPr>
                <w:tcW w:w="465" w:type="dxa"/>
                <w:tcBorders>
                  <w:top w:val="single" w:sz="4" w:space="0" w:color="000000"/>
                  <w:left w:val="nil"/>
                  <w:bottom w:val="single" w:sz="4" w:space="0" w:color="000000"/>
                  <w:right w:val="nil"/>
                  <w:tl2br w:val="nil"/>
                  <w:tr2bl w:val="nil"/>
                </w:tcBorders>
                <w:shd w:val="clear" w:color="FFFFFF" w:fill="FFFFFF"/>
                <w:noWrap/>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center"/>
                  <w:rPr>
                    <w:rFonts w:eastAsia="Arial" w:cs="Arial"/>
                    <w:color w:val="000000"/>
                    <w:sz w:val="16"/>
                    <w:szCs w:val="22"/>
                    <w:bdr w:val="nil"/>
                    <w:lang w:val="en-US" w:eastAsia="en-US"/>
                  </w:rPr>
                </w:pPr>
              </w:p>
            </w:tc>
            <w:tc>
              <w:tcPr>
                <w:tcW w:w="165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val="en-US" w:eastAsia="en-US"/>
                  </w:rPr>
                </w:pPr>
                <w:r>
                  <w:rPr>
                    <w:rFonts w:eastAsia="Arial" w:cs="Arial"/>
                    <w:b/>
                    <w:color w:val="000000"/>
                    <w:sz w:val="16"/>
                    <w:szCs w:val="22"/>
                    <w:bdr w:val="nil"/>
                    <w:lang w:val="en-US" w:eastAsia="en-US"/>
                  </w:rPr>
                  <w:t>Exercício/2020</w:t>
                </w:r>
              </w:p>
            </w:tc>
            <w:tc>
              <w:tcPr>
                <w:tcW w:w="165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val="en-US" w:eastAsia="en-US"/>
                  </w:rPr>
                </w:pPr>
                <w:r>
                  <w:rPr>
                    <w:rFonts w:eastAsia="Arial" w:cs="Arial"/>
                    <w:b/>
                    <w:color w:val="000000"/>
                    <w:sz w:val="16"/>
                    <w:szCs w:val="22"/>
                    <w:bdr w:val="nil"/>
                    <w:lang w:val="en-US" w:eastAsia="en-US"/>
                  </w:rPr>
                  <w:t>Exercício/2019</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5"/>
            </w:trPr>
            <w:tc>
              <w:tcPr>
                <w:tcW w:w="5940" w:type="dxa"/>
                <w:tcBorders>
                  <w:top w:val="single" w:sz="4" w:space="0" w:color="000000"/>
                  <w:left w:val="nil"/>
                  <w:bottom w:val="nil"/>
                  <w:right w:val="nil"/>
                  <w:tl2br w:val="nil"/>
                  <w:tr2bl w:val="nil"/>
                </w:tcBorders>
                <w:shd w:val="clear" w:color="FFFFFF" w:fill="FFFFFF"/>
                <w:noWrap/>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val="en-US" w:eastAsia="en-US"/>
                  </w:rPr>
                </w:pPr>
                <w:r>
                  <w:rPr>
                    <w:rFonts w:eastAsia="Arial" w:cs="Arial"/>
                    <w:b/>
                    <w:color w:val="000000"/>
                    <w:sz w:val="16"/>
                    <w:szCs w:val="22"/>
                    <w:bdr w:val="nil"/>
                    <w:lang w:val="en-US" w:eastAsia="en-US"/>
                  </w:rPr>
                  <w:t>LUCRO LÍQUIDO DO PERÍODO</w:t>
                </w:r>
              </w:p>
            </w:tc>
            <w:tc>
              <w:tcPr>
                <w:tcW w:w="46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center"/>
                  <w:rPr>
                    <w:rFonts w:eastAsia="Arial" w:cs="Arial"/>
                    <w:color w:val="000000"/>
                    <w:sz w:val="16"/>
                    <w:szCs w:val="22"/>
                    <w:bdr w:val="nil"/>
                    <w:lang w:val="en-US" w:eastAsia="en-US"/>
                  </w:rPr>
                </w:pPr>
              </w:p>
            </w:tc>
            <w:tc>
              <w:tcPr>
                <w:tcW w:w="1650" w:type="dxa"/>
                <w:tcBorders>
                  <w:top w:val="single" w:sz="4" w:space="0" w:color="000000"/>
                  <w:left w:val="nil"/>
                  <w:bottom w:val="nil"/>
                  <w:right w:val="nil"/>
                  <w:tl2br w:val="nil"/>
                  <w:tr2bl w:val="nil"/>
                </w:tcBorders>
                <w:shd w:val="clear" w:color="FFFFFF" w:fill="FFFFFF"/>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val="en-US" w:eastAsia="en-US"/>
                  </w:rPr>
                </w:pPr>
                <w:r>
                  <w:rPr>
                    <w:rFonts w:eastAsia="Arial" w:cs="Arial"/>
                    <w:b/>
                    <w:color w:val="000000"/>
                    <w:sz w:val="16"/>
                    <w:szCs w:val="22"/>
                    <w:bdr w:val="nil"/>
                    <w:lang w:val="en-US" w:eastAsia="en-US"/>
                  </w:rPr>
                  <w:t>309.806</w:t>
                </w:r>
              </w:p>
            </w:tc>
            <w:tc>
              <w:tcPr>
                <w:tcW w:w="1650" w:type="dxa"/>
                <w:tcBorders>
                  <w:top w:val="single" w:sz="4" w:space="0" w:color="000000"/>
                  <w:left w:val="nil"/>
                  <w:bottom w:val="nil"/>
                  <w:right w:val="nil"/>
                  <w:tl2br w:val="nil"/>
                  <w:tr2bl w:val="nil"/>
                </w:tcBorders>
                <w:shd w:val="clear" w:color="FFFFFF" w:fill="FFFFFF"/>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val="en-US" w:eastAsia="en-US"/>
                  </w:rPr>
                </w:pPr>
                <w:r>
                  <w:rPr>
                    <w:rFonts w:eastAsia="Arial" w:cs="Arial"/>
                    <w:b/>
                    <w:color w:val="000000"/>
                    <w:sz w:val="16"/>
                    <w:szCs w:val="22"/>
                    <w:bdr w:val="nil"/>
                    <w:lang w:val="en-US" w:eastAsia="en-US"/>
                  </w:rPr>
                  <w:t>210.068</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5"/>
            </w:trPr>
            <w:tc>
              <w:tcPr>
                <w:tcW w:w="5940" w:type="dxa"/>
                <w:tcBorders>
                  <w:top w:val="nil"/>
                  <w:left w:val="nil"/>
                  <w:bottom w:val="nil"/>
                  <w:right w:val="nil"/>
                  <w:tl2br w:val="nil"/>
                  <w:tr2bl w:val="nil"/>
                </w:tcBorders>
                <w:shd w:val="clear" w:color="FFFFFF" w:fill="FFFFFF"/>
                <w:noWrap/>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left"/>
                  <w:rPr>
                    <w:rFonts w:eastAsia="Arial" w:cs="Arial"/>
                    <w:color w:val="000000"/>
                    <w:sz w:val="16"/>
                    <w:szCs w:val="22"/>
                    <w:bdr w:val="nil"/>
                    <w:lang w:val="en-US" w:eastAsia="en-US"/>
                  </w:rPr>
                </w:pPr>
                <w:r>
                  <w:rPr>
                    <w:rFonts w:eastAsia="Arial" w:cs="Arial"/>
                    <w:color w:val="000000"/>
                    <w:sz w:val="16"/>
                    <w:szCs w:val="22"/>
                    <w:bdr w:val="nil"/>
                    <w:lang w:val="en-US" w:eastAsia="en-US"/>
                  </w:rPr>
                  <w:t>Outros resultados abrangentes</w:t>
                </w:r>
              </w:p>
            </w:tc>
            <w:tc>
              <w:tcPr>
                <w:tcW w:w="465" w:type="dxa"/>
                <w:tcBorders>
                  <w:top w:val="nil"/>
                  <w:left w:val="nil"/>
                  <w:bottom w:val="nil"/>
                  <w:right w:val="nil"/>
                  <w:tl2br w:val="nil"/>
                  <w:tr2bl w:val="nil"/>
                </w:tcBorders>
                <w:shd w:val="clear" w:color="FFFFFF" w:fill="FFFFFF"/>
                <w:noWrap/>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center"/>
                  <w:rPr>
                    <w:rFonts w:eastAsia="Arial" w:cs="Arial"/>
                    <w:color w:val="000000"/>
                    <w:sz w:val="16"/>
                    <w:szCs w:val="22"/>
                    <w:bdr w:val="nil"/>
                    <w:lang w:val="en-US" w:eastAsia="en-US"/>
                  </w:rPr>
                </w:pP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r>
                  <w:rPr>
                    <w:rFonts w:eastAsia="Arial" w:cs="Arial"/>
                    <w:color w:val="000000"/>
                    <w:sz w:val="16"/>
                    <w:szCs w:val="22"/>
                    <w:bdr w:val="nil"/>
                    <w:lang w:val="en-US" w:eastAsia="en-US"/>
                  </w:rPr>
                  <w:t>--</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r>
                  <w:rPr>
                    <w:rFonts w:eastAsia="Arial" w:cs="Arial"/>
                    <w:color w:val="000000"/>
                    <w:sz w:val="16"/>
                    <w:szCs w:val="22"/>
                    <w:bdr w:val="nil"/>
                    <w:lang w:val="en-US" w:eastAsia="en-US"/>
                  </w:rPr>
                  <w:t>--</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5"/>
            </w:trPr>
            <w:tc>
              <w:tcPr>
                <w:tcW w:w="5940" w:type="dxa"/>
                <w:tcBorders>
                  <w:top w:val="nil"/>
                  <w:left w:val="nil"/>
                  <w:bottom w:val="nil"/>
                  <w:right w:val="nil"/>
                  <w:tl2br w:val="nil"/>
                  <w:tr2bl w:val="nil"/>
                </w:tcBorders>
                <w:shd w:val="clear" w:color="FFFFFF" w:fill="FFFFFF"/>
                <w:noWrap/>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left"/>
                  <w:rPr>
                    <w:rFonts w:eastAsia="Arial" w:cs="Arial"/>
                    <w:color w:val="000000"/>
                    <w:sz w:val="16"/>
                    <w:szCs w:val="22"/>
                    <w:bdr w:val="nil"/>
                    <w:lang w:val="en-US" w:eastAsia="en-US"/>
                  </w:rPr>
                </w:pPr>
                <w:r>
                  <w:rPr>
                    <w:rFonts w:eastAsia="Arial" w:cs="Arial"/>
                    <w:color w:val="000000"/>
                    <w:sz w:val="16"/>
                    <w:szCs w:val="22"/>
                    <w:bdr w:val="nil"/>
                    <w:lang w:val="en-US" w:eastAsia="en-US"/>
                  </w:rPr>
                  <w:t>Efeito dos impostos</w:t>
                </w:r>
              </w:p>
            </w:tc>
            <w:tc>
              <w:tcPr>
                <w:tcW w:w="465" w:type="dxa"/>
                <w:tcBorders>
                  <w:top w:val="nil"/>
                  <w:left w:val="nil"/>
                  <w:bottom w:val="nil"/>
                  <w:right w:val="nil"/>
                  <w:tl2br w:val="nil"/>
                  <w:tr2bl w:val="nil"/>
                </w:tcBorders>
                <w:shd w:val="clear" w:color="FFFFFF" w:fill="FFFFFF"/>
                <w:noWrap/>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center"/>
                  <w:rPr>
                    <w:rFonts w:eastAsia="Arial" w:cs="Arial"/>
                    <w:color w:val="000000"/>
                    <w:sz w:val="16"/>
                    <w:szCs w:val="22"/>
                    <w:bdr w:val="nil"/>
                    <w:lang w:val="en-US" w:eastAsia="en-US"/>
                  </w:rPr>
                </w:pP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r>
                  <w:rPr>
                    <w:rFonts w:eastAsia="Arial" w:cs="Arial"/>
                    <w:color w:val="000000"/>
                    <w:sz w:val="16"/>
                    <w:szCs w:val="22"/>
                    <w:bdr w:val="nil"/>
                    <w:lang w:val="en-US" w:eastAsia="en-US"/>
                  </w:rPr>
                  <w:t>--</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r>
                  <w:rPr>
                    <w:rFonts w:eastAsia="Arial" w:cs="Arial"/>
                    <w:color w:val="000000"/>
                    <w:sz w:val="16"/>
                    <w:szCs w:val="22"/>
                    <w:bdr w:val="nil"/>
                    <w:lang w:val="en-US" w:eastAsia="en-US"/>
                  </w:rPr>
                  <w:t>--</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05"/>
            </w:trPr>
            <w:tc>
              <w:tcPr>
                <w:tcW w:w="6405" w:type="dxa"/>
                <w:gridSpan w:val="2"/>
                <w:tcBorders>
                  <w:top w:val="nil"/>
                  <w:left w:val="nil"/>
                  <w:bottom w:val="single" w:sz="4" w:space="0" w:color="000000"/>
                  <w:right w:val="nil"/>
                  <w:tl2br w:val="nil"/>
                  <w:tr2bl w:val="nil"/>
                </w:tcBorders>
                <w:shd w:val="clear" w:color="FFFFFF" w:fill="FFFFFF"/>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val="en-US" w:eastAsia="en-US"/>
                  </w:rPr>
                </w:pPr>
                <w:r>
                  <w:rPr>
                    <w:rFonts w:eastAsia="Arial" w:cs="Arial"/>
                    <w:b/>
                    <w:color w:val="000000"/>
                    <w:sz w:val="16"/>
                    <w:szCs w:val="22"/>
                    <w:bdr w:val="nil"/>
                    <w:lang w:val="en-US" w:eastAsia="en-US"/>
                  </w:rPr>
                  <w:t>RESULTADO ABRANGENTE DO PERÍODO</w:t>
                </w:r>
              </w:p>
            </w:tc>
            <w:tc>
              <w:tcPr>
                <w:tcW w:w="1650" w:type="dxa"/>
                <w:tcBorders>
                  <w:top w:val="nil"/>
                  <w:left w:val="nil"/>
                  <w:bottom w:val="single" w:sz="4" w:space="0" w:color="000000"/>
                  <w:right w:val="nil"/>
                  <w:tl2br w:val="nil"/>
                  <w:tr2bl w:val="nil"/>
                </w:tcBorders>
                <w:shd w:val="clear" w:color="FFFFFF" w:fill="FFFFFF"/>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val="en-US" w:eastAsia="en-US"/>
                  </w:rPr>
                </w:pPr>
                <w:r>
                  <w:rPr>
                    <w:rFonts w:eastAsia="Arial" w:cs="Arial"/>
                    <w:b/>
                    <w:color w:val="000000"/>
                    <w:sz w:val="16"/>
                    <w:szCs w:val="22"/>
                    <w:bdr w:val="nil"/>
                    <w:lang w:val="en-US" w:eastAsia="en-US"/>
                  </w:rPr>
                  <w:t>309.806</w:t>
                </w:r>
              </w:p>
            </w:tc>
            <w:tc>
              <w:tcPr>
                <w:tcW w:w="1650" w:type="dxa"/>
                <w:tcBorders>
                  <w:top w:val="nil"/>
                  <w:left w:val="nil"/>
                  <w:bottom w:val="single" w:sz="4" w:space="0" w:color="000000"/>
                  <w:right w:val="nil"/>
                  <w:tl2br w:val="nil"/>
                  <w:tr2bl w:val="nil"/>
                </w:tcBorders>
                <w:shd w:val="clear" w:color="FFFFFF" w:fill="FFFFFF"/>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val="en-US" w:eastAsia="en-US"/>
                  </w:rPr>
                </w:pPr>
                <w:r>
                  <w:rPr>
                    <w:rFonts w:eastAsia="Arial" w:cs="Arial"/>
                    <w:b/>
                    <w:color w:val="000000"/>
                    <w:sz w:val="16"/>
                    <w:szCs w:val="22"/>
                    <w:bdr w:val="nil"/>
                    <w:lang w:val="en-US" w:eastAsia="en-US"/>
                  </w:rPr>
                  <w:t>210.068</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55"/>
            </w:trPr>
            <w:tc>
              <w:tcPr>
                <w:tcW w:w="9705" w:type="dxa"/>
                <w:gridSpan w:val="4"/>
                <w:tcBorders>
                  <w:top w:val="single" w:sz="4" w:space="0" w:color="000000"/>
                  <w:left w:val="nil"/>
                  <w:bottom w:val="nil"/>
                  <w:right w:val="nil"/>
                  <w:tl2br w:val="nil"/>
                  <w:tr2bl w:val="nil"/>
                </w:tcBorders>
                <w:shd w:val="clear" w:color="FFFFFF" w:fill="FFFFFF"/>
                <w:tcMar>
                  <w:left w:w="40" w:type="dxa"/>
                  <w:right w:w="40" w:type="dxa"/>
                </w:tcMar>
              </w:tcPr>
              <w:p w:rsidR="00532DBA" w:rsidRDefault="00C61D15">
                <w:pPr>
                  <w:keepNext/>
                  <w:pBdr>
                    <w:top w:val="nil"/>
                    <w:left w:val="nil"/>
                    <w:bottom w:val="nil"/>
                    <w:right w:val="nil"/>
                    <w:between w:val="nil"/>
                    <w:bar w:val="nil"/>
                  </w:pBdr>
                  <w:spacing w:before="0" w:after="0" w:line="240" w:lineRule="auto"/>
                  <w:jc w:val="left"/>
                  <w:rPr>
                    <w:rFonts w:eastAsia="Arial" w:cs="Arial"/>
                    <w:color w:val="000000"/>
                    <w:sz w:val="16"/>
                    <w:szCs w:val="22"/>
                    <w:bdr w:val="nil"/>
                    <w:lang w:val="en-US" w:eastAsia="en-US"/>
                  </w:rPr>
                </w:pPr>
                <w:r>
                  <w:rPr>
                    <w:rFonts w:eastAsia="Arial" w:cs="Arial"/>
                    <w:color w:val="000000"/>
                    <w:sz w:val="16"/>
                    <w:szCs w:val="22"/>
                    <w:bdr w:val="nil"/>
                    <w:lang w:val="en-US" w:eastAsia="en-US"/>
                  </w:rPr>
                  <w:t>As notas explicativas são parte integrante das demonstrações contábeis.</w:t>
                </w:r>
              </w:p>
            </w:tc>
          </w:tr>
        </w:tbl>
      </w:sdtContent>
    </w:sdt>
    <w:p w:rsidR="00532DBA" w:rsidRDefault="00532DBA">
      <w:pPr>
        <w:sectPr w:rsidR="00532DBA">
          <w:headerReference w:type="even" r:id="rId21"/>
          <w:headerReference w:type="default" r:id="rId22"/>
          <w:footerReference w:type="even" r:id="rId23"/>
          <w:footerReference w:type="default" r:id="rId24"/>
          <w:headerReference w:type="first" r:id="rId25"/>
          <w:footerReference w:type="first" r:id="rId26"/>
          <w:type w:val="continuous"/>
          <w:pgSz w:w="11906" w:h="16838"/>
          <w:pgMar w:top="1134" w:right="1134" w:bottom="1134" w:left="1134" w:header="425" w:footer="425" w:gutter="0"/>
          <w:pgBorders>
            <w:top w:val="nil"/>
            <w:left w:val="nil"/>
            <w:bottom w:val="nil"/>
            <w:right w:val="nil"/>
          </w:pgBorders>
          <w:cols w:space="708"/>
        </w:sectPr>
      </w:pPr>
    </w:p>
    <w:sdt>
      <w:sdtPr>
        <w:rPr>
          <w:lang w:val="pt-BR"/>
        </w:rPr>
        <w:tag w:val="type=ReportObject;reportobjectid=201784;"/>
        <w:id w:val="928210087"/>
        <w:lock w:val="sdtLocked"/>
        <w:placeholder>
          <w:docPart w:val="DefaultPlaceholder_22675703"/>
        </w:placeholder>
      </w:sdtPr>
      <w:sdtEndPr/>
      <w:sdtContent>
        <w:tbl>
          <w:tblPr>
            <w:tblStyle w:val="CDMRange2"/>
            <w:tblW w:w="14565" w:type="dxa"/>
            <w:tblLayout w:type="fixed"/>
            <w:tblLook w:val="0600" w:firstRow="0" w:lastRow="0" w:firstColumn="0" w:lastColumn="0" w:noHBand="1" w:noVBand="1"/>
          </w:tblPr>
          <w:tblGrid>
            <w:gridCol w:w="7200"/>
            <w:gridCol w:w="1065"/>
            <w:gridCol w:w="1260"/>
            <w:gridCol w:w="1260"/>
            <w:gridCol w:w="1260"/>
            <w:gridCol w:w="1260"/>
            <w:gridCol w:w="1260"/>
          </w:tblGrid>
          <w:tr w:rsidR="00532DBA">
            <w:trPr>
              <w:trHeight w:hRule="exact" w:val="225"/>
            </w:trPr>
            <w:tc>
              <w:tcPr>
                <w:tcW w:w="7200" w:type="dxa"/>
                <w:tcBorders>
                  <w:top w:val="nil"/>
                  <w:left w:val="nil"/>
                  <w:bottom w:val="nil"/>
                  <w:right w:val="nil"/>
                  <w:tl2br w:val="nil"/>
                  <w:tr2bl w:val="nil"/>
                </w:tcBorders>
                <w:shd w:val="clear" w:color="FFFFFF" w:fill="FFFFFF"/>
                <w:noWrap/>
                <w:tcMar>
                  <w:left w:w="0" w:type="dxa"/>
                  <w:right w:w="0" w:type="dxa"/>
                </w:tcMar>
                <w:vAlign w:val="center"/>
              </w:tcPr>
              <w:p w:rsidR="00532DBA" w:rsidRDefault="00532DBA">
                <w:pPr>
                  <w:pageBreakBefore/>
                  <w:spacing w:before="0"/>
                  <w:jc w:val="right"/>
                  <w:rPr>
                    <w:rFonts w:eastAsia="Arial" w:cs="Arial"/>
                    <w:b/>
                    <w:color w:val="000000"/>
                    <w:sz w:val="16"/>
                    <w:szCs w:val="24"/>
                    <w:lang w:eastAsia="en-US"/>
                  </w:rPr>
                </w:pPr>
              </w:p>
            </w:tc>
            <w:tc>
              <w:tcPr>
                <w:tcW w:w="1065" w:type="dxa"/>
                <w:tcBorders>
                  <w:top w:val="nil"/>
                  <w:left w:val="nil"/>
                  <w:bottom w:val="nil"/>
                  <w:right w:val="nil"/>
                  <w:tl2br w:val="nil"/>
                  <w:tr2bl w:val="nil"/>
                </w:tcBorders>
                <w:shd w:val="clear" w:color="FFFFFF" w:fill="FFFFFF"/>
                <w:noWrap/>
                <w:tcMar>
                  <w:left w:w="0" w:type="dxa"/>
                  <w:right w:w="0" w:type="dxa"/>
                </w:tcMar>
                <w:vAlign w:val="center"/>
              </w:tcPr>
              <w:p w:rsidR="00532DBA" w:rsidRDefault="00532DBA">
                <w:pPr>
                  <w:spacing w:before="0"/>
                  <w:jc w:val="right"/>
                  <w:rPr>
                    <w:rFonts w:eastAsia="Arial" w:cs="Arial"/>
                    <w:b/>
                    <w:color w:val="000000"/>
                    <w:sz w:val="16"/>
                    <w:szCs w:val="24"/>
                    <w:lang w:eastAsia="en-US"/>
                  </w:rPr>
                </w:pPr>
              </w:p>
            </w:tc>
            <w:tc>
              <w:tcPr>
                <w:tcW w:w="1260" w:type="dxa"/>
                <w:tcBorders>
                  <w:top w:val="nil"/>
                  <w:left w:val="nil"/>
                  <w:bottom w:val="nil"/>
                  <w:right w:val="nil"/>
                  <w:tl2br w:val="nil"/>
                  <w:tr2bl w:val="nil"/>
                </w:tcBorders>
                <w:shd w:val="clear" w:color="FFFFFF" w:fill="FFFFFF"/>
                <w:noWrap/>
                <w:tcMar>
                  <w:left w:w="0" w:type="dxa"/>
                  <w:right w:w="0" w:type="dxa"/>
                </w:tcMar>
                <w:vAlign w:val="center"/>
              </w:tcPr>
              <w:p w:rsidR="00532DBA" w:rsidRDefault="00532DBA">
                <w:pPr>
                  <w:spacing w:before="0"/>
                  <w:jc w:val="right"/>
                  <w:rPr>
                    <w:rFonts w:eastAsia="Arial" w:cs="Arial"/>
                    <w:b/>
                    <w:color w:val="000000"/>
                    <w:sz w:val="16"/>
                    <w:szCs w:val="24"/>
                    <w:lang w:eastAsia="en-US"/>
                  </w:rPr>
                </w:pPr>
              </w:p>
            </w:tc>
            <w:tc>
              <w:tcPr>
                <w:tcW w:w="1260" w:type="dxa"/>
                <w:tcBorders>
                  <w:top w:val="nil"/>
                  <w:left w:val="nil"/>
                  <w:bottom w:val="nil"/>
                  <w:right w:val="nil"/>
                  <w:tl2br w:val="nil"/>
                  <w:tr2bl w:val="nil"/>
                </w:tcBorders>
                <w:shd w:val="clear" w:color="FFFFFF" w:fill="FFFFFF"/>
                <w:noWrap/>
                <w:tcMar>
                  <w:left w:w="0" w:type="dxa"/>
                  <w:right w:w="0" w:type="dxa"/>
                </w:tcMar>
                <w:vAlign w:val="center"/>
              </w:tcPr>
              <w:p w:rsidR="00532DBA" w:rsidRDefault="00532DBA">
                <w:pPr>
                  <w:spacing w:before="0"/>
                  <w:jc w:val="right"/>
                  <w:rPr>
                    <w:rFonts w:eastAsia="Arial" w:cs="Arial"/>
                    <w:b/>
                    <w:color w:val="000000"/>
                    <w:sz w:val="16"/>
                    <w:szCs w:val="24"/>
                    <w:lang w:eastAsia="en-US"/>
                  </w:rPr>
                </w:pPr>
              </w:p>
            </w:tc>
            <w:tc>
              <w:tcPr>
                <w:tcW w:w="1260" w:type="dxa"/>
                <w:tcBorders>
                  <w:top w:val="nil"/>
                  <w:left w:val="nil"/>
                  <w:bottom w:val="nil"/>
                  <w:right w:val="nil"/>
                  <w:tl2br w:val="nil"/>
                  <w:tr2bl w:val="nil"/>
                </w:tcBorders>
                <w:shd w:val="clear" w:color="FFFFFF" w:fill="FFFFFF"/>
                <w:noWrap/>
                <w:tcMar>
                  <w:left w:w="0" w:type="dxa"/>
                  <w:right w:w="0" w:type="dxa"/>
                </w:tcMar>
                <w:vAlign w:val="center"/>
              </w:tcPr>
              <w:p w:rsidR="00532DBA" w:rsidRDefault="00532DBA">
                <w:pPr>
                  <w:spacing w:before="0"/>
                  <w:jc w:val="right"/>
                  <w:rPr>
                    <w:rFonts w:eastAsia="Arial" w:cs="Arial"/>
                    <w:b/>
                    <w:color w:val="000000"/>
                    <w:sz w:val="16"/>
                    <w:szCs w:val="24"/>
                    <w:lang w:eastAsia="en-US"/>
                  </w:rPr>
                </w:pPr>
              </w:p>
            </w:tc>
            <w:tc>
              <w:tcPr>
                <w:tcW w:w="1260" w:type="dxa"/>
                <w:tcBorders>
                  <w:top w:val="nil"/>
                  <w:left w:val="nil"/>
                  <w:bottom w:val="nil"/>
                  <w:right w:val="nil"/>
                  <w:tl2br w:val="nil"/>
                  <w:tr2bl w:val="nil"/>
                </w:tcBorders>
                <w:shd w:val="clear" w:color="FFFFFF" w:fill="FFFFFF"/>
                <w:noWrap/>
                <w:tcMar>
                  <w:left w:w="0" w:type="dxa"/>
                  <w:right w:w="0" w:type="dxa"/>
                </w:tcMar>
                <w:vAlign w:val="center"/>
              </w:tcPr>
              <w:p w:rsidR="00532DBA" w:rsidRDefault="00532DBA">
                <w:pPr>
                  <w:spacing w:before="0"/>
                  <w:jc w:val="right"/>
                  <w:rPr>
                    <w:rFonts w:eastAsia="Arial" w:cs="Arial"/>
                    <w:b/>
                    <w:color w:val="000000"/>
                    <w:sz w:val="16"/>
                    <w:szCs w:val="24"/>
                    <w:lang w:eastAsia="en-US"/>
                  </w:rPr>
                </w:pPr>
              </w:p>
            </w:tc>
            <w:tc>
              <w:tcPr>
                <w:tcW w:w="1260" w:type="dxa"/>
                <w:tcBorders>
                  <w:top w:val="nil"/>
                  <w:left w:val="nil"/>
                  <w:bottom w:val="nil"/>
                  <w:right w:val="nil"/>
                  <w:tl2br w:val="nil"/>
                  <w:tr2bl w:val="nil"/>
                </w:tcBorders>
                <w:shd w:val="clear" w:color="FFFFFF" w:fill="FFFFFF"/>
                <w:noWrap/>
                <w:tcMar>
                  <w:left w:w="0" w:type="dxa"/>
                  <w:right w:w="0" w:type="dxa"/>
                </w:tcMar>
                <w:vAlign w:val="center"/>
              </w:tcPr>
              <w:p w:rsidR="00532DBA" w:rsidRDefault="00532DBA">
                <w:pPr>
                  <w:spacing w:before="0"/>
                  <w:jc w:val="right"/>
                  <w:rPr>
                    <w:rFonts w:eastAsia="Arial" w:cs="Arial"/>
                    <w:b/>
                    <w:color w:val="000000"/>
                    <w:sz w:val="16"/>
                    <w:szCs w:val="24"/>
                    <w:lang w:eastAsia="en-US"/>
                  </w:rPr>
                </w:pP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7200" w:type="dxa"/>
                <w:tcBorders>
                  <w:top w:val="nil"/>
                  <w:left w:val="nil"/>
                  <w:bottom w:val="nil"/>
                  <w:right w:val="nil"/>
                  <w:tl2br w:val="nil"/>
                  <w:tr2bl w:val="nil"/>
                </w:tcBorders>
                <w:shd w:val="clear" w:color="FFFFFF" w:fill="FFFFFF"/>
                <w:noWrap/>
                <w:tcMar>
                  <w:left w:w="0" w:type="dxa"/>
                  <w:right w:w="0" w:type="dxa"/>
                </w:tcMar>
                <w:vAlign w:val="center"/>
              </w:tcPr>
              <w:p w:rsidR="00532DBA" w:rsidRDefault="00532DBA">
                <w:pPr>
                  <w:spacing w:before="0"/>
                  <w:jc w:val="right"/>
                  <w:rPr>
                    <w:rFonts w:eastAsia="Arial" w:cs="Arial"/>
                    <w:b/>
                    <w:color w:val="000000"/>
                    <w:sz w:val="16"/>
                    <w:szCs w:val="24"/>
                    <w:lang w:eastAsia="en-US"/>
                  </w:rPr>
                </w:pPr>
              </w:p>
            </w:tc>
            <w:tc>
              <w:tcPr>
                <w:tcW w:w="1065" w:type="dxa"/>
                <w:tcBorders>
                  <w:top w:val="nil"/>
                  <w:left w:val="nil"/>
                  <w:bottom w:val="nil"/>
                  <w:right w:val="nil"/>
                  <w:tl2br w:val="nil"/>
                  <w:tr2bl w:val="nil"/>
                </w:tcBorders>
                <w:shd w:val="clear" w:color="FFFFFF" w:fill="FFFFFF"/>
                <w:noWrap/>
                <w:tcMar>
                  <w:left w:w="0" w:type="dxa"/>
                  <w:right w:w="0" w:type="dxa"/>
                </w:tcMar>
                <w:vAlign w:val="center"/>
              </w:tcPr>
              <w:p w:rsidR="00532DBA" w:rsidRDefault="00532DBA">
                <w:pPr>
                  <w:spacing w:before="0"/>
                  <w:jc w:val="right"/>
                  <w:rPr>
                    <w:rFonts w:eastAsia="Arial" w:cs="Arial"/>
                    <w:b/>
                    <w:color w:val="000000"/>
                    <w:sz w:val="16"/>
                    <w:szCs w:val="24"/>
                    <w:lang w:eastAsia="en-US"/>
                  </w:rPr>
                </w:pPr>
              </w:p>
            </w:tc>
            <w:tc>
              <w:tcPr>
                <w:tcW w:w="1260" w:type="dxa"/>
                <w:tcBorders>
                  <w:top w:val="nil"/>
                  <w:left w:val="nil"/>
                  <w:bottom w:val="nil"/>
                  <w:right w:val="nil"/>
                  <w:tl2br w:val="nil"/>
                  <w:tr2bl w:val="nil"/>
                </w:tcBorders>
                <w:shd w:val="clear" w:color="FFFFFF" w:fill="FFFFFF"/>
                <w:noWrap/>
                <w:tcMar>
                  <w:left w:w="0" w:type="dxa"/>
                  <w:right w:w="0" w:type="dxa"/>
                </w:tcMar>
                <w:vAlign w:val="center"/>
              </w:tcPr>
              <w:p w:rsidR="00532DBA" w:rsidRDefault="00532DBA">
                <w:pPr>
                  <w:spacing w:before="0"/>
                  <w:jc w:val="right"/>
                  <w:rPr>
                    <w:rFonts w:eastAsia="Arial" w:cs="Arial"/>
                    <w:b/>
                    <w:color w:val="000000"/>
                    <w:sz w:val="16"/>
                    <w:szCs w:val="24"/>
                    <w:lang w:eastAsia="en-US"/>
                  </w:rPr>
                </w:pPr>
              </w:p>
            </w:tc>
            <w:tc>
              <w:tcPr>
                <w:tcW w:w="1260" w:type="dxa"/>
                <w:tcBorders>
                  <w:top w:val="nil"/>
                  <w:left w:val="nil"/>
                  <w:bottom w:val="nil"/>
                  <w:right w:val="nil"/>
                  <w:tl2br w:val="nil"/>
                  <w:tr2bl w:val="nil"/>
                </w:tcBorders>
                <w:shd w:val="clear" w:color="FFFFFF" w:fill="FFFFFF"/>
                <w:noWrap/>
                <w:tcMar>
                  <w:left w:w="0" w:type="dxa"/>
                  <w:right w:w="0" w:type="dxa"/>
                </w:tcMar>
                <w:vAlign w:val="center"/>
              </w:tcPr>
              <w:p w:rsidR="00532DBA" w:rsidRDefault="00532DBA">
                <w:pPr>
                  <w:spacing w:before="0"/>
                  <w:jc w:val="right"/>
                  <w:rPr>
                    <w:rFonts w:eastAsia="Arial" w:cs="Arial"/>
                    <w:b/>
                    <w:color w:val="000000"/>
                    <w:sz w:val="16"/>
                    <w:szCs w:val="24"/>
                    <w:lang w:eastAsia="en-US"/>
                  </w:rPr>
                </w:pPr>
              </w:p>
            </w:tc>
            <w:tc>
              <w:tcPr>
                <w:tcW w:w="1260" w:type="dxa"/>
                <w:tcBorders>
                  <w:top w:val="nil"/>
                  <w:left w:val="nil"/>
                  <w:bottom w:val="nil"/>
                  <w:right w:val="nil"/>
                  <w:tl2br w:val="nil"/>
                  <w:tr2bl w:val="nil"/>
                </w:tcBorders>
                <w:shd w:val="clear" w:color="FFFFFF" w:fill="FFFFFF"/>
                <w:noWrap/>
                <w:tcMar>
                  <w:left w:w="0" w:type="dxa"/>
                  <w:right w:w="0" w:type="dxa"/>
                </w:tcMar>
                <w:vAlign w:val="center"/>
              </w:tcPr>
              <w:p w:rsidR="00532DBA" w:rsidRDefault="00532DBA">
                <w:pPr>
                  <w:spacing w:before="0"/>
                  <w:jc w:val="right"/>
                  <w:rPr>
                    <w:rFonts w:eastAsia="Arial" w:cs="Arial"/>
                    <w:b/>
                    <w:color w:val="000000"/>
                    <w:sz w:val="16"/>
                    <w:szCs w:val="24"/>
                    <w:lang w:eastAsia="en-US"/>
                  </w:rPr>
                </w:pPr>
              </w:p>
            </w:tc>
            <w:tc>
              <w:tcPr>
                <w:tcW w:w="1260" w:type="dxa"/>
                <w:tcBorders>
                  <w:top w:val="nil"/>
                  <w:left w:val="nil"/>
                  <w:bottom w:val="nil"/>
                  <w:right w:val="nil"/>
                  <w:tl2br w:val="nil"/>
                  <w:tr2bl w:val="nil"/>
                </w:tcBorders>
                <w:shd w:val="clear" w:color="FFFFFF" w:fill="FFFFFF"/>
                <w:noWrap/>
                <w:tcMar>
                  <w:left w:w="0" w:type="dxa"/>
                  <w:right w:w="0" w:type="dxa"/>
                </w:tcMar>
                <w:vAlign w:val="center"/>
              </w:tcPr>
              <w:p w:rsidR="00532DBA" w:rsidRDefault="00532DBA">
                <w:pPr>
                  <w:spacing w:before="0"/>
                  <w:jc w:val="right"/>
                  <w:rPr>
                    <w:rFonts w:eastAsia="Arial" w:cs="Arial"/>
                    <w:b/>
                    <w:color w:val="000000"/>
                    <w:sz w:val="16"/>
                    <w:szCs w:val="24"/>
                    <w:lang w:eastAsia="en-US"/>
                  </w:rPr>
                </w:pPr>
              </w:p>
            </w:tc>
            <w:tc>
              <w:tcPr>
                <w:tcW w:w="1260" w:type="dxa"/>
                <w:tcBorders>
                  <w:top w:val="nil"/>
                  <w:left w:val="nil"/>
                  <w:bottom w:val="nil"/>
                  <w:right w:val="nil"/>
                  <w:tl2br w:val="nil"/>
                  <w:tr2bl w:val="nil"/>
                </w:tcBorders>
                <w:shd w:val="clear" w:color="FFFFFF" w:fill="FFFFFF"/>
                <w:noWrap/>
                <w:tcMar>
                  <w:left w:w="0" w:type="dxa"/>
                  <w:right w:w="0" w:type="dxa"/>
                </w:tcMar>
                <w:vAlign w:val="center"/>
              </w:tcPr>
              <w:p w:rsidR="00532DBA" w:rsidRDefault="00532DBA">
                <w:pPr>
                  <w:spacing w:before="0"/>
                  <w:jc w:val="right"/>
                  <w:rPr>
                    <w:rFonts w:eastAsia="Arial" w:cs="Arial"/>
                    <w:b/>
                    <w:color w:val="000000"/>
                    <w:sz w:val="16"/>
                    <w:szCs w:val="24"/>
                    <w:lang w:eastAsia="en-US"/>
                  </w:rPr>
                </w:pP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7200" w:type="dxa"/>
                <w:tcBorders>
                  <w:top w:val="nil"/>
                  <w:left w:val="nil"/>
                  <w:bottom w:val="nil"/>
                  <w:right w:val="nil"/>
                  <w:tl2br w:val="nil"/>
                  <w:tr2bl w:val="nil"/>
                </w:tcBorders>
                <w:shd w:val="clear" w:color="FFFFFF" w:fill="FFFFFF"/>
                <w:noWrap/>
                <w:tcMar>
                  <w:left w:w="40" w:type="dxa"/>
                  <w:right w:w="40" w:type="dxa"/>
                </w:tcMar>
                <w:vAlign w:val="center"/>
              </w:tcPr>
              <w:p w:rsidR="00532DBA" w:rsidRDefault="00C61D15">
                <w:pPr>
                  <w:spacing w:before="0"/>
                  <w:jc w:val="left"/>
                  <w:rPr>
                    <w:rFonts w:eastAsia="Arial" w:cs="Arial"/>
                    <w:b/>
                    <w:color w:val="000000"/>
                    <w:szCs w:val="24"/>
                    <w:lang w:eastAsia="en-US"/>
                  </w:rPr>
                </w:pPr>
                <w:r>
                  <w:rPr>
                    <w:rFonts w:eastAsia="Arial" w:cs="Arial"/>
                    <w:b/>
                    <w:color w:val="000000"/>
                    <w:szCs w:val="24"/>
                    <w:lang w:eastAsia="en-US"/>
                  </w:rPr>
                  <w:t>DEMONSTRAÇÃO DAS MUTAÇÕES DO PATRIMÔNIO LÍQUIDO</w:t>
                </w:r>
              </w:p>
            </w:tc>
            <w:tc>
              <w:tcPr>
                <w:tcW w:w="1065" w:type="dxa"/>
                <w:tcBorders>
                  <w:top w:val="nil"/>
                  <w:left w:val="nil"/>
                  <w:bottom w:val="nil"/>
                  <w:right w:val="nil"/>
                  <w:tl2br w:val="nil"/>
                  <w:tr2bl w:val="nil"/>
                </w:tcBorders>
                <w:shd w:val="clear" w:color="FFFFFF" w:fill="FFFFFF"/>
                <w:noWrap/>
                <w:tcMar>
                  <w:left w:w="0" w:type="dxa"/>
                  <w:right w:w="0" w:type="dxa"/>
                </w:tcMar>
                <w:vAlign w:val="center"/>
              </w:tcPr>
              <w:p w:rsidR="00532DBA" w:rsidRDefault="00532DBA">
                <w:pPr>
                  <w:spacing w:before="0"/>
                  <w:jc w:val="left"/>
                  <w:rPr>
                    <w:rFonts w:eastAsia="Arial" w:cs="Arial"/>
                    <w:b/>
                    <w:color w:val="000000"/>
                    <w:sz w:val="16"/>
                    <w:szCs w:val="24"/>
                    <w:lang w:eastAsia="en-US"/>
                  </w:rPr>
                </w:pPr>
              </w:p>
            </w:tc>
            <w:tc>
              <w:tcPr>
                <w:tcW w:w="1260" w:type="dxa"/>
                <w:tcBorders>
                  <w:top w:val="nil"/>
                  <w:left w:val="nil"/>
                  <w:bottom w:val="nil"/>
                  <w:right w:val="nil"/>
                  <w:tl2br w:val="nil"/>
                  <w:tr2bl w:val="nil"/>
                </w:tcBorders>
                <w:shd w:val="clear" w:color="FFFFFF" w:fill="FFFFFF"/>
                <w:noWrap/>
                <w:tcMar>
                  <w:left w:w="0" w:type="dxa"/>
                  <w:right w:w="0" w:type="dxa"/>
                </w:tcMar>
                <w:vAlign w:val="center"/>
              </w:tcPr>
              <w:p w:rsidR="00532DBA" w:rsidRDefault="00532DBA">
                <w:pPr>
                  <w:spacing w:before="0"/>
                  <w:jc w:val="left"/>
                  <w:rPr>
                    <w:rFonts w:eastAsia="Arial" w:cs="Arial"/>
                    <w:color w:val="000000"/>
                    <w:sz w:val="16"/>
                    <w:szCs w:val="24"/>
                    <w:lang w:eastAsia="en-US"/>
                  </w:rPr>
                </w:pPr>
              </w:p>
            </w:tc>
            <w:tc>
              <w:tcPr>
                <w:tcW w:w="1260" w:type="dxa"/>
                <w:tcBorders>
                  <w:top w:val="nil"/>
                  <w:left w:val="nil"/>
                  <w:bottom w:val="nil"/>
                  <w:right w:val="nil"/>
                  <w:tl2br w:val="nil"/>
                  <w:tr2bl w:val="nil"/>
                </w:tcBorders>
                <w:shd w:val="clear" w:color="FFFFFF" w:fill="FFFFFF"/>
                <w:noWrap/>
                <w:tcMar>
                  <w:left w:w="0" w:type="dxa"/>
                  <w:right w:w="0" w:type="dxa"/>
                </w:tcMar>
                <w:vAlign w:val="center"/>
              </w:tcPr>
              <w:p w:rsidR="00532DBA" w:rsidRDefault="00532DBA">
                <w:pPr>
                  <w:spacing w:before="0"/>
                  <w:jc w:val="left"/>
                  <w:rPr>
                    <w:rFonts w:eastAsia="Arial" w:cs="Arial"/>
                    <w:color w:val="000000"/>
                    <w:sz w:val="16"/>
                    <w:szCs w:val="24"/>
                    <w:lang w:eastAsia="en-US"/>
                  </w:rPr>
                </w:pPr>
              </w:p>
            </w:tc>
            <w:tc>
              <w:tcPr>
                <w:tcW w:w="1260" w:type="dxa"/>
                <w:tcBorders>
                  <w:top w:val="nil"/>
                  <w:left w:val="nil"/>
                  <w:bottom w:val="nil"/>
                  <w:right w:val="nil"/>
                  <w:tl2br w:val="nil"/>
                  <w:tr2bl w:val="nil"/>
                </w:tcBorders>
                <w:shd w:val="clear" w:color="FFFFFF" w:fill="FFFFFF"/>
                <w:noWrap/>
                <w:tcMar>
                  <w:left w:w="0" w:type="dxa"/>
                  <w:right w:w="0" w:type="dxa"/>
                </w:tcMar>
                <w:vAlign w:val="center"/>
              </w:tcPr>
              <w:p w:rsidR="00532DBA" w:rsidRDefault="00532DBA">
                <w:pPr>
                  <w:spacing w:before="0"/>
                  <w:jc w:val="left"/>
                  <w:rPr>
                    <w:rFonts w:eastAsia="Arial" w:cs="Arial"/>
                    <w:color w:val="000000"/>
                    <w:sz w:val="16"/>
                    <w:szCs w:val="24"/>
                    <w:lang w:eastAsia="en-US"/>
                  </w:rPr>
                </w:pPr>
              </w:p>
            </w:tc>
            <w:tc>
              <w:tcPr>
                <w:tcW w:w="1260" w:type="dxa"/>
                <w:tcBorders>
                  <w:top w:val="nil"/>
                  <w:left w:val="nil"/>
                  <w:bottom w:val="nil"/>
                  <w:right w:val="nil"/>
                  <w:tl2br w:val="nil"/>
                  <w:tr2bl w:val="nil"/>
                </w:tcBorders>
                <w:shd w:val="clear" w:color="FFFFFF" w:fill="FFFFFF"/>
                <w:noWrap/>
                <w:tcMar>
                  <w:left w:w="0" w:type="dxa"/>
                  <w:right w:w="0" w:type="dxa"/>
                </w:tcMar>
                <w:vAlign w:val="center"/>
              </w:tcPr>
              <w:p w:rsidR="00532DBA" w:rsidRDefault="00532DBA">
                <w:pPr>
                  <w:spacing w:before="0"/>
                  <w:jc w:val="left"/>
                  <w:rPr>
                    <w:rFonts w:eastAsia="Arial" w:cs="Arial"/>
                    <w:color w:val="000000"/>
                    <w:sz w:val="16"/>
                    <w:szCs w:val="24"/>
                    <w:lang w:eastAsia="en-US"/>
                  </w:rPr>
                </w:pPr>
              </w:p>
            </w:tc>
            <w:tc>
              <w:tcPr>
                <w:tcW w:w="1260" w:type="dxa"/>
                <w:tcBorders>
                  <w:top w:val="nil"/>
                  <w:left w:val="nil"/>
                  <w:bottom w:val="nil"/>
                  <w:right w:val="nil"/>
                  <w:tl2br w:val="nil"/>
                  <w:tr2bl w:val="nil"/>
                </w:tcBorders>
                <w:shd w:val="clear" w:color="FFFFFF" w:fill="FFFFFF"/>
                <w:noWrap/>
                <w:tcMar>
                  <w:left w:w="0" w:type="dxa"/>
                  <w:right w:w="0" w:type="dxa"/>
                </w:tcMar>
                <w:vAlign w:val="center"/>
              </w:tcPr>
              <w:p w:rsidR="00532DBA" w:rsidRDefault="00532DBA">
                <w:pPr>
                  <w:spacing w:before="0"/>
                  <w:jc w:val="left"/>
                  <w:rPr>
                    <w:rFonts w:eastAsia="Arial" w:cs="Arial"/>
                    <w:color w:val="000000"/>
                    <w:sz w:val="16"/>
                    <w:szCs w:val="24"/>
                    <w:lang w:eastAsia="en-US"/>
                  </w:rPr>
                </w:pP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7200" w:type="dxa"/>
                <w:tcBorders>
                  <w:top w:val="nil"/>
                  <w:left w:val="nil"/>
                  <w:bottom w:val="single" w:sz="8" w:space="0" w:color="000000"/>
                  <w:right w:val="nil"/>
                  <w:tl2br w:val="nil"/>
                  <w:tr2bl w:val="nil"/>
                </w:tcBorders>
                <w:shd w:val="clear" w:color="FFFFFF" w:fill="FFFFFF"/>
                <w:noWrap/>
                <w:tcMar>
                  <w:left w:w="0" w:type="dxa"/>
                  <w:right w:w="0" w:type="dxa"/>
                </w:tcMar>
                <w:vAlign w:val="center"/>
              </w:tcPr>
              <w:p w:rsidR="00532DBA" w:rsidRDefault="00532DBA">
                <w:pPr>
                  <w:spacing w:before="0"/>
                  <w:jc w:val="left"/>
                  <w:rPr>
                    <w:rFonts w:eastAsia="Arial" w:cs="Arial"/>
                    <w:color w:val="000000"/>
                    <w:sz w:val="16"/>
                    <w:szCs w:val="24"/>
                    <w:lang w:eastAsia="en-US"/>
                  </w:rPr>
                </w:pPr>
              </w:p>
            </w:tc>
            <w:tc>
              <w:tcPr>
                <w:tcW w:w="1065" w:type="dxa"/>
                <w:tcBorders>
                  <w:top w:val="nil"/>
                  <w:left w:val="nil"/>
                  <w:bottom w:val="single" w:sz="8" w:space="0" w:color="000000"/>
                  <w:right w:val="nil"/>
                  <w:tl2br w:val="nil"/>
                  <w:tr2bl w:val="nil"/>
                </w:tcBorders>
                <w:shd w:val="clear" w:color="FFFFFF" w:fill="FFFFFF"/>
                <w:noWrap/>
                <w:tcMar>
                  <w:left w:w="0" w:type="dxa"/>
                  <w:right w:w="0" w:type="dxa"/>
                </w:tcMar>
                <w:vAlign w:val="center"/>
              </w:tcPr>
              <w:p w:rsidR="00532DBA" w:rsidRDefault="00532DBA">
                <w:pPr>
                  <w:spacing w:before="0"/>
                  <w:jc w:val="left"/>
                  <w:rPr>
                    <w:rFonts w:eastAsia="Arial" w:cs="Arial"/>
                    <w:color w:val="000000"/>
                    <w:sz w:val="16"/>
                    <w:szCs w:val="24"/>
                    <w:lang w:eastAsia="en-US"/>
                  </w:rPr>
                </w:pPr>
              </w:p>
            </w:tc>
            <w:tc>
              <w:tcPr>
                <w:tcW w:w="1260" w:type="dxa"/>
                <w:tcBorders>
                  <w:top w:val="nil"/>
                  <w:left w:val="nil"/>
                  <w:bottom w:val="single" w:sz="8" w:space="0" w:color="000000"/>
                  <w:right w:val="nil"/>
                  <w:tl2br w:val="nil"/>
                  <w:tr2bl w:val="nil"/>
                </w:tcBorders>
                <w:shd w:val="clear" w:color="FFFFFF" w:fill="FFFFFF"/>
                <w:noWrap/>
                <w:tcMar>
                  <w:left w:w="0" w:type="dxa"/>
                  <w:right w:w="0" w:type="dxa"/>
                </w:tcMar>
                <w:vAlign w:val="center"/>
              </w:tcPr>
              <w:p w:rsidR="00532DBA" w:rsidRDefault="00532DBA">
                <w:pPr>
                  <w:spacing w:before="0"/>
                  <w:jc w:val="left"/>
                  <w:rPr>
                    <w:rFonts w:eastAsia="Arial" w:cs="Arial"/>
                    <w:color w:val="000000"/>
                    <w:sz w:val="16"/>
                    <w:szCs w:val="24"/>
                    <w:lang w:eastAsia="en-US"/>
                  </w:rPr>
                </w:pPr>
              </w:p>
            </w:tc>
            <w:tc>
              <w:tcPr>
                <w:tcW w:w="1260" w:type="dxa"/>
                <w:tcBorders>
                  <w:top w:val="nil"/>
                  <w:left w:val="nil"/>
                  <w:bottom w:val="single" w:sz="8" w:space="0" w:color="000000"/>
                  <w:right w:val="nil"/>
                  <w:tl2br w:val="nil"/>
                  <w:tr2bl w:val="nil"/>
                </w:tcBorders>
                <w:shd w:val="clear" w:color="FFFFFF" w:fill="FFFFFF"/>
                <w:noWrap/>
                <w:tcMar>
                  <w:left w:w="0" w:type="dxa"/>
                  <w:right w:w="0" w:type="dxa"/>
                </w:tcMar>
                <w:vAlign w:val="center"/>
              </w:tcPr>
              <w:p w:rsidR="00532DBA" w:rsidRDefault="00532DBA">
                <w:pPr>
                  <w:spacing w:before="0"/>
                  <w:jc w:val="left"/>
                  <w:rPr>
                    <w:rFonts w:eastAsia="Arial" w:cs="Arial"/>
                    <w:color w:val="000000"/>
                    <w:sz w:val="16"/>
                    <w:szCs w:val="24"/>
                    <w:lang w:eastAsia="en-US"/>
                  </w:rPr>
                </w:pPr>
              </w:p>
            </w:tc>
            <w:tc>
              <w:tcPr>
                <w:tcW w:w="1260" w:type="dxa"/>
                <w:tcBorders>
                  <w:top w:val="nil"/>
                  <w:left w:val="nil"/>
                  <w:bottom w:val="single" w:sz="8" w:space="0" w:color="000000"/>
                  <w:right w:val="nil"/>
                  <w:tl2br w:val="nil"/>
                  <w:tr2bl w:val="nil"/>
                </w:tcBorders>
                <w:shd w:val="clear" w:color="FFFFFF" w:fill="FFFFFF"/>
                <w:noWrap/>
                <w:tcMar>
                  <w:left w:w="0" w:type="dxa"/>
                  <w:right w:w="0" w:type="dxa"/>
                </w:tcMar>
                <w:vAlign w:val="center"/>
              </w:tcPr>
              <w:p w:rsidR="00532DBA" w:rsidRDefault="00532DBA">
                <w:pPr>
                  <w:spacing w:before="0"/>
                  <w:jc w:val="left"/>
                  <w:rPr>
                    <w:rFonts w:eastAsia="Arial" w:cs="Arial"/>
                    <w:color w:val="000000"/>
                    <w:sz w:val="16"/>
                    <w:szCs w:val="24"/>
                    <w:lang w:eastAsia="en-US"/>
                  </w:rPr>
                </w:pPr>
              </w:p>
            </w:tc>
            <w:tc>
              <w:tcPr>
                <w:tcW w:w="2520" w:type="dxa"/>
                <w:gridSpan w:val="2"/>
                <w:tcBorders>
                  <w:top w:val="nil"/>
                  <w:left w:val="nil"/>
                  <w:bottom w:val="single" w:sz="8" w:space="0" w:color="000000"/>
                  <w:right w:val="nil"/>
                  <w:tl2br w:val="nil"/>
                  <w:tr2bl w:val="nil"/>
                </w:tcBorders>
                <w:shd w:val="clear" w:color="FFFFFF" w:fill="FFFFFF"/>
                <w:noWrap/>
                <w:tcMar>
                  <w:left w:w="0" w:type="dxa"/>
                  <w:right w:w="0" w:type="dxa"/>
                </w:tcMar>
                <w:vAlign w:val="center"/>
              </w:tcPr>
              <w:p w:rsidR="00532DBA" w:rsidRDefault="00532DBA">
                <w:pPr>
                  <w:spacing w:before="0"/>
                  <w:jc w:val="right"/>
                  <w:rPr>
                    <w:rFonts w:eastAsia="Arial" w:cs="Arial"/>
                    <w:b/>
                    <w:color w:val="000000"/>
                    <w:sz w:val="16"/>
                    <w:szCs w:val="24"/>
                    <w:lang w:eastAsia="en-US"/>
                  </w:rPr>
                </w:pP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7200" w:type="dxa"/>
                <w:vMerge w:val="restart"/>
                <w:tcBorders>
                  <w:top w:val="single" w:sz="8" w:space="0" w:color="000000"/>
                  <w:left w:val="nil"/>
                  <w:bottom w:val="nil"/>
                  <w:right w:val="nil"/>
                  <w:tl2br w:val="nil"/>
                  <w:tr2bl w:val="nil"/>
                </w:tcBorders>
                <w:shd w:val="clear" w:color="FFFFFF" w:fill="FFFFFF"/>
                <w:noWrap/>
                <w:tcMar>
                  <w:left w:w="40" w:type="dxa"/>
                  <w:right w:w="40" w:type="dxa"/>
                </w:tcMar>
                <w:vAlign w:val="center"/>
              </w:tcPr>
              <w:p w:rsidR="00532DBA" w:rsidRDefault="00C61D15">
                <w:pPr>
                  <w:spacing w:before="0"/>
                  <w:jc w:val="left"/>
                  <w:rPr>
                    <w:rFonts w:eastAsia="Arial" w:cs="Arial"/>
                    <w:b/>
                    <w:color w:val="000000"/>
                    <w:sz w:val="16"/>
                    <w:szCs w:val="24"/>
                    <w:lang w:eastAsia="en-US"/>
                  </w:rPr>
                </w:pPr>
                <w:r>
                  <w:rPr>
                    <w:rFonts w:eastAsia="Arial" w:cs="Arial"/>
                    <w:b/>
                    <w:color w:val="000000"/>
                    <w:sz w:val="16"/>
                    <w:szCs w:val="24"/>
                    <w:lang w:eastAsia="en-US"/>
                  </w:rPr>
                  <w:t xml:space="preserve">           EVENTOS</w:t>
                </w:r>
              </w:p>
            </w:tc>
            <w:tc>
              <w:tcPr>
                <w:tcW w:w="1065" w:type="dxa"/>
                <w:vMerge w:val="restart"/>
                <w:tcBorders>
                  <w:top w:val="single" w:sz="8" w:space="0" w:color="000000"/>
                  <w:left w:val="nil"/>
                  <w:bottom w:val="nil"/>
                  <w:right w:val="nil"/>
                  <w:tl2br w:val="nil"/>
                  <w:tr2bl w:val="nil"/>
                </w:tcBorders>
                <w:shd w:val="clear" w:color="FFFFFF" w:fill="FFFFFF"/>
                <w:noWrap/>
                <w:tcMar>
                  <w:left w:w="40" w:type="dxa"/>
                  <w:right w:w="40" w:type="dxa"/>
                </w:tcMar>
                <w:vAlign w:val="center"/>
              </w:tcPr>
              <w:p w:rsidR="00532DBA" w:rsidRDefault="00C61D15">
                <w:pPr>
                  <w:spacing w:before="0"/>
                  <w:jc w:val="center"/>
                  <w:rPr>
                    <w:rFonts w:eastAsia="Arial" w:cs="Arial"/>
                    <w:b/>
                    <w:color w:val="000000"/>
                    <w:sz w:val="16"/>
                    <w:szCs w:val="24"/>
                    <w:lang w:eastAsia="en-US"/>
                  </w:rPr>
                </w:pPr>
                <w:r>
                  <w:rPr>
                    <w:rFonts w:eastAsia="Arial" w:cs="Arial"/>
                    <w:b/>
                    <w:color w:val="000000"/>
                    <w:sz w:val="16"/>
                    <w:szCs w:val="24"/>
                    <w:lang w:eastAsia="en-US"/>
                  </w:rPr>
                  <w:t>Nota</w:t>
                </w:r>
              </w:p>
            </w:tc>
            <w:tc>
              <w:tcPr>
                <w:tcW w:w="1260" w:type="dxa"/>
                <w:tcBorders>
                  <w:top w:val="single" w:sz="8" w:space="0" w:color="000000"/>
                  <w:left w:val="nil"/>
                  <w:bottom w:val="nil"/>
                  <w:right w:val="nil"/>
                  <w:tl2br w:val="nil"/>
                  <w:tr2bl w:val="nil"/>
                </w:tcBorders>
                <w:shd w:val="clear" w:color="FFFFFF" w:fill="FFFFFF"/>
                <w:noWrap/>
                <w:tcMar>
                  <w:left w:w="40" w:type="dxa"/>
                  <w:right w:w="40" w:type="dxa"/>
                </w:tcMar>
                <w:vAlign w:val="center"/>
              </w:tcPr>
              <w:p w:rsidR="00532DBA" w:rsidRDefault="00C61D15">
                <w:pPr>
                  <w:spacing w:before="0"/>
                  <w:jc w:val="right"/>
                  <w:rPr>
                    <w:rFonts w:eastAsia="Arial" w:cs="Arial"/>
                    <w:b/>
                    <w:color w:val="000000"/>
                    <w:sz w:val="16"/>
                    <w:szCs w:val="24"/>
                    <w:lang w:eastAsia="en-US"/>
                  </w:rPr>
                </w:pPr>
                <w:r>
                  <w:rPr>
                    <w:rFonts w:eastAsia="Arial" w:cs="Arial"/>
                    <w:b/>
                    <w:color w:val="000000"/>
                    <w:sz w:val="16"/>
                    <w:szCs w:val="24"/>
                    <w:lang w:eastAsia="en-US"/>
                  </w:rPr>
                  <w:t>Capital</w:t>
                </w:r>
              </w:p>
            </w:tc>
            <w:tc>
              <w:tcPr>
                <w:tcW w:w="2520" w:type="dxa"/>
                <w:gridSpan w:val="2"/>
                <w:tcBorders>
                  <w:top w:val="single" w:sz="8" w:space="0" w:color="000000"/>
                  <w:left w:val="nil"/>
                  <w:bottom w:val="single" w:sz="4" w:space="0" w:color="000000"/>
                  <w:right w:val="nil"/>
                  <w:tl2br w:val="nil"/>
                  <w:tr2bl w:val="nil"/>
                </w:tcBorders>
                <w:shd w:val="clear" w:color="FFFFFF" w:fill="FFFFFF"/>
                <w:noWrap/>
                <w:tcMar>
                  <w:left w:w="40" w:type="dxa"/>
                  <w:right w:w="40" w:type="dxa"/>
                </w:tcMar>
                <w:vAlign w:val="center"/>
              </w:tcPr>
              <w:p w:rsidR="00532DBA" w:rsidRDefault="00C61D15">
                <w:pPr>
                  <w:spacing w:before="0"/>
                  <w:jc w:val="center"/>
                  <w:rPr>
                    <w:rFonts w:eastAsia="Arial" w:cs="Arial"/>
                    <w:b/>
                    <w:color w:val="000000"/>
                    <w:sz w:val="16"/>
                    <w:szCs w:val="24"/>
                    <w:lang w:eastAsia="en-US"/>
                  </w:rPr>
                </w:pPr>
                <w:r>
                  <w:rPr>
                    <w:rFonts w:eastAsia="Arial" w:cs="Arial"/>
                    <w:b/>
                    <w:color w:val="000000"/>
                    <w:sz w:val="16"/>
                    <w:szCs w:val="24"/>
                    <w:lang w:eastAsia="en-US"/>
                  </w:rPr>
                  <w:t>Reservas de Lucros</w:t>
                </w:r>
              </w:p>
            </w:tc>
            <w:tc>
              <w:tcPr>
                <w:tcW w:w="1260" w:type="dxa"/>
                <w:tcBorders>
                  <w:top w:val="single" w:sz="8" w:space="0" w:color="000000"/>
                  <w:left w:val="nil"/>
                  <w:bottom w:val="nil"/>
                  <w:right w:val="nil"/>
                  <w:tl2br w:val="nil"/>
                  <w:tr2bl w:val="nil"/>
                </w:tcBorders>
                <w:shd w:val="clear" w:color="FFFFFF" w:fill="FFFFFF"/>
                <w:noWrap/>
                <w:tcMar>
                  <w:left w:w="40" w:type="dxa"/>
                  <w:right w:w="40" w:type="dxa"/>
                </w:tcMar>
                <w:vAlign w:val="center"/>
              </w:tcPr>
              <w:p w:rsidR="00532DBA" w:rsidRDefault="00C61D15">
                <w:pPr>
                  <w:spacing w:before="0"/>
                  <w:jc w:val="right"/>
                  <w:rPr>
                    <w:rFonts w:eastAsia="Arial" w:cs="Arial"/>
                    <w:b/>
                    <w:color w:val="000000"/>
                    <w:sz w:val="16"/>
                    <w:szCs w:val="24"/>
                    <w:lang w:eastAsia="en-US"/>
                  </w:rPr>
                </w:pPr>
                <w:r>
                  <w:rPr>
                    <w:rFonts w:eastAsia="Arial" w:cs="Arial"/>
                    <w:b/>
                    <w:color w:val="000000"/>
                    <w:sz w:val="16"/>
                    <w:szCs w:val="24"/>
                    <w:lang w:eastAsia="en-US"/>
                  </w:rPr>
                  <w:t>Lucros</w:t>
                </w:r>
              </w:p>
            </w:tc>
            <w:tc>
              <w:tcPr>
                <w:tcW w:w="1260" w:type="dxa"/>
                <w:vMerge w:val="restart"/>
                <w:tcBorders>
                  <w:top w:val="single" w:sz="8" w:space="0" w:color="000000"/>
                  <w:left w:val="nil"/>
                  <w:bottom w:val="nil"/>
                  <w:right w:val="nil"/>
                  <w:tl2br w:val="nil"/>
                  <w:tr2bl w:val="nil"/>
                </w:tcBorders>
                <w:shd w:val="clear" w:color="FFFFFF" w:fill="FFFFFF"/>
                <w:noWrap/>
                <w:tcMar>
                  <w:left w:w="40" w:type="dxa"/>
                  <w:right w:w="40" w:type="dxa"/>
                </w:tcMar>
                <w:vAlign w:val="center"/>
              </w:tcPr>
              <w:p w:rsidR="00532DBA" w:rsidRDefault="00C61D15">
                <w:pPr>
                  <w:spacing w:before="0"/>
                  <w:jc w:val="right"/>
                  <w:rPr>
                    <w:rFonts w:eastAsia="Arial" w:cs="Arial"/>
                    <w:b/>
                    <w:color w:val="000000"/>
                    <w:sz w:val="16"/>
                    <w:szCs w:val="24"/>
                    <w:lang w:eastAsia="en-US"/>
                  </w:rPr>
                </w:pPr>
                <w:r>
                  <w:rPr>
                    <w:rFonts w:eastAsia="Arial" w:cs="Arial"/>
                    <w:b/>
                    <w:color w:val="000000"/>
                    <w:sz w:val="16"/>
                    <w:szCs w:val="24"/>
                    <w:lang w:eastAsia="en-US"/>
                  </w:rPr>
                  <w:t>Total</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7200" w:type="dxa"/>
                <w:vMerge/>
                <w:tcBorders>
                  <w:top w:val="nil"/>
                  <w:left w:val="nil"/>
                  <w:bottom w:val="single" w:sz="8" w:space="0" w:color="000000"/>
                  <w:right w:val="nil"/>
                  <w:tl2br w:val="nil"/>
                  <w:tr2bl w:val="nil"/>
                </w:tcBorders>
                <w:shd w:val="clear" w:color="FFFFFF" w:fill="FFFFFF"/>
                <w:noWrap/>
                <w:tcMar>
                  <w:left w:w="0" w:type="dxa"/>
                  <w:right w:w="0" w:type="dxa"/>
                </w:tcMar>
                <w:vAlign w:val="center"/>
              </w:tcPr>
              <w:p w:rsidR="00532DBA" w:rsidRDefault="00532DBA">
                <w:pPr>
                  <w:spacing w:before="0"/>
                  <w:jc w:val="left"/>
                  <w:rPr>
                    <w:rFonts w:eastAsia="Arial" w:cs="Arial"/>
                    <w:b/>
                    <w:color w:val="000000"/>
                    <w:sz w:val="16"/>
                    <w:szCs w:val="24"/>
                    <w:lang w:eastAsia="en-US"/>
                  </w:rPr>
                </w:pPr>
              </w:p>
            </w:tc>
            <w:tc>
              <w:tcPr>
                <w:tcW w:w="1065" w:type="dxa"/>
                <w:vMerge/>
                <w:tcBorders>
                  <w:top w:val="nil"/>
                  <w:left w:val="nil"/>
                  <w:bottom w:val="single" w:sz="8" w:space="0" w:color="000000"/>
                  <w:right w:val="nil"/>
                  <w:tl2br w:val="nil"/>
                  <w:tr2bl w:val="nil"/>
                </w:tcBorders>
                <w:shd w:val="clear" w:color="FFFFFF" w:fill="FFFFFF"/>
                <w:noWrap/>
                <w:tcMar>
                  <w:left w:w="0" w:type="dxa"/>
                  <w:right w:w="0" w:type="dxa"/>
                </w:tcMar>
                <w:vAlign w:val="center"/>
              </w:tcPr>
              <w:p w:rsidR="00532DBA" w:rsidRDefault="00532DBA">
                <w:pPr>
                  <w:spacing w:before="0"/>
                  <w:jc w:val="center"/>
                  <w:rPr>
                    <w:rFonts w:eastAsia="Arial" w:cs="Arial"/>
                    <w:b/>
                    <w:color w:val="000000"/>
                    <w:sz w:val="16"/>
                    <w:szCs w:val="24"/>
                    <w:lang w:eastAsia="en-US"/>
                  </w:rPr>
                </w:pPr>
              </w:p>
            </w:tc>
            <w:tc>
              <w:tcPr>
                <w:tcW w:w="1260" w:type="dxa"/>
                <w:tcBorders>
                  <w:top w:val="nil"/>
                  <w:left w:val="nil"/>
                  <w:bottom w:val="single" w:sz="8" w:space="0" w:color="000000"/>
                  <w:right w:val="nil"/>
                  <w:tl2br w:val="nil"/>
                  <w:tr2bl w:val="nil"/>
                </w:tcBorders>
                <w:shd w:val="clear" w:color="FFFFFF" w:fill="FFFFFF"/>
                <w:noWrap/>
                <w:tcMar>
                  <w:left w:w="40" w:type="dxa"/>
                  <w:right w:w="40" w:type="dxa"/>
                </w:tcMar>
                <w:vAlign w:val="center"/>
              </w:tcPr>
              <w:p w:rsidR="00532DBA" w:rsidRDefault="00C61D15">
                <w:pPr>
                  <w:spacing w:before="0"/>
                  <w:jc w:val="right"/>
                  <w:rPr>
                    <w:rFonts w:eastAsia="Arial" w:cs="Arial"/>
                    <w:b/>
                    <w:color w:val="000000"/>
                    <w:sz w:val="16"/>
                    <w:szCs w:val="24"/>
                    <w:lang w:eastAsia="en-US"/>
                  </w:rPr>
                </w:pPr>
                <w:r>
                  <w:rPr>
                    <w:rFonts w:eastAsia="Arial" w:cs="Arial"/>
                    <w:b/>
                    <w:color w:val="000000"/>
                    <w:sz w:val="16"/>
                    <w:szCs w:val="24"/>
                    <w:lang w:eastAsia="en-US"/>
                  </w:rPr>
                  <w:t>Realizado</w:t>
                </w:r>
              </w:p>
            </w:tc>
            <w:tc>
              <w:tcPr>
                <w:tcW w:w="1260" w:type="dxa"/>
                <w:tcBorders>
                  <w:top w:val="single" w:sz="4" w:space="0" w:color="000000"/>
                  <w:left w:val="nil"/>
                  <w:bottom w:val="single" w:sz="8" w:space="0" w:color="000000"/>
                  <w:right w:val="nil"/>
                  <w:tl2br w:val="nil"/>
                  <w:tr2bl w:val="nil"/>
                </w:tcBorders>
                <w:shd w:val="clear" w:color="FFFFFF" w:fill="FFFFFF"/>
                <w:tcMar>
                  <w:left w:w="40" w:type="dxa"/>
                  <w:right w:w="40" w:type="dxa"/>
                </w:tcMar>
                <w:vAlign w:val="center"/>
              </w:tcPr>
              <w:p w:rsidR="00532DBA" w:rsidRDefault="00C61D15">
                <w:pPr>
                  <w:spacing w:before="0"/>
                  <w:jc w:val="right"/>
                  <w:rPr>
                    <w:rFonts w:eastAsia="Arial" w:cs="Arial"/>
                    <w:b/>
                    <w:color w:val="000000"/>
                    <w:sz w:val="16"/>
                    <w:szCs w:val="24"/>
                    <w:lang w:eastAsia="en-US"/>
                  </w:rPr>
                </w:pPr>
                <w:r>
                  <w:rPr>
                    <w:rFonts w:eastAsia="Arial" w:cs="Arial"/>
                    <w:b/>
                    <w:color w:val="000000"/>
                    <w:sz w:val="16"/>
                    <w:szCs w:val="24"/>
                    <w:lang w:eastAsia="en-US"/>
                  </w:rPr>
                  <w:t>Legal</w:t>
                </w:r>
              </w:p>
            </w:tc>
            <w:tc>
              <w:tcPr>
                <w:tcW w:w="1260" w:type="dxa"/>
                <w:tcBorders>
                  <w:top w:val="single" w:sz="4" w:space="0" w:color="000000"/>
                  <w:left w:val="nil"/>
                  <w:bottom w:val="single" w:sz="8" w:space="0" w:color="000000"/>
                  <w:right w:val="nil"/>
                  <w:tl2br w:val="nil"/>
                  <w:tr2bl w:val="nil"/>
                </w:tcBorders>
                <w:shd w:val="clear" w:color="FFFFFF" w:fill="FFFFFF"/>
                <w:tcMar>
                  <w:left w:w="40" w:type="dxa"/>
                  <w:right w:w="40" w:type="dxa"/>
                </w:tcMar>
                <w:vAlign w:val="center"/>
              </w:tcPr>
              <w:p w:rsidR="00532DBA" w:rsidRDefault="00C61D15">
                <w:pPr>
                  <w:spacing w:before="0"/>
                  <w:jc w:val="right"/>
                  <w:rPr>
                    <w:rFonts w:eastAsia="Arial" w:cs="Arial"/>
                    <w:b/>
                    <w:color w:val="000000"/>
                    <w:sz w:val="16"/>
                    <w:szCs w:val="24"/>
                    <w:lang w:eastAsia="en-US"/>
                  </w:rPr>
                </w:pPr>
                <w:r>
                  <w:rPr>
                    <w:rFonts w:eastAsia="Arial" w:cs="Arial"/>
                    <w:b/>
                    <w:color w:val="000000"/>
                    <w:sz w:val="16"/>
                    <w:szCs w:val="24"/>
                    <w:lang w:eastAsia="en-US"/>
                  </w:rPr>
                  <w:t>Estatutária</w:t>
                </w:r>
              </w:p>
            </w:tc>
            <w:tc>
              <w:tcPr>
                <w:tcW w:w="1260" w:type="dxa"/>
                <w:tcBorders>
                  <w:top w:val="nil"/>
                  <w:left w:val="nil"/>
                  <w:bottom w:val="single" w:sz="8" w:space="0" w:color="000000"/>
                  <w:right w:val="nil"/>
                  <w:tl2br w:val="nil"/>
                  <w:tr2bl w:val="nil"/>
                </w:tcBorders>
                <w:shd w:val="clear" w:color="FFFFFF" w:fill="FFFFFF"/>
                <w:noWrap/>
                <w:tcMar>
                  <w:left w:w="40" w:type="dxa"/>
                  <w:right w:w="40" w:type="dxa"/>
                </w:tcMar>
                <w:vAlign w:val="center"/>
              </w:tcPr>
              <w:p w:rsidR="00532DBA" w:rsidRDefault="00C61D15">
                <w:pPr>
                  <w:spacing w:before="0"/>
                  <w:jc w:val="right"/>
                  <w:rPr>
                    <w:rFonts w:eastAsia="Arial" w:cs="Arial"/>
                    <w:b/>
                    <w:color w:val="000000"/>
                    <w:sz w:val="16"/>
                    <w:szCs w:val="24"/>
                    <w:lang w:eastAsia="en-US"/>
                  </w:rPr>
                </w:pPr>
                <w:r>
                  <w:rPr>
                    <w:rFonts w:eastAsia="Arial" w:cs="Arial"/>
                    <w:b/>
                    <w:color w:val="000000"/>
                    <w:sz w:val="16"/>
                    <w:szCs w:val="24"/>
                    <w:lang w:eastAsia="en-US"/>
                  </w:rPr>
                  <w:t>Acumulados</w:t>
                </w:r>
              </w:p>
            </w:tc>
            <w:tc>
              <w:tcPr>
                <w:tcW w:w="1260" w:type="dxa"/>
                <w:vMerge/>
                <w:tcBorders>
                  <w:top w:val="nil"/>
                  <w:left w:val="nil"/>
                  <w:bottom w:val="single" w:sz="8" w:space="0" w:color="000000"/>
                  <w:right w:val="nil"/>
                  <w:tl2br w:val="nil"/>
                  <w:tr2bl w:val="nil"/>
                </w:tcBorders>
                <w:shd w:val="clear" w:color="FFFFFF" w:fill="FFFFFF"/>
                <w:noWrap/>
                <w:tcMar>
                  <w:left w:w="0" w:type="dxa"/>
                  <w:right w:w="0" w:type="dxa"/>
                </w:tcMar>
                <w:vAlign w:val="center"/>
              </w:tcPr>
              <w:p w:rsidR="00532DBA" w:rsidRDefault="00532DBA">
                <w:pPr>
                  <w:spacing w:before="0"/>
                  <w:jc w:val="right"/>
                  <w:rPr>
                    <w:rFonts w:eastAsia="Arial" w:cs="Arial"/>
                    <w:b/>
                    <w:color w:val="000000"/>
                    <w:sz w:val="16"/>
                    <w:szCs w:val="24"/>
                    <w:lang w:eastAsia="en-US"/>
                  </w:rPr>
                </w:pP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5"/>
            </w:trPr>
            <w:tc>
              <w:tcPr>
                <w:tcW w:w="7200" w:type="dxa"/>
                <w:tcBorders>
                  <w:top w:val="single" w:sz="8" w:space="0" w:color="000000"/>
                  <w:left w:val="nil"/>
                  <w:bottom w:val="nil"/>
                  <w:right w:val="nil"/>
                  <w:tl2br w:val="nil"/>
                  <w:tr2bl w:val="nil"/>
                </w:tcBorders>
                <w:shd w:val="clear" w:color="FFFFFF" w:fill="FFFFFF"/>
                <w:noWrap/>
                <w:tcMar>
                  <w:left w:w="40" w:type="dxa"/>
                  <w:right w:w="40" w:type="dxa"/>
                </w:tcMar>
                <w:vAlign w:val="center"/>
              </w:tcPr>
              <w:p w:rsidR="00532DBA" w:rsidRDefault="00C61D15">
                <w:pPr>
                  <w:spacing w:before="0"/>
                  <w:jc w:val="left"/>
                  <w:rPr>
                    <w:rFonts w:eastAsia="Arial" w:cs="Arial"/>
                    <w:b/>
                    <w:color w:val="000000"/>
                    <w:sz w:val="16"/>
                    <w:szCs w:val="24"/>
                    <w:lang w:eastAsia="en-US"/>
                  </w:rPr>
                </w:pPr>
                <w:r>
                  <w:rPr>
                    <w:rFonts w:eastAsia="Arial" w:cs="Arial"/>
                    <w:b/>
                    <w:color w:val="000000"/>
                    <w:sz w:val="16"/>
                    <w:szCs w:val="24"/>
                    <w:lang w:eastAsia="en-US"/>
                  </w:rPr>
                  <w:t>Saldos em 31.12.2018</w:t>
                </w:r>
              </w:p>
            </w:tc>
            <w:tc>
              <w:tcPr>
                <w:tcW w:w="1065" w:type="dxa"/>
                <w:tcBorders>
                  <w:top w:val="single" w:sz="8" w:space="0" w:color="000000"/>
                  <w:left w:val="nil"/>
                  <w:bottom w:val="nil"/>
                  <w:right w:val="nil"/>
                  <w:tl2br w:val="nil"/>
                  <w:tr2bl w:val="nil"/>
                </w:tcBorders>
                <w:shd w:val="clear" w:color="FFFFFF" w:fill="FFFFFF"/>
                <w:noWrap/>
                <w:tcMar>
                  <w:left w:w="0" w:type="dxa"/>
                  <w:right w:w="0" w:type="dxa"/>
                </w:tcMar>
                <w:vAlign w:val="center"/>
              </w:tcPr>
              <w:p w:rsidR="00532DBA" w:rsidRDefault="00532DBA">
                <w:pPr>
                  <w:spacing w:before="0"/>
                  <w:jc w:val="left"/>
                  <w:rPr>
                    <w:rFonts w:eastAsia="Arial" w:cs="Arial"/>
                    <w:b/>
                    <w:color w:val="000000"/>
                    <w:sz w:val="16"/>
                    <w:szCs w:val="24"/>
                    <w:lang w:eastAsia="en-US"/>
                  </w:rPr>
                </w:pPr>
              </w:p>
            </w:tc>
            <w:tc>
              <w:tcPr>
                <w:tcW w:w="1260" w:type="dxa"/>
                <w:tcBorders>
                  <w:top w:val="single" w:sz="8" w:space="0" w:color="000000"/>
                  <w:left w:val="nil"/>
                  <w:bottom w:val="nil"/>
                  <w:right w:val="nil"/>
                  <w:tl2br w:val="nil"/>
                  <w:tr2bl w:val="nil"/>
                </w:tcBorders>
                <w:shd w:val="clear" w:color="FFFFFF" w:fill="FFFFFF"/>
                <w:tcMar>
                  <w:left w:w="40" w:type="dxa"/>
                  <w:right w:w="100" w:type="dxa"/>
                </w:tcMar>
                <w:vAlign w:val="center"/>
              </w:tcPr>
              <w:p w:rsidR="00532DBA" w:rsidRDefault="00C61D15">
                <w:pPr>
                  <w:spacing w:before="0"/>
                  <w:jc w:val="right"/>
                  <w:rPr>
                    <w:rFonts w:eastAsia="Arial" w:cs="Arial"/>
                    <w:b/>
                    <w:color w:val="000000"/>
                    <w:sz w:val="16"/>
                    <w:szCs w:val="24"/>
                    <w:lang w:eastAsia="en-US"/>
                  </w:rPr>
                </w:pPr>
                <w:r>
                  <w:rPr>
                    <w:rFonts w:eastAsia="Arial" w:cs="Arial"/>
                    <w:b/>
                    <w:color w:val="000000"/>
                    <w:sz w:val="16"/>
                    <w:szCs w:val="24"/>
                    <w:lang w:eastAsia="en-US"/>
                  </w:rPr>
                  <w:t>656.103</w:t>
                </w:r>
              </w:p>
            </w:tc>
            <w:tc>
              <w:tcPr>
                <w:tcW w:w="1260" w:type="dxa"/>
                <w:tcBorders>
                  <w:top w:val="single" w:sz="8" w:space="0" w:color="000000"/>
                  <w:left w:val="nil"/>
                  <w:bottom w:val="nil"/>
                  <w:right w:val="nil"/>
                  <w:tl2br w:val="nil"/>
                  <w:tr2bl w:val="nil"/>
                </w:tcBorders>
                <w:shd w:val="clear" w:color="FFFFFF" w:fill="FFFFFF"/>
                <w:tcMar>
                  <w:left w:w="40" w:type="dxa"/>
                  <w:right w:w="100" w:type="dxa"/>
                </w:tcMar>
                <w:vAlign w:val="center"/>
              </w:tcPr>
              <w:p w:rsidR="00532DBA" w:rsidRDefault="00C61D15">
                <w:pPr>
                  <w:spacing w:before="0"/>
                  <w:jc w:val="right"/>
                  <w:rPr>
                    <w:rFonts w:eastAsia="Arial" w:cs="Arial"/>
                    <w:b/>
                    <w:color w:val="000000"/>
                    <w:sz w:val="16"/>
                    <w:szCs w:val="24"/>
                    <w:lang w:eastAsia="en-US"/>
                  </w:rPr>
                </w:pPr>
                <w:r>
                  <w:rPr>
                    <w:rFonts w:eastAsia="Arial" w:cs="Arial"/>
                    <w:b/>
                    <w:color w:val="000000"/>
                    <w:sz w:val="16"/>
                    <w:szCs w:val="24"/>
                    <w:lang w:eastAsia="en-US"/>
                  </w:rPr>
                  <w:t>56.144</w:t>
                </w:r>
              </w:p>
            </w:tc>
            <w:tc>
              <w:tcPr>
                <w:tcW w:w="1260" w:type="dxa"/>
                <w:tcBorders>
                  <w:top w:val="single" w:sz="8" w:space="0" w:color="000000"/>
                  <w:left w:val="nil"/>
                  <w:bottom w:val="nil"/>
                  <w:right w:val="nil"/>
                  <w:tl2br w:val="nil"/>
                  <w:tr2bl w:val="nil"/>
                </w:tcBorders>
                <w:shd w:val="clear" w:color="FFFFFF" w:fill="FFFFFF"/>
                <w:tcMar>
                  <w:left w:w="40" w:type="dxa"/>
                  <w:right w:w="100" w:type="dxa"/>
                </w:tcMar>
                <w:vAlign w:val="center"/>
              </w:tcPr>
              <w:p w:rsidR="00532DBA" w:rsidRDefault="00C61D15">
                <w:pPr>
                  <w:spacing w:before="0"/>
                  <w:jc w:val="right"/>
                  <w:rPr>
                    <w:rFonts w:eastAsia="Arial" w:cs="Arial"/>
                    <w:b/>
                    <w:color w:val="000000"/>
                    <w:sz w:val="16"/>
                    <w:szCs w:val="24"/>
                    <w:lang w:eastAsia="en-US"/>
                  </w:rPr>
                </w:pPr>
                <w:r>
                  <w:rPr>
                    <w:rFonts w:eastAsia="Arial" w:cs="Arial"/>
                    <w:b/>
                    <w:color w:val="000000"/>
                    <w:sz w:val="16"/>
                    <w:szCs w:val="24"/>
                    <w:lang w:eastAsia="en-US"/>
                  </w:rPr>
                  <w:t>189.846</w:t>
                </w:r>
              </w:p>
            </w:tc>
            <w:tc>
              <w:tcPr>
                <w:tcW w:w="1260" w:type="dxa"/>
                <w:tcBorders>
                  <w:top w:val="single" w:sz="8" w:space="0" w:color="000000"/>
                  <w:left w:val="nil"/>
                  <w:bottom w:val="nil"/>
                  <w:right w:val="nil"/>
                  <w:tl2br w:val="nil"/>
                  <w:tr2bl w:val="nil"/>
                </w:tcBorders>
                <w:shd w:val="clear" w:color="FFFFFF" w:fill="FFFFFF"/>
                <w:tcMar>
                  <w:left w:w="40" w:type="dxa"/>
                  <w:right w:w="100" w:type="dxa"/>
                </w:tcMar>
                <w:vAlign w:val="center"/>
              </w:tcPr>
              <w:p w:rsidR="00532DBA" w:rsidRDefault="00C61D15">
                <w:pPr>
                  <w:spacing w:before="0"/>
                  <w:jc w:val="right"/>
                  <w:rPr>
                    <w:rFonts w:eastAsia="Arial" w:cs="Arial"/>
                    <w:b/>
                    <w:color w:val="000000"/>
                    <w:sz w:val="16"/>
                    <w:szCs w:val="24"/>
                    <w:lang w:eastAsia="en-US"/>
                  </w:rPr>
                </w:pPr>
                <w:r>
                  <w:rPr>
                    <w:rFonts w:eastAsia="Arial" w:cs="Arial"/>
                    <w:b/>
                    <w:color w:val="000000"/>
                    <w:sz w:val="16"/>
                    <w:szCs w:val="24"/>
                    <w:lang w:eastAsia="en-US"/>
                  </w:rPr>
                  <w:t>--</w:t>
                </w:r>
              </w:p>
            </w:tc>
            <w:tc>
              <w:tcPr>
                <w:tcW w:w="1260" w:type="dxa"/>
                <w:tcBorders>
                  <w:top w:val="single" w:sz="8" w:space="0" w:color="000000"/>
                  <w:left w:val="nil"/>
                  <w:bottom w:val="nil"/>
                  <w:right w:val="nil"/>
                  <w:tl2br w:val="nil"/>
                  <w:tr2bl w:val="nil"/>
                </w:tcBorders>
                <w:shd w:val="clear" w:color="FFFFFF" w:fill="FFFFFF"/>
                <w:tcMar>
                  <w:left w:w="40" w:type="dxa"/>
                  <w:right w:w="100" w:type="dxa"/>
                </w:tcMar>
                <w:vAlign w:val="center"/>
              </w:tcPr>
              <w:p w:rsidR="00532DBA" w:rsidRDefault="00C61D15">
                <w:pPr>
                  <w:spacing w:before="0"/>
                  <w:jc w:val="right"/>
                  <w:rPr>
                    <w:rFonts w:eastAsia="Arial" w:cs="Arial"/>
                    <w:b/>
                    <w:color w:val="000000"/>
                    <w:sz w:val="16"/>
                    <w:szCs w:val="24"/>
                    <w:lang w:eastAsia="en-US"/>
                  </w:rPr>
                </w:pPr>
                <w:r>
                  <w:rPr>
                    <w:rFonts w:eastAsia="Arial" w:cs="Arial"/>
                    <w:b/>
                    <w:color w:val="000000"/>
                    <w:sz w:val="16"/>
                    <w:szCs w:val="24"/>
                    <w:lang w:eastAsia="en-US"/>
                  </w:rPr>
                  <w:t>902.093</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5"/>
            </w:trPr>
            <w:tc>
              <w:tcPr>
                <w:tcW w:w="7200" w:type="dxa"/>
                <w:tcBorders>
                  <w:top w:val="nil"/>
                  <w:left w:val="nil"/>
                  <w:bottom w:val="nil"/>
                  <w:right w:val="nil"/>
                  <w:tl2br w:val="nil"/>
                  <w:tr2bl w:val="nil"/>
                </w:tcBorders>
                <w:shd w:val="clear" w:color="FFFFFF" w:fill="FFFFFF"/>
                <w:noWrap/>
                <w:tcMar>
                  <w:left w:w="40" w:type="dxa"/>
                  <w:right w:w="40" w:type="dxa"/>
                </w:tcMar>
                <w:vAlign w:val="center"/>
              </w:tcPr>
              <w:p w:rsidR="00532DBA" w:rsidRDefault="00C61D15">
                <w:pPr>
                  <w:spacing w:before="0"/>
                  <w:jc w:val="left"/>
                  <w:rPr>
                    <w:rFonts w:eastAsia="Arial" w:cs="Arial"/>
                    <w:color w:val="000000"/>
                    <w:sz w:val="16"/>
                    <w:szCs w:val="24"/>
                    <w:lang w:eastAsia="en-US"/>
                  </w:rPr>
                </w:pPr>
                <w:r>
                  <w:rPr>
                    <w:rFonts w:eastAsia="Arial" w:cs="Arial"/>
                    <w:color w:val="000000"/>
                    <w:sz w:val="16"/>
                    <w:szCs w:val="24"/>
                    <w:lang w:eastAsia="en-US"/>
                  </w:rPr>
                  <w:t xml:space="preserve">Lucro líquido do período </w:t>
                </w:r>
              </w:p>
            </w:tc>
            <w:tc>
              <w:tcPr>
                <w:tcW w:w="1065" w:type="dxa"/>
                <w:tcBorders>
                  <w:top w:val="nil"/>
                  <w:left w:val="nil"/>
                  <w:bottom w:val="nil"/>
                  <w:right w:val="nil"/>
                  <w:tl2br w:val="nil"/>
                  <w:tr2bl w:val="nil"/>
                </w:tcBorders>
                <w:shd w:val="clear" w:color="FFFFFF" w:fill="FFFFFF"/>
                <w:noWrap/>
                <w:tcMar>
                  <w:left w:w="0" w:type="dxa"/>
                  <w:right w:w="0" w:type="dxa"/>
                </w:tcMar>
                <w:vAlign w:val="center"/>
              </w:tcPr>
              <w:p w:rsidR="00532DBA" w:rsidRDefault="00532DBA">
                <w:pPr>
                  <w:spacing w:before="0"/>
                  <w:jc w:val="left"/>
                  <w:rPr>
                    <w:rFonts w:eastAsia="Arial" w:cs="Arial"/>
                    <w:color w:val="000000"/>
                    <w:sz w:val="16"/>
                    <w:szCs w:val="24"/>
                    <w:lang w:eastAsia="en-US"/>
                  </w:rPr>
                </w:pPr>
              </w:p>
            </w:tc>
            <w:tc>
              <w:tcPr>
                <w:tcW w:w="1260" w:type="dxa"/>
                <w:tcBorders>
                  <w:top w:val="nil"/>
                  <w:left w:val="nil"/>
                  <w:bottom w:val="nil"/>
                  <w:right w:val="nil"/>
                  <w:tl2br w:val="nil"/>
                  <w:tr2bl w:val="nil"/>
                </w:tcBorders>
                <w:shd w:val="clear" w:color="FFFFFF" w:fill="FFFFFF"/>
                <w:tcMar>
                  <w:left w:w="40" w:type="dxa"/>
                  <w:right w:w="100" w:type="dxa"/>
                </w:tcMar>
                <w:vAlign w:val="center"/>
              </w:tcPr>
              <w:p w:rsidR="00532DBA" w:rsidRDefault="00C61D15">
                <w:pPr>
                  <w:spacing w:before="0"/>
                  <w:jc w:val="right"/>
                  <w:rPr>
                    <w:rFonts w:eastAsia="Arial" w:cs="Arial"/>
                    <w:color w:val="000000"/>
                    <w:sz w:val="16"/>
                    <w:szCs w:val="24"/>
                    <w:lang w:eastAsia="en-US"/>
                  </w:rPr>
                </w:pPr>
                <w:r>
                  <w:rPr>
                    <w:rFonts w:eastAsia="Arial" w:cs="Arial"/>
                    <w:color w:val="000000"/>
                    <w:sz w:val="16"/>
                    <w:szCs w:val="24"/>
                    <w:lang w:eastAsia="en-US"/>
                  </w:rPr>
                  <w:t>--</w:t>
                </w:r>
              </w:p>
            </w:tc>
            <w:tc>
              <w:tcPr>
                <w:tcW w:w="1260" w:type="dxa"/>
                <w:tcBorders>
                  <w:top w:val="nil"/>
                  <w:left w:val="nil"/>
                  <w:bottom w:val="nil"/>
                  <w:right w:val="nil"/>
                  <w:tl2br w:val="nil"/>
                  <w:tr2bl w:val="nil"/>
                </w:tcBorders>
                <w:shd w:val="clear" w:color="FFFFFF" w:fill="FFFFFF"/>
                <w:tcMar>
                  <w:left w:w="40" w:type="dxa"/>
                  <w:right w:w="100" w:type="dxa"/>
                </w:tcMar>
                <w:vAlign w:val="center"/>
              </w:tcPr>
              <w:p w:rsidR="00532DBA" w:rsidRDefault="00C61D15">
                <w:pPr>
                  <w:spacing w:before="0"/>
                  <w:jc w:val="right"/>
                  <w:rPr>
                    <w:rFonts w:eastAsia="Arial" w:cs="Arial"/>
                    <w:color w:val="000000"/>
                    <w:sz w:val="16"/>
                    <w:szCs w:val="24"/>
                    <w:lang w:eastAsia="en-US"/>
                  </w:rPr>
                </w:pPr>
                <w:r>
                  <w:rPr>
                    <w:rFonts w:eastAsia="Arial" w:cs="Arial"/>
                    <w:color w:val="000000"/>
                    <w:sz w:val="16"/>
                    <w:szCs w:val="24"/>
                    <w:lang w:eastAsia="en-US"/>
                  </w:rPr>
                  <w:t>--</w:t>
                </w:r>
              </w:p>
            </w:tc>
            <w:tc>
              <w:tcPr>
                <w:tcW w:w="1260" w:type="dxa"/>
                <w:tcBorders>
                  <w:top w:val="nil"/>
                  <w:left w:val="nil"/>
                  <w:bottom w:val="nil"/>
                  <w:right w:val="nil"/>
                  <w:tl2br w:val="nil"/>
                  <w:tr2bl w:val="nil"/>
                </w:tcBorders>
                <w:shd w:val="clear" w:color="FFFFFF" w:fill="FFFFFF"/>
                <w:tcMar>
                  <w:left w:w="40" w:type="dxa"/>
                  <w:right w:w="100" w:type="dxa"/>
                </w:tcMar>
                <w:vAlign w:val="center"/>
              </w:tcPr>
              <w:p w:rsidR="00532DBA" w:rsidRDefault="00C61D15">
                <w:pPr>
                  <w:spacing w:before="0"/>
                  <w:jc w:val="right"/>
                  <w:rPr>
                    <w:rFonts w:eastAsia="Arial" w:cs="Arial"/>
                    <w:color w:val="000000"/>
                    <w:sz w:val="16"/>
                    <w:szCs w:val="24"/>
                    <w:lang w:eastAsia="en-US"/>
                  </w:rPr>
                </w:pPr>
                <w:r>
                  <w:rPr>
                    <w:rFonts w:eastAsia="Arial" w:cs="Arial"/>
                    <w:color w:val="000000"/>
                    <w:sz w:val="16"/>
                    <w:szCs w:val="24"/>
                    <w:lang w:eastAsia="en-US"/>
                  </w:rPr>
                  <w:t>--</w:t>
                </w:r>
              </w:p>
            </w:tc>
            <w:tc>
              <w:tcPr>
                <w:tcW w:w="1260" w:type="dxa"/>
                <w:tcBorders>
                  <w:top w:val="nil"/>
                  <w:left w:val="nil"/>
                  <w:bottom w:val="nil"/>
                  <w:right w:val="nil"/>
                  <w:tl2br w:val="nil"/>
                  <w:tr2bl w:val="nil"/>
                </w:tcBorders>
                <w:shd w:val="clear" w:color="FFFFFF" w:fill="FFFFFF"/>
                <w:tcMar>
                  <w:left w:w="40" w:type="dxa"/>
                  <w:right w:w="100" w:type="dxa"/>
                </w:tcMar>
                <w:vAlign w:val="center"/>
              </w:tcPr>
              <w:p w:rsidR="00532DBA" w:rsidRDefault="00C61D15">
                <w:pPr>
                  <w:spacing w:before="0"/>
                  <w:jc w:val="right"/>
                  <w:rPr>
                    <w:rFonts w:eastAsia="Arial" w:cs="Arial"/>
                    <w:color w:val="000000"/>
                    <w:sz w:val="16"/>
                    <w:szCs w:val="24"/>
                    <w:lang w:eastAsia="en-US"/>
                  </w:rPr>
                </w:pPr>
                <w:r>
                  <w:rPr>
                    <w:rFonts w:eastAsia="Arial" w:cs="Arial"/>
                    <w:color w:val="000000"/>
                    <w:sz w:val="16"/>
                    <w:szCs w:val="24"/>
                    <w:lang w:eastAsia="en-US"/>
                  </w:rPr>
                  <w:t>210.068</w:t>
                </w:r>
              </w:p>
            </w:tc>
            <w:tc>
              <w:tcPr>
                <w:tcW w:w="1260" w:type="dxa"/>
                <w:tcBorders>
                  <w:top w:val="nil"/>
                  <w:left w:val="nil"/>
                  <w:bottom w:val="nil"/>
                  <w:right w:val="nil"/>
                  <w:tl2br w:val="nil"/>
                  <w:tr2bl w:val="nil"/>
                </w:tcBorders>
                <w:shd w:val="clear" w:color="FFFFFF" w:fill="FFFFFF"/>
                <w:tcMar>
                  <w:left w:w="40" w:type="dxa"/>
                  <w:right w:w="100" w:type="dxa"/>
                </w:tcMar>
                <w:vAlign w:val="center"/>
              </w:tcPr>
              <w:p w:rsidR="00532DBA" w:rsidRDefault="00C61D15">
                <w:pPr>
                  <w:spacing w:before="0"/>
                  <w:jc w:val="right"/>
                  <w:rPr>
                    <w:rFonts w:eastAsia="Arial" w:cs="Arial"/>
                    <w:color w:val="000000"/>
                    <w:sz w:val="16"/>
                    <w:szCs w:val="24"/>
                    <w:lang w:eastAsia="en-US"/>
                  </w:rPr>
                </w:pPr>
                <w:r>
                  <w:rPr>
                    <w:rFonts w:eastAsia="Arial" w:cs="Arial"/>
                    <w:color w:val="000000"/>
                    <w:sz w:val="16"/>
                    <w:szCs w:val="24"/>
                    <w:lang w:eastAsia="en-US"/>
                  </w:rPr>
                  <w:t>210.068</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5"/>
            </w:trPr>
            <w:tc>
              <w:tcPr>
                <w:tcW w:w="7200" w:type="dxa"/>
                <w:tcBorders>
                  <w:top w:val="nil"/>
                  <w:left w:val="nil"/>
                  <w:bottom w:val="nil"/>
                  <w:right w:val="nil"/>
                  <w:tl2br w:val="nil"/>
                  <w:tr2bl w:val="nil"/>
                </w:tcBorders>
                <w:shd w:val="clear" w:color="FFFFFF" w:fill="FFFFFF"/>
                <w:noWrap/>
                <w:tcMar>
                  <w:left w:w="40" w:type="dxa"/>
                  <w:right w:w="40" w:type="dxa"/>
                </w:tcMar>
                <w:vAlign w:val="center"/>
              </w:tcPr>
              <w:p w:rsidR="00532DBA" w:rsidRDefault="00C61D15">
                <w:pPr>
                  <w:spacing w:before="0"/>
                  <w:jc w:val="left"/>
                  <w:rPr>
                    <w:rFonts w:eastAsia="Arial" w:cs="Arial"/>
                    <w:color w:val="000000"/>
                    <w:sz w:val="16"/>
                    <w:szCs w:val="24"/>
                    <w:lang w:eastAsia="en-US"/>
                  </w:rPr>
                </w:pPr>
                <w:r>
                  <w:rPr>
                    <w:rFonts w:eastAsia="Arial" w:cs="Arial"/>
                    <w:color w:val="000000"/>
                    <w:sz w:val="16"/>
                    <w:szCs w:val="24"/>
                    <w:lang w:eastAsia="en-US"/>
                  </w:rPr>
                  <w:t>Destinações:</w:t>
                </w:r>
              </w:p>
            </w:tc>
            <w:tc>
              <w:tcPr>
                <w:tcW w:w="1065" w:type="dxa"/>
                <w:tcBorders>
                  <w:top w:val="nil"/>
                  <w:left w:val="nil"/>
                  <w:bottom w:val="nil"/>
                  <w:right w:val="nil"/>
                  <w:tl2br w:val="nil"/>
                  <w:tr2bl w:val="nil"/>
                </w:tcBorders>
                <w:shd w:val="clear" w:color="FFFFFF" w:fill="FFFFFF"/>
                <w:noWrap/>
                <w:tcMar>
                  <w:left w:w="0" w:type="dxa"/>
                  <w:right w:w="0" w:type="dxa"/>
                </w:tcMar>
                <w:vAlign w:val="center"/>
              </w:tcPr>
              <w:p w:rsidR="00532DBA" w:rsidRDefault="00532DBA">
                <w:pPr>
                  <w:spacing w:before="0"/>
                  <w:jc w:val="center"/>
                  <w:rPr>
                    <w:rFonts w:eastAsia="Arial" w:cs="Arial"/>
                    <w:color w:val="000000"/>
                    <w:sz w:val="16"/>
                    <w:szCs w:val="24"/>
                    <w:lang w:eastAsia="en-US"/>
                  </w:rPr>
                </w:pPr>
              </w:p>
            </w:tc>
            <w:tc>
              <w:tcPr>
                <w:tcW w:w="1260" w:type="dxa"/>
                <w:tcBorders>
                  <w:top w:val="nil"/>
                  <w:left w:val="nil"/>
                  <w:bottom w:val="nil"/>
                  <w:right w:val="nil"/>
                  <w:tl2br w:val="nil"/>
                  <w:tr2bl w:val="nil"/>
                </w:tcBorders>
                <w:shd w:val="clear" w:color="FFFFFF" w:fill="FFFFFF"/>
                <w:tcMar>
                  <w:left w:w="0" w:type="dxa"/>
                  <w:right w:w="0" w:type="dxa"/>
                </w:tcMar>
                <w:vAlign w:val="center"/>
              </w:tcPr>
              <w:p w:rsidR="00532DBA" w:rsidRDefault="00532DBA">
                <w:pPr>
                  <w:spacing w:before="0"/>
                  <w:jc w:val="right"/>
                  <w:rPr>
                    <w:rFonts w:eastAsia="Arial" w:cs="Arial"/>
                    <w:color w:val="000000"/>
                    <w:sz w:val="16"/>
                    <w:szCs w:val="24"/>
                    <w:lang w:eastAsia="en-US"/>
                  </w:rPr>
                </w:pPr>
              </w:p>
            </w:tc>
            <w:tc>
              <w:tcPr>
                <w:tcW w:w="1260" w:type="dxa"/>
                <w:tcBorders>
                  <w:top w:val="nil"/>
                  <w:left w:val="nil"/>
                  <w:bottom w:val="nil"/>
                  <w:right w:val="nil"/>
                  <w:tl2br w:val="nil"/>
                  <w:tr2bl w:val="nil"/>
                </w:tcBorders>
                <w:shd w:val="clear" w:color="FFFFFF" w:fill="FFFFFF"/>
                <w:tcMar>
                  <w:left w:w="0" w:type="dxa"/>
                  <w:right w:w="0" w:type="dxa"/>
                </w:tcMar>
                <w:vAlign w:val="center"/>
              </w:tcPr>
              <w:p w:rsidR="00532DBA" w:rsidRDefault="00532DBA">
                <w:pPr>
                  <w:spacing w:before="0"/>
                  <w:jc w:val="right"/>
                  <w:rPr>
                    <w:rFonts w:eastAsia="Arial" w:cs="Arial"/>
                    <w:color w:val="000000"/>
                    <w:sz w:val="16"/>
                    <w:szCs w:val="24"/>
                    <w:lang w:eastAsia="en-US"/>
                  </w:rPr>
                </w:pPr>
              </w:p>
            </w:tc>
            <w:tc>
              <w:tcPr>
                <w:tcW w:w="1260" w:type="dxa"/>
                <w:tcBorders>
                  <w:top w:val="nil"/>
                  <w:left w:val="nil"/>
                  <w:bottom w:val="nil"/>
                  <w:right w:val="nil"/>
                  <w:tl2br w:val="nil"/>
                  <w:tr2bl w:val="nil"/>
                </w:tcBorders>
                <w:shd w:val="clear" w:color="FFFFFF" w:fill="FFFFFF"/>
                <w:tcMar>
                  <w:left w:w="0" w:type="dxa"/>
                  <w:right w:w="0" w:type="dxa"/>
                </w:tcMar>
                <w:vAlign w:val="center"/>
              </w:tcPr>
              <w:p w:rsidR="00532DBA" w:rsidRDefault="00532DBA">
                <w:pPr>
                  <w:spacing w:before="0"/>
                  <w:jc w:val="right"/>
                  <w:rPr>
                    <w:rFonts w:eastAsia="Arial" w:cs="Arial"/>
                    <w:color w:val="000000"/>
                    <w:sz w:val="16"/>
                    <w:szCs w:val="24"/>
                    <w:lang w:eastAsia="en-US"/>
                  </w:rPr>
                </w:pPr>
              </w:p>
            </w:tc>
            <w:tc>
              <w:tcPr>
                <w:tcW w:w="1260" w:type="dxa"/>
                <w:tcBorders>
                  <w:top w:val="nil"/>
                  <w:left w:val="nil"/>
                  <w:bottom w:val="nil"/>
                  <w:right w:val="nil"/>
                  <w:tl2br w:val="nil"/>
                  <w:tr2bl w:val="nil"/>
                </w:tcBorders>
                <w:shd w:val="clear" w:color="FFFFFF" w:fill="FFFFFF"/>
                <w:tcMar>
                  <w:left w:w="0" w:type="dxa"/>
                  <w:right w:w="0" w:type="dxa"/>
                </w:tcMar>
                <w:vAlign w:val="center"/>
              </w:tcPr>
              <w:p w:rsidR="00532DBA" w:rsidRDefault="00532DBA">
                <w:pPr>
                  <w:spacing w:before="0"/>
                  <w:jc w:val="right"/>
                  <w:rPr>
                    <w:rFonts w:eastAsia="Arial" w:cs="Arial"/>
                    <w:color w:val="000000"/>
                    <w:sz w:val="16"/>
                    <w:szCs w:val="24"/>
                    <w:lang w:eastAsia="en-US"/>
                  </w:rPr>
                </w:pPr>
              </w:p>
            </w:tc>
            <w:tc>
              <w:tcPr>
                <w:tcW w:w="1260" w:type="dxa"/>
                <w:tcBorders>
                  <w:top w:val="nil"/>
                  <w:left w:val="nil"/>
                  <w:bottom w:val="nil"/>
                  <w:right w:val="nil"/>
                  <w:tl2br w:val="nil"/>
                  <w:tr2bl w:val="nil"/>
                </w:tcBorders>
                <w:shd w:val="clear" w:color="FFFFFF" w:fill="FFFFFF"/>
                <w:tcMar>
                  <w:left w:w="0" w:type="dxa"/>
                  <w:right w:w="0" w:type="dxa"/>
                </w:tcMar>
                <w:vAlign w:val="center"/>
              </w:tcPr>
              <w:p w:rsidR="00532DBA" w:rsidRDefault="00532DBA">
                <w:pPr>
                  <w:spacing w:before="0"/>
                  <w:jc w:val="right"/>
                  <w:rPr>
                    <w:rFonts w:eastAsia="Arial" w:cs="Arial"/>
                    <w:color w:val="000000"/>
                    <w:sz w:val="16"/>
                    <w:szCs w:val="24"/>
                    <w:lang w:eastAsia="en-US"/>
                  </w:rPr>
                </w:pP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5"/>
            </w:trPr>
            <w:tc>
              <w:tcPr>
                <w:tcW w:w="7200" w:type="dxa"/>
                <w:tcBorders>
                  <w:top w:val="nil"/>
                  <w:left w:val="nil"/>
                  <w:bottom w:val="nil"/>
                  <w:right w:val="nil"/>
                  <w:tl2br w:val="nil"/>
                  <w:tr2bl w:val="nil"/>
                </w:tcBorders>
                <w:shd w:val="clear" w:color="FFFFFF" w:fill="FFFFFF"/>
                <w:noWrap/>
                <w:tcMar>
                  <w:left w:w="40" w:type="dxa"/>
                  <w:right w:w="40" w:type="dxa"/>
                </w:tcMar>
                <w:vAlign w:val="center"/>
              </w:tcPr>
              <w:p w:rsidR="00532DBA" w:rsidRDefault="00C61D15">
                <w:pPr>
                  <w:spacing w:before="0"/>
                  <w:jc w:val="left"/>
                  <w:rPr>
                    <w:rFonts w:eastAsia="Arial" w:cs="Arial"/>
                    <w:color w:val="000000"/>
                    <w:sz w:val="16"/>
                    <w:szCs w:val="24"/>
                    <w:lang w:eastAsia="en-US"/>
                  </w:rPr>
                </w:pPr>
                <w:r>
                  <w:rPr>
                    <w:rFonts w:eastAsia="Arial" w:cs="Arial"/>
                    <w:color w:val="000000"/>
                    <w:sz w:val="16"/>
                    <w:szCs w:val="24"/>
                    <w:lang w:eastAsia="en-US"/>
                  </w:rPr>
                  <w:t xml:space="preserve">    Reservas</w:t>
                </w:r>
              </w:p>
            </w:tc>
            <w:tc>
              <w:tcPr>
                <w:tcW w:w="1065" w:type="dxa"/>
                <w:tcBorders>
                  <w:top w:val="nil"/>
                  <w:left w:val="nil"/>
                  <w:bottom w:val="nil"/>
                  <w:right w:val="nil"/>
                  <w:tl2br w:val="nil"/>
                  <w:tr2bl w:val="nil"/>
                </w:tcBorders>
                <w:shd w:val="clear" w:color="FFFFFF" w:fill="FFFFFF"/>
                <w:noWrap/>
                <w:tcMar>
                  <w:left w:w="40" w:type="dxa"/>
                  <w:right w:w="40" w:type="dxa"/>
                </w:tcMar>
                <w:vAlign w:val="center"/>
              </w:tcPr>
              <w:p w:rsidR="00532DBA" w:rsidRDefault="00C61D15">
                <w:pPr>
                  <w:spacing w:before="0"/>
                  <w:jc w:val="center"/>
                  <w:rPr>
                    <w:rFonts w:eastAsia="Arial" w:cs="Arial"/>
                    <w:color w:val="000000"/>
                    <w:sz w:val="16"/>
                    <w:szCs w:val="24"/>
                    <w:lang w:eastAsia="en-US"/>
                  </w:rPr>
                </w:pPr>
                <w:r>
                  <w:rPr>
                    <w:rFonts w:eastAsia="Arial" w:cs="Arial"/>
                    <w:color w:val="000000"/>
                    <w:sz w:val="16"/>
                    <w:szCs w:val="24"/>
                    <w:lang w:eastAsia="en-US"/>
                  </w:rPr>
                  <w:t>16.d</w:t>
                </w:r>
              </w:p>
            </w:tc>
            <w:tc>
              <w:tcPr>
                <w:tcW w:w="1260" w:type="dxa"/>
                <w:tcBorders>
                  <w:top w:val="nil"/>
                  <w:left w:val="nil"/>
                  <w:bottom w:val="nil"/>
                  <w:right w:val="nil"/>
                  <w:tl2br w:val="nil"/>
                  <w:tr2bl w:val="nil"/>
                </w:tcBorders>
                <w:shd w:val="clear" w:color="FFFFFF" w:fill="FFFFFF"/>
                <w:tcMar>
                  <w:left w:w="40" w:type="dxa"/>
                  <w:right w:w="100" w:type="dxa"/>
                </w:tcMar>
                <w:vAlign w:val="center"/>
              </w:tcPr>
              <w:p w:rsidR="00532DBA" w:rsidRDefault="00C61D15">
                <w:pPr>
                  <w:spacing w:before="0"/>
                  <w:jc w:val="right"/>
                  <w:rPr>
                    <w:rFonts w:eastAsia="Arial" w:cs="Arial"/>
                    <w:color w:val="000000"/>
                    <w:sz w:val="16"/>
                    <w:szCs w:val="24"/>
                    <w:lang w:eastAsia="en-US"/>
                  </w:rPr>
                </w:pPr>
                <w:r>
                  <w:rPr>
                    <w:rFonts w:eastAsia="Arial" w:cs="Arial"/>
                    <w:color w:val="000000"/>
                    <w:sz w:val="16"/>
                    <w:szCs w:val="24"/>
                    <w:lang w:eastAsia="en-US"/>
                  </w:rPr>
                  <w:t>--</w:t>
                </w:r>
              </w:p>
            </w:tc>
            <w:tc>
              <w:tcPr>
                <w:tcW w:w="1260" w:type="dxa"/>
                <w:tcBorders>
                  <w:top w:val="nil"/>
                  <w:left w:val="nil"/>
                  <w:bottom w:val="nil"/>
                  <w:right w:val="nil"/>
                  <w:tl2br w:val="nil"/>
                  <w:tr2bl w:val="nil"/>
                </w:tcBorders>
                <w:shd w:val="clear" w:color="FFFFFF" w:fill="FFFFFF"/>
                <w:tcMar>
                  <w:left w:w="40" w:type="dxa"/>
                  <w:right w:w="100" w:type="dxa"/>
                </w:tcMar>
                <w:vAlign w:val="center"/>
              </w:tcPr>
              <w:p w:rsidR="00532DBA" w:rsidRDefault="00C61D15">
                <w:pPr>
                  <w:spacing w:before="0"/>
                  <w:jc w:val="right"/>
                  <w:rPr>
                    <w:rFonts w:eastAsia="Arial" w:cs="Arial"/>
                    <w:color w:val="000000"/>
                    <w:sz w:val="16"/>
                    <w:szCs w:val="24"/>
                    <w:lang w:eastAsia="en-US"/>
                  </w:rPr>
                </w:pPr>
                <w:r>
                  <w:rPr>
                    <w:rFonts w:eastAsia="Arial" w:cs="Arial"/>
                    <w:color w:val="000000"/>
                    <w:sz w:val="16"/>
                    <w:szCs w:val="24"/>
                    <w:lang w:eastAsia="en-US"/>
                  </w:rPr>
                  <w:t>10.503</w:t>
                </w:r>
              </w:p>
            </w:tc>
            <w:tc>
              <w:tcPr>
                <w:tcW w:w="1260" w:type="dxa"/>
                <w:tcBorders>
                  <w:top w:val="nil"/>
                  <w:left w:val="nil"/>
                  <w:bottom w:val="nil"/>
                  <w:right w:val="nil"/>
                  <w:tl2br w:val="nil"/>
                  <w:tr2bl w:val="nil"/>
                </w:tcBorders>
                <w:shd w:val="clear" w:color="FFFFFF" w:fill="FFFFFF"/>
                <w:tcMar>
                  <w:left w:w="40" w:type="dxa"/>
                  <w:right w:w="100" w:type="dxa"/>
                </w:tcMar>
                <w:vAlign w:val="center"/>
              </w:tcPr>
              <w:p w:rsidR="00532DBA" w:rsidRDefault="00C61D15">
                <w:pPr>
                  <w:spacing w:before="0"/>
                  <w:jc w:val="right"/>
                  <w:rPr>
                    <w:rFonts w:eastAsia="Arial" w:cs="Arial"/>
                    <w:color w:val="000000"/>
                    <w:sz w:val="16"/>
                    <w:szCs w:val="24"/>
                    <w:lang w:eastAsia="en-US"/>
                  </w:rPr>
                </w:pPr>
                <w:r>
                  <w:rPr>
                    <w:rFonts w:eastAsia="Arial" w:cs="Arial"/>
                    <w:color w:val="000000"/>
                    <w:sz w:val="16"/>
                    <w:szCs w:val="24"/>
                    <w:lang w:eastAsia="en-US"/>
                  </w:rPr>
                  <w:t>--</w:t>
                </w:r>
              </w:p>
            </w:tc>
            <w:tc>
              <w:tcPr>
                <w:tcW w:w="1260" w:type="dxa"/>
                <w:tcBorders>
                  <w:top w:val="nil"/>
                  <w:left w:val="nil"/>
                  <w:bottom w:val="nil"/>
                  <w:right w:val="nil"/>
                  <w:tl2br w:val="nil"/>
                  <w:tr2bl w:val="nil"/>
                </w:tcBorders>
                <w:shd w:val="clear" w:color="auto" w:fill="auto"/>
                <w:tcMar>
                  <w:left w:w="40" w:type="dxa"/>
                  <w:right w:w="40" w:type="dxa"/>
                </w:tcMar>
                <w:vAlign w:val="center"/>
              </w:tcPr>
              <w:p w:rsidR="00532DBA" w:rsidRDefault="00C61D15">
                <w:pPr>
                  <w:spacing w:before="0"/>
                  <w:jc w:val="right"/>
                  <w:rPr>
                    <w:rFonts w:eastAsia="Arial" w:cs="Arial"/>
                    <w:color w:val="000000"/>
                    <w:sz w:val="16"/>
                    <w:szCs w:val="24"/>
                    <w:lang w:eastAsia="en-US"/>
                  </w:rPr>
                </w:pPr>
                <w:r>
                  <w:rPr>
                    <w:rFonts w:eastAsia="Arial" w:cs="Arial"/>
                    <w:color w:val="000000"/>
                    <w:sz w:val="16"/>
                    <w:szCs w:val="24"/>
                    <w:lang w:eastAsia="en-US"/>
                  </w:rPr>
                  <w:t>(10.503)</w:t>
                </w:r>
              </w:p>
            </w:tc>
            <w:tc>
              <w:tcPr>
                <w:tcW w:w="1260" w:type="dxa"/>
                <w:tcBorders>
                  <w:top w:val="nil"/>
                  <w:left w:val="nil"/>
                  <w:bottom w:val="nil"/>
                  <w:right w:val="nil"/>
                  <w:tl2br w:val="nil"/>
                  <w:tr2bl w:val="nil"/>
                </w:tcBorders>
                <w:shd w:val="clear" w:color="FFFFFF" w:fill="FFFFFF"/>
                <w:tcMar>
                  <w:left w:w="40" w:type="dxa"/>
                  <w:right w:w="100" w:type="dxa"/>
                </w:tcMar>
                <w:vAlign w:val="center"/>
              </w:tcPr>
              <w:p w:rsidR="00532DBA" w:rsidRDefault="00C61D15">
                <w:pPr>
                  <w:spacing w:before="0"/>
                  <w:jc w:val="right"/>
                  <w:rPr>
                    <w:rFonts w:eastAsia="Arial" w:cs="Arial"/>
                    <w:color w:val="000000"/>
                    <w:sz w:val="16"/>
                    <w:szCs w:val="24"/>
                    <w:lang w:eastAsia="en-US"/>
                  </w:rPr>
                </w:pPr>
                <w:r>
                  <w:rPr>
                    <w:rFonts w:eastAsia="Arial" w:cs="Arial"/>
                    <w:color w:val="000000"/>
                    <w:sz w:val="16"/>
                    <w:szCs w:val="24"/>
                    <w:lang w:eastAsia="en-US"/>
                  </w:rPr>
                  <w:t>--</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5"/>
            </w:trPr>
            <w:tc>
              <w:tcPr>
                <w:tcW w:w="7200" w:type="dxa"/>
                <w:tcBorders>
                  <w:top w:val="nil"/>
                  <w:left w:val="nil"/>
                  <w:bottom w:val="nil"/>
                  <w:right w:val="nil"/>
                  <w:tl2br w:val="nil"/>
                  <w:tr2bl w:val="nil"/>
                </w:tcBorders>
                <w:shd w:val="clear" w:color="FFFFFF" w:fill="FFFFFF"/>
                <w:noWrap/>
                <w:tcMar>
                  <w:left w:w="40" w:type="dxa"/>
                  <w:right w:w="40" w:type="dxa"/>
                </w:tcMar>
                <w:vAlign w:val="center"/>
              </w:tcPr>
              <w:p w:rsidR="00532DBA" w:rsidRDefault="00C61D15">
                <w:pPr>
                  <w:spacing w:before="0"/>
                  <w:jc w:val="left"/>
                  <w:rPr>
                    <w:rFonts w:eastAsia="Arial" w:cs="Arial"/>
                    <w:color w:val="000000"/>
                    <w:sz w:val="16"/>
                    <w:szCs w:val="24"/>
                    <w:lang w:eastAsia="en-US"/>
                  </w:rPr>
                </w:pPr>
                <w:r>
                  <w:rPr>
                    <w:rFonts w:eastAsia="Arial" w:cs="Arial"/>
                    <w:color w:val="000000"/>
                    <w:sz w:val="16"/>
                    <w:szCs w:val="24"/>
                    <w:lang w:eastAsia="en-US"/>
                  </w:rPr>
                  <w:t xml:space="preserve">    Dividendos (R$ 304,17 por lote de mil ações)</w:t>
                </w:r>
              </w:p>
            </w:tc>
            <w:tc>
              <w:tcPr>
                <w:tcW w:w="1065" w:type="dxa"/>
                <w:tcBorders>
                  <w:top w:val="nil"/>
                  <w:left w:val="nil"/>
                  <w:bottom w:val="nil"/>
                  <w:right w:val="nil"/>
                  <w:tl2br w:val="nil"/>
                  <w:tr2bl w:val="nil"/>
                </w:tcBorders>
                <w:shd w:val="clear" w:color="FFFFFF" w:fill="FFFFFF"/>
                <w:noWrap/>
                <w:tcMar>
                  <w:left w:w="40" w:type="dxa"/>
                  <w:right w:w="40" w:type="dxa"/>
                </w:tcMar>
                <w:vAlign w:val="center"/>
              </w:tcPr>
              <w:p w:rsidR="00532DBA" w:rsidRDefault="00C61D15">
                <w:pPr>
                  <w:spacing w:before="0"/>
                  <w:jc w:val="center"/>
                  <w:rPr>
                    <w:rFonts w:eastAsia="Arial" w:cs="Arial"/>
                    <w:color w:val="000000"/>
                    <w:sz w:val="16"/>
                    <w:szCs w:val="24"/>
                    <w:lang w:eastAsia="en-US"/>
                  </w:rPr>
                </w:pPr>
                <w:r>
                  <w:rPr>
                    <w:rFonts w:eastAsia="Arial" w:cs="Arial"/>
                    <w:color w:val="000000"/>
                    <w:sz w:val="16"/>
                    <w:szCs w:val="24"/>
                    <w:lang w:eastAsia="en-US"/>
                  </w:rPr>
                  <w:t>16.d</w:t>
                </w:r>
              </w:p>
            </w:tc>
            <w:tc>
              <w:tcPr>
                <w:tcW w:w="1260" w:type="dxa"/>
                <w:tcBorders>
                  <w:top w:val="nil"/>
                  <w:left w:val="nil"/>
                  <w:bottom w:val="nil"/>
                  <w:right w:val="nil"/>
                  <w:tl2br w:val="nil"/>
                  <w:tr2bl w:val="nil"/>
                </w:tcBorders>
                <w:shd w:val="clear" w:color="FFFFFF" w:fill="FFFFFF"/>
                <w:tcMar>
                  <w:left w:w="40" w:type="dxa"/>
                  <w:right w:w="100" w:type="dxa"/>
                </w:tcMar>
                <w:vAlign w:val="center"/>
              </w:tcPr>
              <w:p w:rsidR="00532DBA" w:rsidRDefault="00C61D15">
                <w:pPr>
                  <w:spacing w:before="0"/>
                  <w:jc w:val="right"/>
                  <w:rPr>
                    <w:rFonts w:eastAsia="Arial" w:cs="Arial"/>
                    <w:color w:val="000000"/>
                    <w:sz w:val="16"/>
                    <w:szCs w:val="24"/>
                    <w:lang w:eastAsia="en-US"/>
                  </w:rPr>
                </w:pPr>
                <w:r>
                  <w:rPr>
                    <w:rFonts w:eastAsia="Arial" w:cs="Arial"/>
                    <w:color w:val="000000"/>
                    <w:sz w:val="16"/>
                    <w:szCs w:val="24"/>
                    <w:lang w:eastAsia="en-US"/>
                  </w:rPr>
                  <w:t>--</w:t>
                </w:r>
              </w:p>
            </w:tc>
            <w:tc>
              <w:tcPr>
                <w:tcW w:w="1260" w:type="dxa"/>
                <w:tcBorders>
                  <w:top w:val="nil"/>
                  <w:left w:val="nil"/>
                  <w:bottom w:val="nil"/>
                  <w:right w:val="nil"/>
                  <w:tl2br w:val="nil"/>
                  <w:tr2bl w:val="nil"/>
                </w:tcBorders>
                <w:shd w:val="clear" w:color="FFFFFF" w:fill="FFFFFF"/>
                <w:tcMar>
                  <w:left w:w="40" w:type="dxa"/>
                  <w:right w:w="100" w:type="dxa"/>
                </w:tcMar>
                <w:vAlign w:val="center"/>
              </w:tcPr>
              <w:p w:rsidR="00532DBA" w:rsidRDefault="00C61D15">
                <w:pPr>
                  <w:spacing w:before="0"/>
                  <w:jc w:val="right"/>
                  <w:rPr>
                    <w:rFonts w:eastAsia="Arial" w:cs="Arial"/>
                    <w:color w:val="000000"/>
                    <w:sz w:val="16"/>
                    <w:szCs w:val="24"/>
                    <w:lang w:eastAsia="en-US"/>
                  </w:rPr>
                </w:pPr>
                <w:r>
                  <w:rPr>
                    <w:rFonts w:eastAsia="Arial" w:cs="Arial"/>
                    <w:color w:val="000000"/>
                    <w:sz w:val="16"/>
                    <w:szCs w:val="24"/>
                    <w:lang w:eastAsia="en-US"/>
                  </w:rPr>
                  <w:t>--</w:t>
                </w:r>
              </w:p>
            </w:tc>
            <w:tc>
              <w:tcPr>
                <w:tcW w:w="1260" w:type="dxa"/>
                <w:tcBorders>
                  <w:top w:val="nil"/>
                  <w:left w:val="nil"/>
                  <w:bottom w:val="nil"/>
                  <w:right w:val="nil"/>
                  <w:tl2br w:val="nil"/>
                  <w:tr2bl w:val="nil"/>
                </w:tcBorders>
                <w:shd w:val="clear" w:color="FFFFFF" w:fill="FFFFFF"/>
                <w:tcMar>
                  <w:left w:w="40" w:type="dxa"/>
                  <w:right w:w="100" w:type="dxa"/>
                </w:tcMar>
                <w:vAlign w:val="center"/>
              </w:tcPr>
              <w:p w:rsidR="00532DBA" w:rsidRDefault="00C61D15">
                <w:pPr>
                  <w:spacing w:before="0"/>
                  <w:jc w:val="right"/>
                  <w:rPr>
                    <w:rFonts w:eastAsia="Arial" w:cs="Arial"/>
                    <w:color w:val="000000"/>
                    <w:sz w:val="16"/>
                    <w:szCs w:val="24"/>
                    <w:lang w:eastAsia="en-US"/>
                  </w:rPr>
                </w:pPr>
                <w:r>
                  <w:rPr>
                    <w:rFonts w:eastAsia="Arial" w:cs="Arial"/>
                    <w:color w:val="000000"/>
                    <w:sz w:val="16"/>
                    <w:szCs w:val="24"/>
                    <w:lang w:eastAsia="en-US"/>
                  </w:rPr>
                  <w:t>--</w:t>
                </w:r>
              </w:p>
            </w:tc>
            <w:tc>
              <w:tcPr>
                <w:tcW w:w="1260" w:type="dxa"/>
                <w:tcBorders>
                  <w:top w:val="nil"/>
                  <w:left w:val="nil"/>
                  <w:bottom w:val="nil"/>
                  <w:right w:val="nil"/>
                  <w:tl2br w:val="nil"/>
                  <w:tr2bl w:val="nil"/>
                </w:tcBorders>
                <w:shd w:val="clear" w:color="FFFFFF" w:fill="FFFFFF"/>
                <w:tcMar>
                  <w:left w:w="40" w:type="dxa"/>
                  <w:right w:w="40" w:type="dxa"/>
                </w:tcMar>
                <w:vAlign w:val="center"/>
              </w:tcPr>
              <w:p w:rsidR="00532DBA" w:rsidRDefault="00C61D15">
                <w:pPr>
                  <w:spacing w:before="0"/>
                  <w:jc w:val="right"/>
                  <w:rPr>
                    <w:rFonts w:eastAsia="Arial" w:cs="Arial"/>
                    <w:color w:val="000000"/>
                    <w:sz w:val="16"/>
                    <w:szCs w:val="24"/>
                    <w:lang w:eastAsia="en-US"/>
                  </w:rPr>
                </w:pPr>
                <w:r>
                  <w:rPr>
                    <w:rFonts w:eastAsia="Arial" w:cs="Arial"/>
                    <w:color w:val="000000"/>
                    <w:sz w:val="16"/>
                    <w:szCs w:val="24"/>
                    <w:lang w:eastAsia="en-US"/>
                  </w:rPr>
                  <w:t>(199.565)</w:t>
                </w:r>
              </w:p>
            </w:tc>
            <w:tc>
              <w:tcPr>
                <w:tcW w:w="1260" w:type="dxa"/>
                <w:tcBorders>
                  <w:top w:val="nil"/>
                  <w:left w:val="nil"/>
                  <w:bottom w:val="nil"/>
                  <w:right w:val="nil"/>
                  <w:tl2br w:val="nil"/>
                  <w:tr2bl w:val="nil"/>
                </w:tcBorders>
                <w:shd w:val="clear" w:color="FFFFFF" w:fill="FFFFFF"/>
                <w:tcMar>
                  <w:left w:w="40" w:type="dxa"/>
                  <w:right w:w="40" w:type="dxa"/>
                </w:tcMar>
                <w:vAlign w:val="center"/>
              </w:tcPr>
              <w:p w:rsidR="00532DBA" w:rsidRDefault="00C61D15">
                <w:pPr>
                  <w:spacing w:before="0"/>
                  <w:jc w:val="right"/>
                  <w:rPr>
                    <w:rFonts w:eastAsia="Arial" w:cs="Arial"/>
                    <w:color w:val="000000"/>
                    <w:sz w:val="16"/>
                    <w:szCs w:val="24"/>
                    <w:lang w:eastAsia="en-US"/>
                  </w:rPr>
                </w:pPr>
                <w:r>
                  <w:rPr>
                    <w:rFonts w:eastAsia="Arial" w:cs="Arial"/>
                    <w:color w:val="000000"/>
                    <w:sz w:val="16"/>
                    <w:szCs w:val="24"/>
                    <w:lang w:eastAsia="en-US"/>
                  </w:rPr>
                  <w:t>(199.565)</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0"/>
            </w:trPr>
            <w:tc>
              <w:tcPr>
                <w:tcW w:w="7200" w:type="dxa"/>
                <w:tcBorders>
                  <w:top w:val="nil"/>
                  <w:left w:val="nil"/>
                  <w:bottom w:val="single" w:sz="8" w:space="0" w:color="000000"/>
                  <w:right w:val="nil"/>
                  <w:tl2br w:val="nil"/>
                  <w:tr2bl w:val="nil"/>
                </w:tcBorders>
                <w:shd w:val="clear" w:color="FFFFFF" w:fill="FFFFFF"/>
                <w:noWrap/>
                <w:tcMar>
                  <w:left w:w="40" w:type="dxa"/>
                  <w:right w:w="40" w:type="dxa"/>
                </w:tcMar>
                <w:vAlign w:val="center"/>
              </w:tcPr>
              <w:p w:rsidR="00532DBA" w:rsidRDefault="00C61D15">
                <w:pPr>
                  <w:spacing w:before="0"/>
                  <w:jc w:val="left"/>
                  <w:rPr>
                    <w:rFonts w:eastAsia="Arial" w:cs="Arial"/>
                    <w:b/>
                    <w:color w:val="000000"/>
                    <w:sz w:val="16"/>
                    <w:szCs w:val="24"/>
                    <w:lang w:eastAsia="en-US"/>
                  </w:rPr>
                </w:pPr>
                <w:r>
                  <w:rPr>
                    <w:rFonts w:eastAsia="Arial" w:cs="Arial"/>
                    <w:b/>
                    <w:color w:val="000000"/>
                    <w:sz w:val="16"/>
                    <w:szCs w:val="24"/>
                    <w:lang w:eastAsia="en-US"/>
                  </w:rPr>
                  <w:t>Saldos em 31.12.2019</w:t>
                </w:r>
              </w:p>
            </w:tc>
            <w:tc>
              <w:tcPr>
                <w:tcW w:w="1065" w:type="dxa"/>
                <w:tcBorders>
                  <w:top w:val="nil"/>
                  <w:left w:val="nil"/>
                  <w:bottom w:val="single" w:sz="8" w:space="0" w:color="000000"/>
                  <w:right w:val="nil"/>
                  <w:tl2br w:val="nil"/>
                  <w:tr2bl w:val="nil"/>
                </w:tcBorders>
                <w:shd w:val="clear" w:color="FFFFFF" w:fill="FFFFFF"/>
                <w:noWrap/>
                <w:tcMar>
                  <w:left w:w="0" w:type="dxa"/>
                  <w:right w:w="0" w:type="dxa"/>
                </w:tcMar>
                <w:vAlign w:val="center"/>
              </w:tcPr>
              <w:p w:rsidR="00532DBA" w:rsidRDefault="00532DBA">
                <w:pPr>
                  <w:spacing w:before="0"/>
                  <w:jc w:val="center"/>
                  <w:rPr>
                    <w:rFonts w:eastAsia="Arial" w:cs="Arial"/>
                    <w:b/>
                    <w:color w:val="FF0000"/>
                    <w:sz w:val="16"/>
                    <w:szCs w:val="24"/>
                    <w:lang w:eastAsia="en-US"/>
                  </w:rPr>
                </w:pPr>
              </w:p>
            </w:tc>
            <w:tc>
              <w:tcPr>
                <w:tcW w:w="1260" w:type="dxa"/>
                <w:tcBorders>
                  <w:top w:val="nil"/>
                  <w:left w:val="nil"/>
                  <w:bottom w:val="single" w:sz="8" w:space="0" w:color="000000"/>
                  <w:right w:val="nil"/>
                  <w:tl2br w:val="nil"/>
                  <w:tr2bl w:val="nil"/>
                </w:tcBorders>
                <w:shd w:val="clear" w:color="FFFFFF" w:fill="FFFFFF"/>
                <w:tcMar>
                  <w:left w:w="40" w:type="dxa"/>
                  <w:right w:w="100" w:type="dxa"/>
                </w:tcMar>
                <w:vAlign w:val="center"/>
              </w:tcPr>
              <w:p w:rsidR="00532DBA" w:rsidRDefault="00C61D15">
                <w:pPr>
                  <w:spacing w:before="0"/>
                  <w:jc w:val="right"/>
                  <w:rPr>
                    <w:rFonts w:eastAsia="Arial" w:cs="Arial"/>
                    <w:b/>
                    <w:color w:val="000000"/>
                    <w:sz w:val="16"/>
                    <w:szCs w:val="24"/>
                    <w:lang w:eastAsia="en-US"/>
                  </w:rPr>
                </w:pPr>
                <w:r>
                  <w:rPr>
                    <w:rFonts w:eastAsia="Arial" w:cs="Arial"/>
                    <w:b/>
                    <w:color w:val="000000"/>
                    <w:sz w:val="16"/>
                    <w:szCs w:val="24"/>
                    <w:lang w:eastAsia="en-US"/>
                  </w:rPr>
                  <w:t>656.103</w:t>
                </w:r>
              </w:p>
            </w:tc>
            <w:tc>
              <w:tcPr>
                <w:tcW w:w="1260" w:type="dxa"/>
                <w:tcBorders>
                  <w:top w:val="nil"/>
                  <w:left w:val="nil"/>
                  <w:bottom w:val="single" w:sz="8" w:space="0" w:color="000000"/>
                  <w:right w:val="nil"/>
                  <w:tl2br w:val="nil"/>
                  <w:tr2bl w:val="nil"/>
                </w:tcBorders>
                <w:shd w:val="clear" w:color="FFFFFF" w:fill="FFFFFF"/>
                <w:tcMar>
                  <w:left w:w="40" w:type="dxa"/>
                  <w:right w:w="100" w:type="dxa"/>
                </w:tcMar>
                <w:vAlign w:val="center"/>
              </w:tcPr>
              <w:p w:rsidR="00532DBA" w:rsidRDefault="00C61D15">
                <w:pPr>
                  <w:spacing w:before="0"/>
                  <w:jc w:val="right"/>
                  <w:rPr>
                    <w:rFonts w:eastAsia="Arial" w:cs="Arial"/>
                    <w:b/>
                    <w:color w:val="000000"/>
                    <w:sz w:val="16"/>
                    <w:szCs w:val="24"/>
                    <w:lang w:eastAsia="en-US"/>
                  </w:rPr>
                </w:pPr>
                <w:r>
                  <w:rPr>
                    <w:rFonts w:eastAsia="Arial" w:cs="Arial"/>
                    <w:b/>
                    <w:color w:val="000000"/>
                    <w:sz w:val="16"/>
                    <w:szCs w:val="24"/>
                    <w:lang w:eastAsia="en-US"/>
                  </w:rPr>
                  <w:t>66.647</w:t>
                </w:r>
              </w:p>
            </w:tc>
            <w:tc>
              <w:tcPr>
                <w:tcW w:w="1260" w:type="dxa"/>
                <w:tcBorders>
                  <w:top w:val="nil"/>
                  <w:left w:val="nil"/>
                  <w:bottom w:val="single" w:sz="8" w:space="0" w:color="000000"/>
                  <w:right w:val="nil"/>
                  <w:tl2br w:val="nil"/>
                  <w:tr2bl w:val="nil"/>
                </w:tcBorders>
                <w:shd w:val="clear" w:color="FFFFFF" w:fill="FFFFFF"/>
                <w:tcMar>
                  <w:left w:w="40" w:type="dxa"/>
                  <w:right w:w="100" w:type="dxa"/>
                </w:tcMar>
                <w:vAlign w:val="center"/>
              </w:tcPr>
              <w:p w:rsidR="00532DBA" w:rsidRDefault="00C61D15">
                <w:pPr>
                  <w:spacing w:before="0"/>
                  <w:jc w:val="right"/>
                  <w:rPr>
                    <w:rFonts w:eastAsia="Arial" w:cs="Arial"/>
                    <w:b/>
                    <w:color w:val="000000"/>
                    <w:sz w:val="16"/>
                    <w:szCs w:val="24"/>
                    <w:lang w:eastAsia="en-US"/>
                  </w:rPr>
                </w:pPr>
                <w:r>
                  <w:rPr>
                    <w:rFonts w:eastAsia="Arial" w:cs="Arial"/>
                    <w:b/>
                    <w:color w:val="000000"/>
                    <w:sz w:val="16"/>
                    <w:szCs w:val="24"/>
                    <w:lang w:eastAsia="en-US"/>
                  </w:rPr>
                  <w:t>189.846</w:t>
                </w:r>
              </w:p>
            </w:tc>
            <w:tc>
              <w:tcPr>
                <w:tcW w:w="1260" w:type="dxa"/>
                <w:tcBorders>
                  <w:top w:val="nil"/>
                  <w:left w:val="nil"/>
                  <w:bottom w:val="single" w:sz="8" w:space="0" w:color="000000"/>
                  <w:right w:val="nil"/>
                  <w:tl2br w:val="nil"/>
                  <w:tr2bl w:val="nil"/>
                </w:tcBorders>
                <w:shd w:val="clear" w:color="FFFFFF" w:fill="FFFFFF"/>
                <w:tcMar>
                  <w:left w:w="40" w:type="dxa"/>
                  <w:right w:w="100" w:type="dxa"/>
                </w:tcMar>
                <w:vAlign w:val="center"/>
              </w:tcPr>
              <w:p w:rsidR="00532DBA" w:rsidRDefault="00C61D15">
                <w:pPr>
                  <w:spacing w:before="0"/>
                  <w:jc w:val="right"/>
                  <w:rPr>
                    <w:rFonts w:eastAsia="Arial" w:cs="Arial"/>
                    <w:b/>
                    <w:color w:val="000000"/>
                    <w:sz w:val="16"/>
                    <w:szCs w:val="24"/>
                    <w:lang w:eastAsia="en-US"/>
                  </w:rPr>
                </w:pPr>
                <w:r>
                  <w:rPr>
                    <w:rFonts w:eastAsia="Arial" w:cs="Arial"/>
                    <w:b/>
                    <w:color w:val="000000"/>
                    <w:sz w:val="16"/>
                    <w:szCs w:val="24"/>
                    <w:lang w:eastAsia="en-US"/>
                  </w:rPr>
                  <w:t>--</w:t>
                </w:r>
              </w:p>
            </w:tc>
            <w:tc>
              <w:tcPr>
                <w:tcW w:w="1260" w:type="dxa"/>
                <w:tcBorders>
                  <w:top w:val="nil"/>
                  <w:left w:val="nil"/>
                  <w:bottom w:val="single" w:sz="8" w:space="0" w:color="000000"/>
                  <w:right w:val="nil"/>
                  <w:tl2br w:val="nil"/>
                  <w:tr2bl w:val="nil"/>
                </w:tcBorders>
                <w:shd w:val="clear" w:color="FFFFFF" w:fill="FFFFFF"/>
                <w:tcMar>
                  <w:left w:w="40" w:type="dxa"/>
                  <w:right w:w="100" w:type="dxa"/>
                </w:tcMar>
                <w:vAlign w:val="center"/>
              </w:tcPr>
              <w:p w:rsidR="00532DBA" w:rsidRDefault="00C61D15">
                <w:pPr>
                  <w:spacing w:before="0"/>
                  <w:jc w:val="right"/>
                  <w:rPr>
                    <w:rFonts w:eastAsia="Arial" w:cs="Arial"/>
                    <w:b/>
                    <w:color w:val="000000"/>
                    <w:sz w:val="16"/>
                    <w:szCs w:val="24"/>
                    <w:lang w:eastAsia="en-US"/>
                  </w:rPr>
                </w:pPr>
                <w:r>
                  <w:rPr>
                    <w:rFonts w:eastAsia="Arial" w:cs="Arial"/>
                    <w:b/>
                    <w:color w:val="000000"/>
                    <w:sz w:val="16"/>
                    <w:szCs w:val="24"/>
                    <w:lang w:eastAsia="en-US"/>
                  </w:rPr>
                  <w:t>912.596</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0"/>
            </w:trPr>
            <w:tc>
              <w:tcPr>
                <w:tcW w:w="7200" w:type="dxa"/>
                <w:tcBorders>
                  <w:top w:val="single" w:sz="8" w:space="0" w:color="000000"/>
                  <w:left w:val="nil"/>
                  <w:bottom w:val="single" w:sz="8" w:space="0" w:color="000000"/>
                  <w:right w:val="nil"/>
                  <w:tl2br w:val="nil"/>
                  <w:tr2bl w:val="nil"/>
                </w:tcBorders>
                <w:shd w:val="clear" w:color="FFFFFF" w:fill="FFFFFF"/>
                <w:noWrap/>
                <w:tcMar>
                  <w:left w:w="40" w:type="dxa"/>
                  <w:right w:w="40" w:type="dxa"/>
                </w:tcMar>
                <w:vAlign w:val="center"/>
              </w:tcPr>
              <w:p w:rsidR="00532DBA" w:rsidRDefault="00C61D15">
                <w:pPr>
                  <w:spacing w:before="0"/>
                  <w:jc w:val="left"/>
                  <w:rPr>
                    <w:rFonts w:eastAsia="Arial" w:cs="Arial"/>
                    <w:b/>
                    <w:color w:val="000000"/>
                    <w:sz w:val="16"/>
                    <w:szCs w:val="24"/>
                    <w:lang w:eastAsia="en-US"/>
                  </w:rPr>
                </w:pPr>
                <w:r>
                  <w:rPr>
                    <w:rFonts w:eastAsia="Arial" w:cs="Arial"/>
                    <w:b/>
                    <w:color w:val="000000"/>
                    <w:sz w:val="16"/>
                    <w:szCs w:val="24"/>
                    <w:lang w:eastAsia="en-US"/>
                  </w:rPr>
                  <w:t xml:space="preserve">Mutações do período </w:t>
                </w:r>
              </w:p>
            </w:tc>
            <w:tc>
              <w:tcPr>
                <w:tcW w:w="1065" w:type="dxa"/>
                <w:tcBorders>
                  <w:top w:val="single" w:sz="8" w:space="0" w:color="000000"/>
                  <w:left w:val="nil"/>
                  <w:bottom w:val="single" w:sz="8" w:space="0" w:color="000000"/>
                  <w:right w:val="nil"/>
                  <w:tl2br w:val="nil"/>
                  <w:tr2bl w:val="nil"/>
                </w:tcBorders>
                <w:shd w:val="clear" w:color="FFFFFF" w:fill="FFFFFF"/>
                <w:noWrap/>
                <w:tcMar>
                  <w:left w:w="0" w:type="dxa"/>
                  <w:right w:w="0" w:type="dxa"/>
                </w:tcMar>
                <w:vAlign w:val="center"/>
              </w:tcPr>
              <w:p w:rsidR="00532DBA" w:rsidRDefault="00532DBA">
                <w:pPr>
                  <w:spacing w:before="0"/>
                  <w:jc w:val="center"/>
                  <w:rPr>
                    <w:rFonts w:eastAsia="Arial" w:cs="Arial"/>
                    <w:b/>
                    <w:color w:val="000000"/>
                    <w:sz w:val="16"/>
                    <w:szCs w:val="24"/>
                    <w:lang w:eastAsia="en-US"/>
                  </w:rPr>
                </w:pPr>
              </w:p>
            </w:tc>
            <w:tc>
              <w:tcPr>
                <w:tcW w:w="1260" w:type="dxa"/>
                <w:tcBorders>
                  <w:top w:val="single" w:sz="8" w:space="0" w:color="000000"/>
                  <w:left w:val="nil"/>
                  <w:bottom w:val="single" w:sz="8" w:space="0" w:color="000000"/>
                  <w:right w:val="nil"/>
                  <w:tl2br w:val="nil"/>
                  <w:tr2bl w:val="nil"/>
                </w:tcBorders>
                <w:shd w:val="clear" w:color="FFFFFF" w:fill="FFFFFF"/>
                <w:tcMar>
                  <w:left w:w="40" w:type="dxa"/>
                  <w:right w:w="100" w:type="dxa"/>
                </w:tcMar>
                <w:vAlign w:val="center"/>
              </w:tcPr>
              <w:p w:rsidR="00532DBA" w:rsidRDefault="00C61D15">
                <w:pPr>
                  <w:spacing w:before="0"/>
                  <w:jc w:val="right"/>
                  <w:rPr>
                    <w:rFonts w:eastAsia="Arial" w:cs="Arial"/>
                    <w:b/>
                    <w:color w:val="000000"/>
                    <w:sz w:val="16"/>
                    <w:szCs w:val="24"/>
                    <w:lang w:eastAsia="en-US"/>
                  </w:rPr>
                </w:pPr>
                <w:r>
                  <w:rPr>
                    <w:rFonts w:eastAsia="Arial" w:cs="Arial"/>
                    <w:b/>
                    <w:color w:val="000000"/>
                    <w:sz w:val="16"/>
                    <w:szCs w:val="24"/>
                    <w:lang w:eastAsia="en-US"/>
                  </w:rPr>
                  <w:t>--</w:t>
                </w:r>
              </w:p>
            </w:tc>
            <w:tc>
              <w:tcPr>
                <w:tcW w:w="1260" w:type="dxa"/>
                <w:tcBorders>
                  <w:top w:val="single" w:sz="8" w:space="0" w:color="000000"/>
                  <w:left w:val="nil"/>
                  <w:bottom w:val="single" w:sz="8" w:space="0" w:color="000000"/>
                  <w:right w:val="nil"/>
                  <w:tl2br w:val="nil"/>
                  <w:tr2bl w:val="nil"/>
                </w:tcBorders>
                <w:shd w:val="clear" w:color="FFFFFF" w:fill="FFFFFF"/>
                <w:tcMar>
                  <w:left w:w="40" w:type="dxa"/>
                  <w:right w:w="100" w:type="dxa"/>
                </w:tcMar>
                <w:vAlign w:val="center"/>
              </w:tcPr>
              <w:p w:rsidR="00532DBA" w:rsidRDefault="00C61D15">
                <w:pPr>
                  <w:spacing w:before="0"/>
                  <w:jc w:val="right"/>
                  <w:rPr>
                    <w:rFonts w:eastAsia="Arial" w:cs="Arial"/>
                    <w:b/>
                    <w:color w:val="000000"/>
                    <w:sz w:val="16"/>
                    <w:szCs w:val="24"/>
                    <w:lang w:eastAsia="en-US"/>
                  </w:rPr>
                </w:pPr>
                <w:r>
                  <w:rPr>
                    <w:rFonts w:eastAsia="Arial" w:cs="Arial"/>
                    <w:b/>
                    <w:color w:val="000000"/>
                    <w:sz w:val="16"/>
                    <w:szCs w:val="24"/>
                    <w:lang w:eastAsia="en-US"/>
                  </w:rPr>
                  <w:t>10.503</w:t>
                </w:r>
              </w:p>
            </w:tc>
            <w:tc>
              <w:tcPr>
                <w:tcW w:w="1260" w:type="dxa"/>
                <w:tcBorders>
                  <w:top w:val="single" w:sz="8" w:space="0" w:color="000000"/>
                  <w:left w:val="nil"/>
                  <w:bottom w:val="single" w:sz="8" w:space="0" w:color="000000"/>
                  <w:right w:val="nil"/>
                  <w:tl2br w:val="nil"/>
                  <w:tr2bl w:val="nil"/>
                </w:tcBorders>
                <w:shd w:val="clear" w:color="FFFFFF" w:fill="FFFFFF"/>
                <w:tcMar>
                  <w:left w:w="40" w:type="dxa"/>
                  <w:right w:w="100" w:type="dxa"/>
                </w:tcMar>
                <w:vAlign w:val="center"/>
              </w:tcPr>
              <w:p w:rsidR="00532DBA" w:rsidRDefault="00C61D15">
                <w:pPr>
                  <w:spacing w:before="0"/>
                  <w:jc w:val="right"/>
                  <w:rPr>
                    <w:rFonts w:eastAsia="Arial" w:cs="Arial"/>
                    <w:b/>
                    <w:color w:val="000000"/>
                    <w:sz w:val="16"/>
                    <w:szCs w:val="24"/>
                    <w:lang w:eastAsia="en-US"/>
                  </w:rPr>
                </w:pPr>
                <w:r>
                  <w:rPr>
                    <w:rFonts w:eastAsia="Arial" w:cs="Arial"/>
                    <w:b/>
                    <w:color w:val="000000"/>
                    <w:sz w:val="16"/>
                    <w:szCs w:val="24"/>
                    <w:lang w:eastAsia="en-US"/>
                  </w:rPr>
                  <w:t>--</w:t>
                </w:r>
              </w:p>
            </w:tc>
            <w:tc>
              <w:tcPr>
                <w:tcW w:w="1260" w:type="dxa"/>
                <w:tcBorders>
                  <w:top w:val="single" w:sz="8" w:space="0" w:color="000000"/>
                  <w:left w:val="nil"/>
                  <w:bottom w:val="single" w:sz="8" w:space="0" w:color="000000"/>
                  <w:right w:val="nil"/>
                  <w:tl2br w:val="nil"/>
                  <w:tr2bl w:val="nil"/>
                </w:tcBorders>
                <w:shd w:val="clear" w:color="FFFFFF" w:fill="FFFFFF"/>
                <w:tcMar>
                  <w:left w:w="40" w:type="dxa"/>
                  <w:right w:w="100" w:type="dxa"/>
                </w:tcMar>
                <w:vAlign w:val="center"/>
              </w:tcPr>
              <w:p w:rsidR="00532DBA" w:rsidRDefault="00C61D15">
                <w:pPr>
                  <w:spacing w:before="0"/>
                  <w:jc w:val="right"/>
                  <w:rPr>
                    <w:rFonts w:eastAsia="Arial" w:cs="Arial"/>
                    <w:b/>
                    <w:color w:val="000000"/>
                    <w:sz w:val="16"/>
                    <w:szCs w:val="24"/>
                    <w:lang w:eastAsia="en-US"/>
                  </w:rPr>
                </w:pPr>
                <w:r>
                  <w:rPr>
                    <w:rFonts w:eastAsia="Arial" w:cs="Arial"/>
                    <w:b/>
                    <w:color w:val="000000"/>
                    <w:sz w:val="16"/>
                    <w:szCs w:val="24"/>
                    <w:lang w:eastAsia="en-US"/>
                  </w:rPr>
                  <w:t>--</w:t>
                </w:r>
              </w:p>
            </w:tc>
            <w:tc>
              <w:tcPr>
                <w:tcW w:w="1260" w:type="dxa"/>
                <w:tcBorders>
                  <w:top w:val="single" w:sz="8" w:space="0" w:color="000000"/>
                  <w:left w:val="nil"/>
                  <w:bottom w:val="single" w:sz="8" w:space="0" w:color="000000"/>
                  <w:right w:val="nil"/>
                  <w:tl2br w:val="nil"/>
                  <w:tr2bl w:val="nil"/>
                </w:tcBorders>
                <w:shd w:val="clear" w:color="FFFFFF" w:fill="FFFFFF"/>
                <w:tcMar>
                  <w:left w:w="40" w:type="dxa"/>
                  <w:right w:w="100" w:type="dxa"/>
                </w:tcMar>
                <w:vAlign w:val="center"/>
              </w:tcPr>
              <w:p w:rsidR="00532DBA" w:rsidRDefault="00C61D15">
                <w:pPr>
                  <w:spacing w:before="0"/>
                  <w:jc w:val="right"/>
                  <w:rPr>
                    <w:rFonts w:eastAsia="Arial" w:cs="Arial"/>
                    <w:b/>
                    <w:color w:val="000000"/>
                    <w:sz w:val="16"/>
                    <w:szCs w:val="24"/>
                    <w:lang w:eastAsia="en-US"/>
                  </w:rPr>
                </w:pPr>
                <w:r>
                  <w:rPr>
                    <w:rFonts w:eastAsia="Arial" w:cs="Arial"/>
                    <w:b/>
                    <w:color w:val="000000"/>
                    <w:sz w:val="16"/>
                    <w:szCs w:val="24"/>
                    <w:lang w:eastAsia="en-US"/>
                  </w:rPr>
                  <w:t>10.503</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5"/>
            </w:trPr>
            <w:tc>
              <w:tcPr>
                <w:tcW w:w="7200" w:type="dxa"/>
                <w:tcBorders>
                  <w:top w:val="single" w:sz="8" w:space="0" w:color="000000"/>
                  <w:left w:val="nil"/>
                  <w:bottom w:val="nil"/>
                  <w:right w:val="nil"/>
                  <w:tl2br w:val="nil"/>
                  <w:tr2bl w:val="nil"/>
                </w:tcBorders>
                <w:shd w:val="clear" w:color="FFFFFF" w:fill="FFFFFF"/>
                <w:noWrap/>
                <w:tcMar>
                  <w:left w:w="40" w:type="dxa"/>
                  <w:right w:w="40" w:type="dxa"/>
                </w:tcMar>
                <w:vAlign w:val="center"/>
              </w:tcPr>
              <w:p w:rsidR="00532DBA" w:rsidRDefault="00C61D15">
                <w:pPr>
                  <w:spacing w:before="0"/>
                  <w:jc w:val="left"/>
                  <w:rPr>
                    <w:rFonts w:eastAsia="Arial" w:cs="Arial"/>
                    <w:b/>
                    <w:color w:val="000000"/>
                    <w:sz w:val="16"/>
                    <w:szCs w:val="24"/>
                    <w:lang w:eastAsia="en-US"/>
                  </w:rPr>
                </w:pPr>
                <w:r>
                  <w:rPr>
                    <w:rFonts w:eastAsia="Arial" w:cs="Arial"/>
                    <w:b/>
                    <w:color w:val="000000"/>
                    <w:sz w:val="16"/>
                    <w:szCs w:val="24"/>
                    <w:lang w:eastAsia="en-US"/>
                  </w:rPr>
                  <w:t>Saldos em 31.12.2019</w:t>
                </w:r>
              </w:p>
            </w:tc>
            <w:tc>
              <w:tcPr>
                <w:tcW w:w="1065" w:type="dxa"/>
                <w:tcBorders>
                  <w:top w:val="single" w:sz="8" w:space="0" w:color="000000"/>
                  <w:left w:val="nil"/>
                  <w:bottom w:val="nil"/>
                  <w:right w:val="nil"/>
                  <w:tl2br w:val="nil"/>
                  <w:tr2bl w:val="nil"/>
                </w:tcBorders>
                <w:shd w:val="clear" w:color="FFFFFF" w:fill="FFFFFF"/>
                <w:noWrap/>
                <w:tcMar>
                  <w:left w:w="0" w:type="dxa"/>
                  <w:right w:w="0" w:type="dxa"/>
                </w:tcMar>
                <w:vAlign w:val="center"/>
              </w:tcPr>
              <w:p w:rsidR="00532DBA" w:rsidRDefault="00532DBA">
                <w:pPr>
                  <w:spacing w:before="0"/>
                  <w:jc w:val="center"/>
                  <w:rPr>
                    <w:rFonts w:eastAsia="Arial" w:cs="Arial"/>
                    <w:b/>
                    <w:color w:val="000000"/>
                    <w:sz w:val="16"/>
                    <w:szCs w:val="24"/>
                    <w:lang w:eastAsia="en-US"/>
                  </w:rPr>
                </w:pPr>
              </w:p>
            </w:tc>
            <w:tc>
              <w:tcPr>
                <w:tcW w:w="1260" w:type="dxa"/>
                <w:tcBorders>
                  <w:top w:val="single" w:sz="8" w:space="0" w:color="000000"/>
                  <w:left w:val="nil"/>
                  <w:bottom w:val="nil"/>
                  <w:right w:val="nil"/>
                  <w:tl2br w:val="nil"/>
                  <w:tr2bl w:val="nil"/>
                </w:tcBorders>
                <w:shd w:val="clear" w:color="FFFFFF" w:fill="FFFFFF"/>
                <w:tcMar>
                  <w:left w:w="40" w:type="dxa"/>
                  <w:right w:w="100" w:type="dxa"/>
                </w:tcMar>
                <w:vAlign w:val="center"/>
              </w:tcPr>
              <w:p w:rsidR="00532DBA" w:rsidRDefault="00C61D15">
                <w:pPr>
                  <w:spacing w:before="0"/>
                  <w:jc w:val="right"/>
                  <w:rPr>
                    <w:rFonts w:eastAsia="Arial" w:cs="Arial"/>
                    <w:b/>
                    <w:color w:val="000000"/>
                    <w:sz w:val="16"/>
                    <w:szCs w:val="24"/>
                    <w:lang w:eastAsia="en-US"/>
                  </w:rPr>
                </w:pPr>
                <w:r>
                  <w:rPr>
                    <w:rFonts w:eastAsia="Arial" w:cs="Arial"/>
                    <w:b/>
                    <w:color w:val="000000"/>
                    <w:sz w:val="16"/>
                    <w:szCs w:val="24"/>
                    <w:lang w:eastAsia="en-US"/>
                  </w:rPr>
                  <w:t>656.103</w:t>
                </w:r>
              </w:p>
            </w:tc>
            <w:tc>
              <w:tcPr>
                <w:tcW w:w="1260" w:type="dxa"/>
                <w:tcBorders>
                  <w:top w:val="single" w:sz="8" w:space="0" w:color="000000"/>
                  <w:left w:val="nil"/>
                  <w:bottom w:val="nil"/>
                  <w:right w:val="nil"/>
                  <w:tl2br w:val="nil"/>
                  <w:tr2bl w:val="nil"/>
                </w:tcBorders>
                <w:shd w:val="clear" w:color="FFFFFF" w:fill="FFFFFF"/>
                <w:tcMar>
                  <w:left w:w="40" w:type="dxa"/>
                  <w:right w:w="100" w:type="dxa"/>
                </w:tcMar>
                <w:vAlign w:val="center"/>
              </w:tcPr>
              <w:p w:rsidR="00532DBA" w:rsidRDefault="00C61D15">
                <w:pPr>
                  <w:spacing w:before="0"/>
                  <w:jc w:val="right"/>
                  <w:rPr>
                    <w:rFonts w:eastAsia="Arial" w:cs="Arial"/>
                    <w:b/>
                    <w:color w:val="000000"/>
                    <w:sz w:val="16"/>
                    <w:szCs w:val="24"/>
                    <w:lang w:eastAsia="en-US"/>
                  </w:rPr>
                </w:pPr>
                <w:r>
                  <w:rPr>
                    <w:rFonts w:eastAsia="Arial" w:cs="Arial"/>
                    <w:b/>
                    <w:color w:val="000000"/>
                    <w:sz w:val="16"/>
                    <w:szCs w:val="24"/>
                    <w:lang w:eastAsia="en-US"/>
                  </w:rPr>
                  <w:t>66.647</w:t>
                </w:r>
              </w:p>
            </w:tc>
            <w:tc>
              <w:tcPr>
                <w:tcW w:w="1260" w:type="dxa"/>
                <w:tcBorders>
                  <w:top w:val="single" w:sz="8" w:space="0" w:color="000000"/>
                  <w:left w:val="nil"/>
                  <w:bottom w:val="nil"/>
                  <w:right w:val="nil"/>
                  <w:tl2br w:val="nil"/>
                  <w:tr2bl w:val="nil"/>
                </w:tcBorders>
                <w:shd w:val="clear" w:color="FFFFFF" w:fill="FFFFFF"/>
                <w:tcMar>
                  <w:left w:w="40" w:type="dxa"/>
                  <w:right w:w="100" w:type="dxa"/>
                </w:tcMar>
                <w:vAlign w:val="center"/>
              </w:tcPr>
              <w:p w:rsidR="00532DBA" w:rsidRDefault="00C61D15">
                <w:pPr>
                  <w:spacing w:before="0"/>
                  <w:jc w:val="right"/>
                  <w:rPr>
                    <w:rFonts w:eastAsia="Arial" w:cs="Arial"/>
                    <w:b/>
                    <w:color w:val="000000"/>
                    <w:sz w:val="16"/>
                    <w:szCs w:val="24"/>
                    <w:lang w:eastAsia="en-US"/>
                  </w:rPr>
                </w:pPr>
                <w:r>
                  <w:rPr>
                    <w:rFonts w:eastAsia="Arial" w:cs="Arial"/>
                    <w:b/>
                    <w:color w:val="000000"/>
                    <w:sz w:val="16"/>
                    <w:szCs w:val="24"/>
                    <w:lang w:eastAsia="en-US"/>
                  </w:rPr>
                  <w:t>189.846</w:t>
                </w:r>
              </w:p>
            </w:tc>
            <w:tc>
              <w:tcPr>
                <w:tcW w:w="1260" w:type="dxa"/>
                <w:tcBorders>
                  <w:top w:val="single" w:sz="8" w:space="0" w:color="000000"/>
                  <w:left w:val="nil"/>
                  <w:bottom w:val="nil"/>
                  <w:right w:val="nil"/>
                  <w:tl2br w:val="nil"/>
                  <w:tr2bl w:val="nil"/>
                </w:tcBorders>
                <w:shd w:val="clear" w:color="FFFFFF" w:fill="FFFFFF"/>
                <w:tcMar>
                  <w:left w:w="40" w:type="dxa"/>
                  <w:right w:w="100" w:type="dxa"/>
                </w:tcMar>
                <w:vAlign w:val="center"/>
              </w:tcPr>
              <w:p w:rsidR="00532DBA" w:rsidRDefault="00C61D15">
                <w:pPr>
                  <w:spacing w:before="0"/>
                  <w:jc w:val="right"/>
                  <w:rPr>
                    <w:rFonts w:eastAsia="Arial" w:cs="Arial"/>
                    <w:b/>
                    <w:color w:val="000000"/>
                    <w:sz w:val="16"/>
                    <w:szCs w:val="24"/>
                    <w:lang w:eastAsia="en-US"/>
                  </w:rPr>
                </w:pPr>
                <w:r>
                  <w:rPr>
                    <w:rFonts w:eastAsia="Arial" w:cs="Arial"/>
                    <w:b/>
                    <w:color w:val="000000"/>
                    <w:sz w:val="16"/>
                    <w:szCs w:val="24"/>
                    <w:lang w:eastAsia="en-US"/>
                  </w:rPr>
                  <w:t>--</w:t>
                </w:r>
              </w:p>
            </w:tc>
            <w:tc>
              <w:tcPr>
                <w:tcW w:w="1260" w:type="dxa"/>
                <w:tcBorders>
                  <w:top w:val="single" w:sz="8" w:space="0" w:color="000000"/>
                  <w:left w:val="nil"/>
                  <w:bottom w:val="nil"/>
                  <w:right w:val="nil"/>
                  <w:tl2br w:val="nil"/>
                  <w:tr2bl w:val="nil"/>
                </w:tcBorders>
                <w:shd w:val="clear" w:color="FFFFFF" w:fill="FFFFFF"/>
                <w:tcMar>
                  <w:left w:w="40" w:type="dxa"/>
                  <w:right w:w="100" w:type="dxa"/>
                </w:tcMar>
                <w:vAlign w:val="center"/>
              </w:tcPr>
              <w:p w:rsidR="00532DBA" w:rsidRDefault="00C61D15">
                <w:pPr>
                  <w:spacing w:before="0"/>
                  <w:jc w:val="right"/>
                  <w:rPr>
                    <w:rFonts w:eastAsia="Arial" w:cs="Arial"/>
                    <w:b/>
                    <w:color w:val="000000"/>
                    <w:sz w:val="16"/>
                    <w:szCs w:val="24"/>
                    <w:lang w:eastAsia="en-US"/>
                  </w:rPr>
                </w:pPr>
                <w:r>
                  <w:rPr>
                    <w:rFonts w:eastAsia="Arial" w:cs="Arial"/>
                    <w:b/>
                    <w:color w:val="000000"/>
                    <w:sz w:val="16"/>
                    <w:szCs w:val="24"/>
                    <w:lang w:eastAsia="en-US"/>
                  </w:rPr>
                  <w:t>912.596</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5"/>
            </w:trPr>
            <w:tc>
              <w:tcPr>
                <w:tcW w:w="7200" w:type="dxa"/>
                <w:tcBorders>
                  <w:top w:val="nil"/>
                  <w:left w:val="nil"/>
                  <w:bottom w:val="nil"/>
                  <w:right w:val="nil"/>
                  <w:tl2br w:val="nil"/>
                  <w:tr2bl w:val="nil"/>
                </w:tcBorders>
                <w:shd w:val="clear" w:color="FFFFFF" w:fill="FFFFFF"/>
                <w:noWrap/>
                <w:tcMar>
                  <w:left w:w="40" w:type="dxa"/>
                  <w:right w:w="40" w:type="dxa"/>
                </w:tcMar>
                <w:vAlign w:val="center"/>
              </w:tcPr>
              <w:p w:rsidR="00532DBA" w:rsidRDefault="00C61D15">
                <w:pPr>
                  <w:spacing w:before="0"/>
                  <w:jc w:val="left"/>
                  <w:rPr>
                    <w:rFonts w:eastAsia="Arial" w:cs="Arial"/>
                    <w:color w:val="000000"/>
                    <w:sz w:val="16"/>
                    <w:szCs w:val="24"/>
                    <w:lang w:eastAsia="en-US"/>
                  </w:rPr>
                </w:pPr>
                <w:r>
                  <w:rPr>
                    <w:rFonts w:eastAsia="Arial" w:cs="Arial"/>
                    <w:color w:val="000000"/>
                    <w:sz w:val="16"/>
                    <w:szCs w:val="24"/>
                    <w:lang w:eastAsia="en-US"/>
                  </w:rPr>
                  <w:t xml:space="preserve">Lucro líquido do período </w:t>
                </w:r>
              </w:p>
            </w:tc>
            <w:tc>
              <w:tcPr>
                <w:tcW w:w="1065" w:type="dxa"/>
                <w:tcBorders>
                  <w:top w:val="nil"/>
                  <w:left w:val="nil"/>
                  <w:bottom w:val="nil"/>
                  <w:right w:val="nil"/>
                  <w:tl2br w:val="nil"/>
                  <w:tr2bl w:val="nil"/>
                </w:tcBorders>
                <w:shd w:val="clear" w:color="FFFFFF" w:fill="FFFFFF"/>
                <w:noWrap/>
                <w:tcMar>
                  <w:left w:w="0" w:type="dxa"/>
                  <w:right w:w="0" w:type="dxa"/>
                </w:tcMar>
                <w:vAlign w:val="center"/>
              </w:tcPr>
              <w:p w:rsidR="00532DBA" w:rsidRDefault="00532DBA">
                <w:pPr>
                  <w:spacing w:before="0"/>
                  <w:jc w:val="center"/>
                  <w:rPr>
                    <w:rFonts w:eastAsia="Arial" w:cs="Arial"/>
                    <w:color w:val="000000"/>
                    <w:sz w:val="16"/>
                    <w:szCs w:val="24"/>
                    <w:lang w:eastAsia="en-US"/>
                  </w:rPr>
                </w:pPr>
              </w:p>
            </w:tc>
            <w:tc>
              <w:tcPr>
                <w:tcW w:w="1260" w:type="dxa"/>
                <w:tcBorders>
                  <w:top w:val="nil"/>
                  <w:left w:val="nil"/>
                  <w:bottom w:val="nil"/>
                  <w:right w:val="nil"/>
                  <w:tl2br w:val="nil"/>
                  <w:tr2bl w:val="nil"/>
                </w:tcBorders>
                <w:shd w:val="clear" w:color="auto" w:fill="auto"/>
                <w:tcMar>
                  <w:left w:w="40" w:type="dxa"/>
                  <w:right w:w="100" w:type="dxa"/>
                </w:tcMar>
                <w:vAlign w:val="center"/>
              </w:tcPr>
              <w:p w:rsidR="00532DBA" w:rsidRDefault="00C61D15">
                <w:pPr>
                  <w:spacing w:before="0"/>
                  <w:jc w:val="right"/>
                  <w:rPr>
                    <w:rFonts w:eastAsia="Arial" w:cs="Arial"/>
                    <w:color w:val="000000"/>
                    <w:sz w:val="16"/>
                    <w:szCs w:val="24"/>
                    <w:lang w:eastAsia="en-US"/>
                  </w:rPr>
                </w:pPr>
                <w:r>
                  <w:rPr>
                    <w:rFonts w:eastAsia="Arial" w:cs="Arial"/>
                    <w:color w:val="000000"/>
                    <w:sz w:val="16"/>
                    <w:szCs w:val="24"/>
                    <w:lang w:eastAsia="en-US"/>
                  </w:rPr>
                  <w:t>--</w:t>
                </w:r>
              </w:p>
            </w:tc>
            <w:tc>
              <w:tcPr>
                <w:tcW w:w="1260" w:type="dxa"/>
                <w:tcBorders>
                  <w:top w:val="nil"/>
                  <w:left w:val="nil"/>
                  <w:bottom w:val="nil"/>
                  <w:right w:val="nil"/>
                  <w:tl2br w:val="nil"/>
                  <w:tr2bl w:val="nil"/>
                </w:tcBorders>
                <w:shd w:val="clear" w:color="auto" w:fill="auto"/>
                <w:tcMar>
                  <w:left w:w="40" w:type="dxa"/>
                  <w:right w:w="100" w:type="dxa"/>
                </w:tcMar>
                <w:vAlign w:val="center"/>
              </w:tcPr>
              <w:p w:rsidR="00532DBA" w:rsidRDefault="00C61D15">
                <w:pPr>
                  <w:spacing w:before="0"/>
                  <w:jc w:val="right"/>
                  <w:rPr>
                    <w:rFonts w:eastAsia="Arial" w:cs="Arial"/>
                    <w:color w:val="000000"/>
                    <w:sz w:val="16"/>
                    <w:szCs w:val="24"/>
                    <w:lang w:eastAsia="en-US"/>
                  </w:rPr>
                </w:pPr>
                <w:r>
                  <w:rPr>
                    <w:rFonts w:eastAsia="Arial" w:cs="Arial"/>
                    <w:color w:val="000000"/>
                    <w:sz w:val="16"/>
                    <w:szCs w:val="24"/>
                    <w:lang w:eastAsia="en-US"/>
                  </w:rPr>
                  <w:t>--</w:t>
                </w:r>
              </w:p>
            </w:tc>
            <w:tc>
              <w:tcPr>
                <w:tcW w:w="1260" w:type="dxa"/>
                <w:tcBorders>
                  <w:top w:val="nil"/>
                  <w:left w:val="nil"/>
                  <w:bottom w:val="nil"/>
                  <w:right w:val="nil"/>
                  <w:tl2br w:val="nil"/>
                  <w:tr2bl w:val="nil"/>
                </w:tcBorders>
                <w:shd w:val="clear" w:color="auto" w:fill="auto"/>
                <w:tcMar>
                  <w:left w:w="40" w:type="dxa"/>
                  <w:right w:w="100" w:type="dxa"/>
                </w:tcMar>
                <w:vAlign w:val="center"/>
              </w:tcPr>
              <w:p w:rsidR="00532DBA" w:rsidRDefault="00C61D15">
                <w:pPr>
                  <w:spacing w:before="0"/>
                  <w:jc w:val="right"/>
                  <w:rPr>
                    <w:rFonts w:eastAsia="Arial" w:cs="Arial"/>
                    <w:color w:val="000000"/>
                    <w:sz w:val="16"/>
                    <w:szCs w:val="24"/>
                    <w:lang w:eastAsia="en-US"/>
                  </w:rPr>
                </w:pPr>
                <w:r>
                  <w:rPr>
                    <w:rFonts w:eastAsia="Arial" w:cs="Arial"/>
                    <w:color w:val="000000"/>
                    <w:sz w:val="16"/>
                    <w:szCs w:val="24"/>
                    <w:lang w:eastAsia="en-US"/>
                  </w:rPr>
                  <w:t>--</w:t>
                </w:r>
              </w:p>
            </w:tc>
            <w:tc>
              <w:tcPr>
                <w:tcW w:w="1260" w:type="dxa"/>
                <w:tcBorders>
                  <w:top w:val="nil"/>
                  <w:left w:val="nil"/>
                  <w:bottom w:val="nil"/>
                  <w:right w:val="nil"/>
                  <w:tl2br w:val="nil"/>
                  <w:tr2bl w:val="nil"/>
                </w:tcBorders>
                <w:shd w:val="clear" w:color="auto" w:fill="auto"/>
                <w:tcMar>
                  <w:left w:w="40" w:type="dxa"/>
                  <w:right w:w="100" w:type="dxa"/>
                </w:tcMar>
                <w:vAlign w:val="center"/>
              </w:tcPr>
              <w:p w:rsidR="00532DBA" w:rsidRDefault="00C61D15">
                <w:pPr>
                  <w:spacing w:before="0"/>
                  <w:jc w:val="right"/>
                  <w:rPr>
                    <w:rFonts w:eastAsia="Arial" w:cs="Arial"/>
                    <w:color w:val="000000"/>
                    <w:sz w:val="16"/>
                    <w:szCs w:val="24"/>
                    <w:lang w:eastAsia="en-US"/>
                  </w:rPr>
                </w:pPr>
                <w:r>
                  <w:rPr>
                    <w:rFonts w:eastAsia="Arial" w:cs="Arial"/>
                    <w:color w:val="000000"/>
                    <w:sz w:val="16"/>
                    <w:szCs w:val="24"/>
                    <w:lang w:eastAsia="en-US"/>
                  </w:rPr>
                  <w:t>309.806</w:t>
                </w:r>
              </w:p>
            </w:tc>
            <w:tc>
              <w:tcPr>
                <w:tcW w:w="1260" w:type="dxa"/>
                <w:tcBorders>
                  <w:top w:val="nil"/>
                  <w:left w:val="nil"/>
                  <w:bottom w:val="nil"/>
                  <w:right w:val="nil"/>
                  <w:tl2br w:val="nil"/>
                  <w:tr2bl w:val="nil"/>
                </w:tcBorders>
                <w:shd w:val="clear" w:color="auto" w:fill="auto"/>
                <w:tcMar>
                  <w:left w:w="40" w:type="dxa"/>
                  <w:right w:w="100" w:type="dxa"/>
                </w:tcMar>
                <w:vAlign w:val="center"/>
              </w:tcPr>
              <w:p w:rsidR="00532DBA" w:rsidRDefault="00C61D15">
                <w:pPr>
                  <w:spacing w:before="0"/>
                  <w:jc w:val="right"/>
                  <w:rPr>
                    <w:rFonts w:eastAsia="Arial" w:cs="Arial"/>
                    <w:color w:val="000000"/>
                    <w:sz w:val="16"/>
                    <w:szCs w:val="24"/>
                    <w:lang w:eastAsia="en-US"/>
                  </w:rPr>
                </w:pPr>
                <w:r>
                  <w:rPr>
                    <w:rFonts w:eastAsia="Arial" w:cs="Arial"/>
                    <w:color w:val="000000"/>
                    <w:sz w:val="16"/>
                    <w:szCs w:val="24"/>
                    <w:lang w:eastAsia="en-US"/>
                  </w:rPr>
                  <w:t>309.806</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5"/>
            </w:trPr>
            <w:tc>
              <w:tcPr>
                <w:tcW w:w="7200" w:type="dxa"/>
                <w:tcBorders>
                  <w:top w:val="nil"/>
                  <w:left w:val="nil"/>
                  <w:bottom w:val="nil"/>
                  <w:right w:val="nil"/>
                  <w:tl2br w:val="nil"/>
                  <w:tr2bl w:val="nil"/>
                </w:tcBorders>
                <w:shd w:val="clear" w:color="FFFFFF" w:fill="FFFFFF"/>
                <w:noWrap/>
                <w:tcMar>
                  <w:left w:w="40" w:type="dxa"/>
                  <w:right w:w="40" w:type="dxa"/>
                </w:tcMar>
                <w:vAlign w:val="center"/>
              </w:tcPr>
              <w:p w:rsidR="00532DBA" w:rsidRDefault="00C61D15">
                <w:pPr>
                  <w:spacing w:before="0"/>
                  <w:jc w:val="left"/>
                  <w:rPr>
                    <w:rFonts w:eastAsia="Arial" w:cs="Arial"/>
                    <w:color w:val="000000"/>
                    <w:sz w:val="16"/>
                    <w:szCs w:val="24"/>
                    <w:lang w:eastAsia="en-US"/>
                  </w:rPr>
                </w:pPr>
                <w:r>
                  <w:rPr>
                    <w:rFonts w:eastAsia="Arial" w:cs="Arial"/>
                    <w:color w:val="000000"/>
                    <w:sz w:val="16"/>
                    <w:szCs w:val="24"/>
                    <w:lang w:eastAsia="en-US"/>
                  </w:rPr>
                  <w:t>Destinações:</w:t>
                </w:r>
              </w:p>
            </w:tc>
            <w:tc>
              <w:tcPr>
                <w:tcW w:w="1065" w:type="dxa"/>
                <w:tcBorders>
                  <w:top w:val="nil"/>
                  <w:left w:val="nil"/>
                  <w:bottom w:val="nil"/>
                  <w:right w:val="nil"/>
                  <w:tl2br w:val="nil"/>
                  <w:tr2bl w:val="nil"/>
                </w:tcBorders>
                <w:shd w:val="clear" w:color="FFFFFF" w:fill="FFFFFF"/>
                <w:noWrap/>
                <w:tcMar>
                  <w:left w:w="0" w:type="dxa"/>
                  <w:right w:w="0" w:type="dxa"/>
                </w:tcMar>
                <w:vAlign w:val="center"/>
              </w:tcPr>
              <w:p w:rsidR="00532DBA" w:rsidRDefault="00532DBA">
                <w:pPr>
                  <w:spacing w:before="0"/>
                  <w:jc w:val="center"/>
                  <w:rPr>
                    <w:rFonts w:eastAsia="Arial" w:cs="Arial"/>
                    <w:color w:val="000000"/>
                    <w:sz w:val="16"/>
                    <w:szCs w:val="24"/>
                    <w:lang w:eastAsia="en-US"/>
                  </w:rPr>
                </w:pPr>
              </w:p>
            </w:tc>
            <w:tc>
              <w:tcPr>
                <w:tcW w:w="1260" w:type="dxa"/>
                <w:tcBorders>
                  <w:top w:val="nil"/>
                  <w:left w:val="nil"/>
                  <w:bottom w:val="nil"/>
                  <w:right w:val="nil"/>
                  <w:tl2br w:val="nil"/>
                  <w:tr2bl w:val="nil"/>
                </w:tcBorders>
                <w:shd w:val="clear" w:color="auto" w:fill="auto"/>
                <w:tcMar>
                  <w:left w:w="0" w:type="dxa"/>
                  <w:right w:w="0" w:type="dxa"/>
                </w:tcMar>
                <w:vAlign w:val="center"/>
              </w:tcPr>
              <w:p w:rsidR="00532DBA" w:rsidRDefault="00532DBA">
                <w:pPr>
                  <w:spacing w:before="0"/>
                  <w:jc w:val="left"/>
                  <w:rPr>
                    <w:rFonts w:eastAsia="Arial" w:cs="Arial"/>
                    <w:color w:val="000000"/>
                    <w:sz w:val="16"/>
                    <w:szCs w:val="24"/>
                    <w:lang w:eastAsia="en-US"/>
                  </w:rPr>
                </w:pPr>
              </w:p>
            </w:tc>
            <w:tc>
              <w:tcPr>
                <w:tcW w:w="1260" w:type="dxa"/>
                <w:tcBorders>
                  <w:top w:val="nil"/>
                  <w:left w:val="nil"/>
                  <w:bottom w:val="nil"/>
                  <w:right w:val="nil"/>
                  <w:tl2br w:val="nil"/>
                  <w:tr2bl w:val="nil"/>
                </w:tcBorders>
                <w:shd w:val="clear" w:color="auto" w:fill="auto"/>
                <w:tcMar>
                  <w:left w:w="0" w:type="dxa"/>
                  <w:right w:w="0" w:type="dxa"/>
                </w:tcMar>
                <w:vAlign w:val="center"/>
              </w:tcPr>
              <w:p w:rsidR="00532DBA" w:rsidRDefault="00532DBA">
                <w:pPr>
                  <w:spacing w:before="0"/>
                  <w:jc w:val="left"/>
                  <w:rPr>
                    <w:rFonts w:eastAsia="Arial" w:cs="Arial"/>
                    <w:color w:val="000000"/>
                    <w:sz w:val="16"/>
                    <w:szCs w:val="24"/>
                    <w:lang w:eastAsia="en-US"/>
                  </w:rPr>
                </w:pPr>
              </w:p>
            </w:tc>
            <w:tc>
              <w:tcPr>
                <w:tcW w:w="1260" w:type="dxa"/>
                <w:tcBorders>
                  <w:top w:val="nil"/>
                  <w:left w:val="nil"/>
                  <w:bottom w:val="nil"/>
                  <w:right w:val="nil"/>
                  <w:tl2br w:val="nil"/>
                  <w:tr2bl w:val="nil"/>
                </w:tcBorders>
                <w:shd w:val="clear" w:color="auto" w:fill="auto"/>
                <w:tcMar>
                  <w:left w:w="0" w:type="dxa"/>
                  <w:right w:w="0" w:type="dxa"/>
                </w:tcMar>
                <w:vAlign w:val="center"/>
              </w:tcPr>
              <w:p w:rsidR="00532DBA" w:rsidRDefault="00532DBA">
                <w:pPr>
                  <w:spacing w:before="0"/>
                  <w:jc w:val="left"/>
                  <w:rPr>
                    <w:rFonts w:eastAsia="Arial" w:cs="Arial"/>
                    <w:color w:val="000000"/>
                    <w:sz w:val="16"/>
                    <w:szCs w:val="24"/>
                    <w:lang w:eastAsia="en-US"/>
                  </w:rPr>
                </w:pPr>
              </w:p>
            </w:tc>
            <w:tc>
              <w:tcPr>
                <w:tcW w:w="1260" w:type="dxa"/>
                <w:tcBorders>
                  <w:top w:val="nil"/>
                  <w:left w:val="nil"/>
                  <w:bottom w:val="nil"/>
                  <w:right w:val="nil"/>
                  <w:tl2br w:val="nil"/>
                  <w:tr2bl w:val="nil"/>
                </w:tcBorders>
                <w:shd w:val="clear" w:color="auto" w:fill="auto"/>
                <w:tcMar>
                  <w:left w:w="0" w:type="dxa"/>
                  <w:right w:w="0" w:type="dxa"/>
                </w:tcMar>
                <w:vAlign w:val="center"/>
              </w:tcPr>
              <w:p w:rsidR="00532DBA" w:rsidRDefault="00532DBA">
                <w:pPr>
                  <w:spacing w:before="0"/>
                  <w:jc w:val="right"/>
                  <w:rPr>
                    <w:rFonts w:eastAsia="Arial" w:cs="Arial"/>
                    <w:color w:val="000000"/>
                    <w:sz w:val="16"/>
                    <w:szCs w:val="24"/>
                    <w:lang w:eastAsia="en-US"/>
                  </w:rPr>
                </w:pPr>
              </w:p>
            </w:tc>
            <w:tc>
              <w:tcPr>
                <w:tcW w:w="1260" w:type="dxa"/>
                <w:tcBorders>
                  <w:top w:val="nil"/>
                  <w:left w:val="nil"/>
                  <w:bottom w:val="nil"/>
                  <w:right w:val="nil"/>
                  <w:tl2br w:val="nil"/>
                  <w:tr2bl w:val="nil"/>
                </w:tcBorders>
                <w:shd w:val="clear" w:color="auto" w:fill="auto"/>
                <w:tcMar>
                  <w:left w:w="0" w:type="dxa"/>
                  <w:right w:w="0" w:type="dxa"/>
                </w:tcMar>
                <w:vAlign w:val="center"/>
              </w:tcPr>
              <w:p w:rsidR="00532DBA" w:rsidRDefault="00532DBA">
                <w:pPr>
                  <w:spacing w:before="0"/>
                  <w:jc w:val="left"/>
                  <w:rPr>
                    <w:rFonts w:eastAsia="Arial" w:cs="Arial"/>
                    <w:color w:val="000000"/>
                    <w:sz w:val="16"/>
                    <w:szCs w:val="24"/>
                    <w:lang w:eastAsia="en-US"/>
                  </w:rPr>
                </w:pP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5"/>
            </w:trPr>
            <w:tc>
              <w:tcPr>
                <w:tcW w:w="7200" w:type="dxa"/>
                <w:tcBorders>
                  <w:top w:val="nil"/>
                  <w:left w:val="nil"/>
                  <w:bottom w:val="nil"/>
                  <w:right w:val="nil"/>
                  <w:tl2br w:val="nil"/>
                  <w:tr2bl w:val="nil"/>
                </w:tcBorders>
                <w:shd w:val="clear" w:color="FFFFFF" w:fill="FFFFFF"/>
                <w:noWrap/>
                <w:tcMar>
                  <w:left w:w="40" w:type="dxa"/>
                  <w:right w:w="40" w:type="dxa"/>
                </w:tcMar>
                <w:vAlign w:val="center"/>
              </w:tcPr>
              <w:p w:rsidR="00532DBA" w:rsidRDefault="00C61D15">
                <w:pPr>
                  <w:spacing w:before="0"/>
                  <w:jc w:val="left"/>
                  <w:rPr>
                    <w:rFonts w:eastAsia="Arial" w:cs="Arial"/>
                    <w:color w:val="000000"/>
                    <w:sz w:val="16"/>
                    <w:szCs w:val="24"/>
                    <w:lang w:eastAsia="en-US"/>
                  </w:rPr>
                </w:pPr>
                <w:r>
                  <w:rPr>
                    <w:rFonts w:eastAsia="Arial" w:cs="Arial"/>
                    <w:color w:val="000000"/>
                    <w:sz w:val="16"/>
                    <w:szCs w:val="24"/>
                    <w:lang w:eastAsia="en-US"/>
                  </w:rPr>
                  <w:t xml:space="preserve">    Reservas</w:t>
                </w:r>
              </w:p>
            </w:tc>
            <w:tc>
              <w:tcPr>
                <w:tcW w:w="1065" w:type="dxa"/>
                <w:tcBorders>
                  <w:top w:val="nil"/>
                  <w:left w:val="nil"/>
                  <w:bottom w:val="nil"/>
                  <w:right w:val="nil"/>
                  <w:tl2br w:val="nil"/>
                  <w:tr2bl w:val="nil"/>
                </w:tcBorders>
                <w:shd w:val="clear" w:color="FFFFFF" w:fill="FFFFFF"/>
                <w:noWrap/>
                <w:tcMar>
                  <w:left w:w="40" w:type="dxa"/>
                  <w:right w:w="40" w:type="dxa"/>
                </w:tcMar>
                <w:vAlign w:val="center"/>
              </w:tcPr>
              <w:p w:rsidR="00532DBA" w:rsidRDefault="00C61D15">
                <w:pPr>
                  <w:spacing w:before="0"/>
                  <w:jc w:val="center"/>
                  <w:rPr>
                    <w:rFonts w:eastAsia="Arial" w:cs="Arial"/>
                    <w:color w:val="000000"/>
                    <w:sz w:val="16"/>
                    <w:szCs w:val="24"/>
                    <w:lang w:eastAsia="en-US"/>
                  </w:rPr>
                </w:pPr>
                <w:r>
                  <w:rPr>
                    <w:rFonts w:eastAsia="Arial" w:cs="Arial"/>
                    <w:color w:val="000000"/>
                    <w:sz w:val="16"/>
                    <w:szCs w:val="24"/>
                    <w:lang w:eastAsia="en-US"/>
                  </w:rPr>
                  <w:t>16.d</w:t>
                </w:r>
              </w:p>
            </w:tc>
            <w:tc>
              <w:tcPr>
                <w:tcW w:w="1260" w:type="dxa"/>
                <w:tcBorders>
                  <w:top w:val="nil"/>
                  <w:left w:val="nil"/>
                  <w:bottom w:val="nil"/>
                  <w:right w:val="nil"/>
                  <w:tl2br w:val="nil"/>
                  <w:tr2bl w:val="nil"/>
                </w:tcBorders>
                <w:shd w:val="clear" w:color="auto" w:fill="auto"/>
                <w:tcMar>
                  <w:left w:w="40" w:type="dxa"/>
                  <w:right w:w="100" w:type="dxa"/>
                </w:tcMar>
                <w:vAlign w:val="center"/>
              </w:tcPr>
              <w:p w:rsidR="00532DBA" w:rsidRDefault="00C61D15">
                <w:pPr>
                  <w:spacing w:before="0"/>
                  <w:jc w:val="right"/>
                  <w:rPr>
                    <w:rFonts w:eastAsia="Arial" w:cs="Arial"/>
                    <w:color w:val="000000"/>
                    <w:sz w:val="16"/>
                    <w:szCs w:val="24"/>
                    <w:lang w:eastAsia="en-US"/>
                  </w:rPr>
                </w:pPr>
                <w:r>
                  <w:rPr>
                    <w:rFonts w:eastAsia="Arial" w:cs="Arial"/>
                    <w:color w:val="000000"/>
                    <w:sz w:val="16"/>
                    <w:szCs w:val="24"/>
                    <w:lang w:eastAsia="en-US"/>
                  </w:rPr>
                  <w:t>--</w:t>
                </w:r>
              </w:p>
            </w:tc>
            <w:tc>
              <w:tcPr>
                <w:tcW w:w="1260" w:type="dxa"/>
                <w:tcBorders>
                  <w:top w:val="nil"/>
                  <w:left w:val="nil"/>
                  <w:bottom w:val="nil"/>
                  <w:right w:val="nil"/>
                  <w:tl2br w:val="nil"/>
                  <w:tr2bl w:val="nil"/>
                </w:tcBorders>
                <w:shd w:val="clear" w:color="auto" w:fill="auto"/>
                <w:tcMar>
                  <w:left w:w="40" w:type="dxa"/>
                  <w:right w:w="100" w:type="dxa"/>
                </w:tcMar>
                <w:vAlign w:val="center"/>
              </w:tcPr>
              <w:p w:rsidR="00532DBA" w:rsidRDefault="00C61D15">
                <w:pPr>
                  <w:spacing w:before="0"/>
                  <w:jc w:val="right"/>
                  <w:rPr>
                    <w:rFonts w:eastAsia="Arial" w:cs="Arial"/>
                    <w:color w:val="000000"/>
                    <w:sz w:val="16"/>
                    <w:szCs w:val="24"/>
                    <w:lang w:eastAsia="en-US"/>
                  </w:rPr>
                </w:pPr>
                <w:r>
                  <w:rPr>
                    <w:rFonts w:eastAsia="Arial" w:cs="Arial"/>
                    <w:color w:val="000000"/>
                    <w:sz w:val="16"/>
                    <w:szCs w:val="24"/>
                    <w:lang w:eastAsia="en-US"/>
                  </w:rPr>
                  <w:t>15.491</w:t>
                </w:r>
              </w:p>
            </w:tc>
            <w:tc>
              <w:tcPr>
                <w:tcW w:w="1260" w:type="dxa"/>
                <w:tcBorders>
                  <w:top w:val="nil"/>
                  <w:left w:val="nil"/>
                  <w:bottom w:val="nil"/>
                  <w:right w:val="nil"/>
                  <w:tl2br w:val="nil"/>
                  <w:tr2bl w:val="nil"/>
                </w:tcBorders>
                <w:shd w:val="clear" w:color="auto" w:fill="auto"/>
                <w:tcMar>
                  <w:left w:w="40" w:type="dxa"/>
                  <w:right w:w="100" w:type="dxa"/>
                </w:tcMar>
                <w:vAlign w:val="center"/>
              </w:tcPr>
              <w:p w:rsidR="00532DBA" w:rsidRDefault="00C61D15">
                <w:pPr>
                  <w:spacing w:before="0"/>
                  <w:jc w:val="right"/>
                  <w:rPr>
                    <w:rFonts w:eastAsia="Arial" w:cs="Arial"/>
                    <w:color w:val="000000"/>
                    <w:sz w:val="16"/>
                    <w:szCs w:val="24"/>
                    <w:lang w:eastAsia="en-US"/>
                  </w:rPr>
                </w:pPr>
                <w:r>
                  <w:rPr>
                    <w:rFonts w:eastAsia="Arial" w:cs="Arial"/>
                    <w:color w:val="000000"/>
                    <w:sz w:val="16"/>
                    <w:szCs w:val="24"/>
                    <w:lang w:eastAsia="en-US"/>
                  </w:rPr>
                  <w:t>--</w:t>
                </w:r>
              </w:p>
            </w:tc>
            <w:tc>
              <w:tcPr>
                <w:tcW w:w="1260" w:type="dxa"/>
                <w:tcBorders>
                  <w:top w:val="nil"/>
                  <w:left w:val="nil"/>
                  <w:bottom w:val="nil"/>
                  <w:right w:val="nil"/>
                  <w:tl2br w:val="nil"/>
                  <w:tr2bl w:val="nil"/>
                </w:tcBorders>
                <w:shd w:val="clear" w:color="auto" w:fill="auto"/>
                <w:tcMar>
                  <w:left w:w="40" w:type="dxa"/>
                  <w:right w:w="40" w:type="dxa"/>
                </w:tcMar>
                <w:vAlign w:val="center"/>
              </w:tcPr>
              <w:p w:rsidR="00532DBA" w:rsidRDefault="00C61D15">
                <w:pPr>
                  <w:spacing w:before="0"/>
                  <w:jc w:val="right"/>
                  <w:rPr>
                    <w:rFonts w:eastAsia="Arial" w:cs="Arial"/>
                    <w:color w:val="000000"/>
                    <w:sz w:val="16"/>
                    <w:szCs w:val="24"/>
                    <w:lang w:eastAsia="en-US"/>
                  </w:rPr>
                </w:pPr>
                <w:r>
                  <w:rPr>
                    <w:rFonts w:eastAsia="Arial" w:cs="Arial"/>
                    <w:color w:val="000000"/>
                    <w:sz w:val="16"/>
                    <w:szCs w:val="24"/>
                    <w:lang w:eastAsia="en-US"/>
                  </w:rPr>
                  <w:t>(15.491)</w:t>
                </w:r>
              </w:p>
            </w:tc>
            <w:tc>
              <w:tcPr>
                <w:tcW w:w="1260" w:type="dxa"/>
                <w:tcBorders>
                  <w:top w:val="nil"/>
                  <w:left w:val="nil"/>
                  <w:bottom w:val="nil"/>
                  <w:right w:val="nil"/>
                  <w:tl2br w:val="nil"/>
                  <w:tr2bl w:val="nil"/>
                </w:tcBorders>
                <w:shd w:val="clear" w:color="auto" w:fill="auto"/>
                <w:tcMar>
                  <w:left w:w="40" w:type="dxa"/>
                  <w:right w:w="100" w:type="dxa"/>
                </w:tcMar>
                <w:vAlign w:val="center"/>
              </w:tcPr>
              <w:p w:rsidR="00532DBA" w:rsidRDefault="00C61D15">
                <w:pPr>
                  <w:spacing w:before="0"/>
                  <w:jc w:val="right"/>
                  <w:rPr>
                    <w:rFonts w:eastAsia="Arial" w:cs="Arial"/>
                    <w:color w:val="000000"/>
                    <w:sz w:val="16"/>
                    <w:szCs w:val="24"/>
                    <w:lang w:eastAsia="en-US"/>
                  </w:rPr>
                </w:pPr>
                <w:r>
                  <w:rPr>
                    <w:rFonts w:eastAsia="Arial" w:cs="Arial"/>
                    <w:color w:val="000000"/>
                    <w:sz w:val="16"/>
                    <w:szCs w:val="24"/>
                    <w:lang w:eastAsia="en-US"/>
                  </w:rPr>
                  <w:t>--</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5"/>
            </w:trPr>
            <w:tc>
              <w:tcPr>
                <w:tcW w:w="7200" w:type="dxa"/>
                <w:tcBorders>
                  <w:top w:val="nil"/>
                  <w:left w:val="nil"/>
                  <w:bottom w:val="nil"/>
                  <w:right w:val="nil"/>
                  <w:tl2br w:val="nil"/>
                  <w:tr2bl w:val="nil"/>
                </w:tcBorders>
                <w:shd w:val="clear" w:color="FFFFFF" w:fill="FFFFFF"/>
                <w:noWrap/>
                <w:tcMar>
                  <w:left w:w="40" w:type="dxa"/>
                  <w:right w:w="40" w:type="dxa"/>
                </w:tcMar>
                <w:vAlign w:val="center"/>
              </w:tcPr>
              <w:p w:rsidR="00532DBA" w:rsidRDefault="00C61D15">
                <w:pPr>
                  <w:spacing w:before="0"/>
                  <w:jc w:val="left"/>
                  <w:rPr>
                    <w:rFonts w:eastAsia="Arial" w:cs="Arial"/>
                    <w:color w:val="000000"/>
                    <w:sz w:val="16"/>
                    <w:szCs w:val="24"/>
                    <w:lang w:eastAsia="en-US"/>
                  </w:rPr>
                </w:pPr>
                <w:r>
                  <w:rPr>
                    <w:rFonts w:eastAsia="Arial" w:cs="Arial"/>
                    <w:color w:val="000000"/>
                    <w:sz w:val="16"/>
                    <w:szCs w:val="24"/>
                    <w:lang w:eastAsia="en-US"/>
                  </w:rPr>
                  <w:t xml:space="preserve">    Dividendos (R$ 448,58 por lote de mil ações)</w:t>
                </w:r>
              </w:p>
            </w:tc>
            <w:tc>
              <w:tcPr>
                <w:tcW w:w="1065" w:type="dxa"/>
                <w:tcBorders>
                  <w:top w:val="nil"/>
                  <w:left w:val="nil"/>
                  <w:bottom w:val="nil"/>
                  <w:right w:val="nil"/>
                  <w:tl2br w:val="nil"/>
                  <w:tr2bl w:val="nil"/>
                </w:tcBorders>
                <w:shd w:val="clear" w:color="FFFFFF" w:fill="FFFFFF"/>
                <w:noWrap/>
                <w:tcMar>
                  <w:left w:w="40" w:type="dxa"/>
                  <w:right w:w="40" w:type="dxa"/>
                </w:tcMar>
                <w:vAlign w:val="center"/>
              </w:tcPr>
              <w:p w:rsidR="00532DBA" w:rsidRDefault="00C61D15">
                <w:pPr>
                  <w:spacing w:before="0"/>
                  <w:jc w:val="center"/>
                  <w:rPr>
                    <w:rFonts w:eastAsia="Arial" w:cs="Arial"/>
                    <w:color w:val="000000"/>
                    <w:sz w:val="16"/>
                    <w:szCs w:val="24"/>
                    <w:lang w:eastAsia="en-US"/>
                  </w:rPr>
                </w:pPr>
                <w:r>
                  <w:rPr>
                    <w:rFonts w:eastAsia="Arial" w:cs="Arial"/>
                    <w:color w:val="000000"/>
                    <w:sz w:val="16"/>
                    <w:szCs w:val="24"/>
                    <w:lang w:eastAsia="en-US"/>
                  </w:rPr>
                  <w:t>16.d</w:t>
                </w:r>
              </w:p>
            </w:tc>
            <w:tc>
              <w:tcPr>
                <w:tcW w:w="1260" w:type="dxa"/>
                <w:tcBorders>
                  <w:top w:val="nil"/>
                  <w:left w:val="nil"/>
                  <w:bottom w:val="nil"/>
                  <w:right w:val="nil"/>
                  <w:tl2br w:val="nil"/>
                  <w:tr2bl w:val="nil"/>
                </w:tcBorders>
                <w:shd w:val="clear" w:color="auto" w:fill="auto"/>
                <w:tcMar>
                  <w:left w:w="40" w:type="dxa"/>
                  <w:right w:w="100" w:type="dxa"/>
                </w:tcMar>
                <w:vAlign w:val="center"/>
              </w:tcPr>
              <w:p w:rsidR="00532DBA" w:rsidRDefault="00C61D15">
                <w:pPr>
                  <w:spacing w:before="0"/>
                  <w:jc w:val="right"/>
                  <w:rPr>
                    <w:rFonts w:eastAsia="Arial" w:cs="Arial"/>
                    <w:color w:val="000000"/>
                    <w:sz w:val="16"/>
                    <w:szCs w:val="24"/>
                    <w:lang w:eastAsia="en-US"/>
                  </w:rPr>
                </w:pPr>
                <w:r>
                  <w:rPr>
                    <w:rFonts w:eastAsia="Arial" w:cs="Arial"/>
                    <w:color w:val="000000"/>
                    <w:sz w:val="16"/>
                    <w:szCs w:val="24"/>
                    <w:lang w:eastAsia="en-US"/>
                  </w:rPr>
                  <w:t>--</w:t>
                </w:r>
              </w:p>
            </w:tc>
            <w:tc>
              <w:tcPr>
                <w:tcW w:w="1260" w:type="dxa"/>
                <w:tcBorders>
                  <w:top w:val="nil"/>
                  <w:left w:val="nil"/>
                  <w:bottom w:val="nil"/>
                  <w:right w:val="nil"/>
                  <w:tl2br w:val="nil"/>
                  <w:tr2bl w:val="nil"/>
                </w:tcBorders>
                <w:shd w:val="clear" w:color="auto" w:fill="auto"/>
                <w:tcMar>
                  <w:left w:w="40" w:type="dxa"/>
                  <w:right w:w="100" w:type="dxa"/>
                </w:tcMar>
                <w:vAlign w:val="center"/>
              </w:tcPr>
              <w:p w:rsidR="00532DBA" w:rsidRDefault="00C61D15">
                <w:pPr>
                  <w:spacing w:before="0"/>
                  <w:jc w:val="right"/>
                  <w:rPr>
                    <w:rFonts w:eastAsia="Arial" w:cs="Arial"/>
                    <w:color w:val="000000"/>
                    <w:sz w:val="16"/>
                    <w:szCs w:val="24"/>
                    <w:lang w:eastAsia="en-US"/>
                  </w:rPr>
                </w:pPr>
                <w:r>
                  <w:rPr>
                    <w:rFonts w:eastAsia="Arial" w:cs="Arial"/>
                    <w:color w:val="000000"/>
                    <w:sz w:val="16"/>
                    <w:szCs w:val="24"/>
                    <w:lang w:eastAsia="en-US"/>
                  </w:rPr>
                  <w:t>--</w:t>
                </w:r>
              </w:p>
            </w:tc>
            <w:tc>
              <w:tcPr>
                <w:tcW w:w="1260" w:type="dxa"/>
                <w:tcBorders>
                  <w:top w:val="nil"/>
                  <w:left w:val="nil"/>
                  <w:bottom w:val="nil"/>
                  <w:right w:val="nil"/>
                  <w:tl2br w:val="nil"/>
                  <w:tr2bl w:val="nil"/>
                </w:tcBorders>
                <w:shd w:val="clear" w:color="auto" w:fill="auto"/>
                <w:tcMar>
                  <w:left w:w="40" w:type="dxa"/>
                  <w:right w:w="100" w:type="dxa"/>
                </w:tcMar>
                <w:vAlign w:val="center"/>
              </w:tcPr>
              <w:p w:rsidR="00532DBA" w:rsidRDefault="00C61D15">
                <w:pPr>
                  <w:spacing w:before="0"/>
                  <w:jc w:val="right"/>
                  <w:rPr>
                    <w:rFonts w:eastAsia="Arial" w:cs="Arial"/>
                    <w:color w:val="000000"/>
                    <w:sz w:val="16"/>
                    <w:szCs w:val="24"/>
                    <w:lang w:eastAsia="en-US"/>
                  </w:rPr>
                </w:pPr>
                <w:r>
                  <w:rPr>
                    <w:rFonts w:eastAsia="Arial" w:cs="Arial"/>
                    <w:color w:val="000000"/>
                    <w:sz w:val="16"/>
                    <w:szCs w:val="24"/>
                    <w:lang w:eastAsia="en-US"/>
                  </w:rPr>
                  <w:t>--</w:t>
                </w:r>
              </w:p>
            </w:tc>
            <w:tc>
              <w:tcPr>
                <w:tcW w:w="1260" w:type="dxa"/>
                <w:tcBorders>
                  <w:top w:val="nil"/>
                  <w:left w:val="nil"/>
                  <w:bottom w:val="nil"/>
                  <w:right w:val="nil"/>
                  <w:tl2br w:val="nil"/>
                  <w:tr2bl w:val="nil"/>
                </w:tcBorders>
                <w:shd w:val="clear" w:color="FFFFFF" w:fill="FFFFFF"/>
                <w:tcMar>
                  <w:left w:w="40" w:type="dxa"/>
                  <w:right w:w="40" w:type="dxa"/>
                </w:tcMar>
                <w:vAlign w:val="center"/>
              </w:tcPr>
              <w:p w:rsidR="00532DBA" w:rsidRDefault="00C61D15">
                <w:pPr>
                  <w:spacing w:before="0"/>
                  <w:jc w:val="right"/>
                  <w:rPr>
                    <w:rFonts w:eastAsia="Arial" w:cs="Arial"/>
                    <w:color w:val="000000"/>
                    <w:sz w:val="16"/>
                    <w:szCs w:val="24"/>
                    <w:lang w:eastAsia="en-US"/>
                  </w:rPr>
                </w:pPr>
                <w:r>
                  <w:rPr>
                    <w:rFonts w:eastAsia="Arial" w:cs="Arial"/>
                    <w:color w:val="000000"/>
                    <w:sz w:val="16"/>
                    <w:szCs w:val="24"/>
                    <w:lang w:eastAsia="en-US"/>
                  </w:rPr>
                  <w:t>(294.315)</w:t>
                </w:r>
              </w:p>
            </w:tc>
            <w:tc>
              <w:tcPr>
                <w:tcW w:w="1260" w:type="dxa"/>
                <w:tcBorders>
                  <w:top w:val="nil"/>
                  <w:left w:val="nil"/>
                  <w:bottom w:val="nil"/>
                  <w:right w:val="nil"/>
                  <w:tl2br w:val="nil"/>
                  <w:tr2bl w:val="nil"/>
                </w:tcBorders>
                <w:shd w:val="clear" w:color="auto" w:fill="auto"/>
                <w:tcMar>
                  <w:left w:w="40" w:type="dxa"/>
                  <w:right w:w="40" w:type="dxa"/>
                </w:tcMar>
                <w:vAlign w:val="center"/>
              </w:tcPr>
              <w:p w:rsidR="00532DBA" w:rsidRDefault="00C61D15">
                <w:pPr>
                  <w:spacing w:before="0"/>
                  <w:jc w:val="right"/>
                  <w:rPr>
                    <w:rFonts w:eastAsia="Arial" w:cs="Arial"/>
                    <w:color w:val="000000"/>
                    <w:sz w:val="16"/>
                    <w:szCs w:val="24"/>
                    <w:lang w:eastAsia="en-US"/>
                  </w:rPr>
                </w:pPr>
                <w:r>
                  <w:rPr>
                    <w:rFonts w:eastAsia="Arial" w:cs="Arial"/>
                    <w:color w:val="000000"/>
                    <w:sz w:val="16"/>
                    <w:szCs w:val="24"/>
                    <w:lang w:eastAsia="en-US"/>
                  </w:rPr>
                  <w:t>(294.315)</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0"/>
            </w:trPr>
            <w:tc>
              <w:tcPr>
                <w:tcW w:w="7200" w:type="dxa"/>
                <w:tcBorders>
                  <w:top w:val="nil"/>
                  <w:left w:val="nil"/>
                  <w:bottom w:val="single" w:sz="8" w:space="0" w:color="000000"/>
                  <w:right w:val="nil"/>
                  <w:tl2br w:val="nil"/>
                  <w:tr2bl w:val="nil"/>
                </w:tcBorders>
                <w:shd w:val="clear" w:color="FFFFFF" w:fill="FFFFFF"/>
                <w:noWrap/>
                <w:tcMar>
                  <w:left w:w="40" w:type="dxa"/>
                  <w:right w:w="40" w:type="dxa"/>
                </w:tcMar>
                <w:vAlign w:val="center"/>
              </w:tcPr>
              <w:p w:rsidR="00532DBA" w:rsidRDefault="00C61D15">
                <w:pPr>
                  <w:spacing w:before="0"/>
                  <w:jc w:val="left"/>
                  <w:rPr>
                    <w:rFonts w:eastAsia="Arial" w:cs="Arial"/>
                    <w:b/>
                    <w:color w:val="000000"/>
                    <w:sz w:val="16"/>
                    <w:szCs w:val="24"/>
                    <w:lang w:eastAsia="en-US"/>
                  </w:rPr>
                </w:pPr>
                <w:r>
                  <w:rPr>
                    <w:rFonts w:eastAsia="Arial" w:cs="Arial"/>
                    <w:b/>
                    <w:color w:val="000000"/>
                    <w:sz w:val="16"/>
                    <w:szCs w:val="24"/>
                    <w:lang w:eastAsia="en-US"/>
                  </w:rPr>
                  <w:t>Saldos em 31.12.2020</w:t>
                </w:r>
              </w:p>
            </w:tc>
            <w:tc>
              <w:tcPr>
                <w:tcW w:w="1065" w:type="dxa"/>
                <w:tcBorders>
                  <w:top w:val="nil"/>
                  <w:left w:val="nil"/>
                  <w:bottom w:val="single" w:sz="8" w:space="0" w:color="000000"/>
                  <w:right w:val="nil"/>
                  <w:tl2br w:val="nil"/>
                  <w:tr2bl w:val="nil"/>
                </w:tcBorders>
                <w:shd w:val="clear" w:color="FFFFFF" w:fill="FFFFFF"/>
                <w:noWrap/>
                <w:tcMar>
                  <w:left w:w="0" w:type="dxa"/>
                  <w:right w:w="0" w:type="dxa"/>
                </w:tcMar>
                <w:vAlign w:val="center"/>
              </w:tcPr>
              <w:p w:rsidR="00532DBA" w:rsidRDefault="00532DBA">
                <w:pPr>
                  <w:spacing w:before="0"/>
                  <w:jc w:val="left"/>
                  <w:rPr>
                    <w:rFonts w:eastAsia="Arial" w:cs="Arial"/>
                    <w:b/>
                    <w:color w:val="000000"/>
                    <w:sz w:val="16"/>
                    <w:szCs w:val="24"/>
                    <w:lang w:eastAsia="en-US"/>
                  </w:rPr>
                </w:pPr>
              </w:p>
            </w:tc>
            <w:tc>
              <w:tcPr>
                <w:tcW w:w="1260" w:type="dxa"/>
                <w:tcBorders>
                  <w:top w:val="nil"/>
                  <w:left w:val="nil"/>
                  <w:bottom w:val="single" w:sz="8" w:space="0" w:color="000000"/>
                  <w:right w:val="nil"/>
                  <w:tl2br w:val="nil"/>
                  <w:tr2bl w:val="nil"/>
                </w:tcBorders>
                <w:shd w:val="clear" w:color="FFFFFF" w:fill="FFFFFF"/>
                <w:tcMar>
                  <w:left w:w="40" w:type="dxa"/>
                  <w:right w:w="100" w:type="dxa"/>
                </w:tcMar>
                <w:vAlign w:val="center"/>
              </w:tcPr>
              <w:p w:rsidR="00532DBA" w:rsidRDefault="00C61D15">
                <w:pPr>
                  <w:spacing w:before="0"/>
                  <w:jc w:val="right"/>
                  <w:rPr>
                    <w:rFonts w:eastAsia="Arial" w:cs="Arial"/>
                    <w:b/>
                    <w:color w:val="000000"/>
                    <w:sz w:val="16"/>
                    <w:szCs w:val="24"/>
                    <w:lang w:eastAsia="en-US"/>
                  </w:rPr>
                </w:pPr>
                <w:r>
                  <w:rPr>
                    <w:rFonts w:eastAsia="Arial" w:cs="Arial"/>
                    <w:b/>
                    <w:color w:val="000000"/>
                    <w:sz w:val="16"/>
                    <w:szCs w:val="24"/>
                    <w:lang w:eastAsia="en-US"/>
                  </w:rPr>
                  <w:t>656.103</w:t>
                </w:r>
              </w:p>
            </w:tc>
            <w:tc>
              <w:tcPr>
                <w:tcW w:w="1260" w:type="dxa"/>
                <w:tcBorders>
                  <w:top w:val="nil"/>
                  <w:left w:val="nil"/>
                  <w:bottom w:val="single" w:sz="8" w:space="0" w:color="000000"/>
                  <w:right w:val="nil"/>
                  <w:tl2br w:val="nil"/>
                  <w:tr2bl w:val="nil"/>
                </w:tcBorders>
                <w:shd w:val="clear" w:color="FFFFFF" w:fill="FFFFFF"/>
                <w:tcMar>
                  <w:left w:w="40" w:type="dxa"/>
                  <w:right w:w="100" w:type="dxa"/>
                </w:tcMar>
                <w:vAlign w:val="center"/>
              </w:tcPr>
              <w:p w:rsidR="00532DBA" w:rsidRDefault="00C61D15">
                <w:pPr>
                  <w:spacing w:before="0"/>
                  <w:jc w:val="right"/>
                  <w:rPr>
                    <w:rFonts w:eastAsia="Arial" w:cs="Arial"/>
                    <w:b/>
                    <w:color w:val="000000"/>
                    <w:sz w:val="16"/>
                    <w:szCs w:val="24"/>
                    <w:lang w:eastAsia="en-US"/>
                  </w:rPr>
                </w:pPr>
                <w:r>
                  <w:rPr>
                    <w:rFonts w:eastAsia="Arial" w:cs="Arial"/>
                    <w:b/>
                    <w:color w:val="000000"/>
                    <w:sz w:val="16"/>
                    <w:szCs w:val="24"/>
                    <w:lang w:eastAsia="en-US"/>
                  </w:rPr>
                  <w:t>82.138</w:t>
                </w:r>
              </w:p>
            </w:tc>
            <w:tc>
              <w:tcPr>
                <w:tcW w:w="1260" w:type="dxa"/>
                <w:tcBorders>
                  <w:top w:val="nil"/>
                  <w:left w:val="nil"/>
                  <w:bottom w:val="single" w:sz="8" w:space="0" w:color="000000"/>
                  <w:right w:val="nil"/>
                  <w:tl2br w:val="nil"/>
                  <w:tr2bl w:val="nil"/>
                </w:tcBorders>
                <w:shd w:val="clear" w:color="FFFFFF" w:fill="FFFFFF"/>
                <w:tcMar>
                  <w:left w:w="40" w:type="dxa"/>
                  <w:right w:w="100" w:type="dxa"/>
                </w:tcMar>
                <w:vAlign w:val="center"/>
              </w:tcPr>
              <w:p w:rsidR="00532DBA" w:rsidRDefault="00C61D15">
                <w:pPr>
                  <w:spacing w:before="0"/>
                  <w:jc w:val="right"/>
                  <w:rPr>
                    <w:rFonts w:eastAsia="Arial" w:cs="Arial"/>
                    <w:b/>
                    <w:color w:val="000000"/>
                    <w:sz w:val="16"/>
                    <w:szCs w:val="24"/>
                    <w:lang w:eastAsia="en-US"/>
                  </w:rPr>
                </w:pPr>
                <w:r>
                  <w:rPr>
                    <w:rFonts w:eastAsia="Arial" w:cs="Arial"/>
                    <w:b/>
                    <w:color w:val="000000"/>
                    <w:sz w:val="16"/>
                    <w:szCs w:val="24"/>
                    <w:lang w:eastAsia="en-US"/>
                  </w:rPr>
                  <w:t>189.846</w:t>
                </w:r>
              </w:p>
            </w:tc>
            <w:tc>
              <w:tcPr>
                <w:tcW w:w="1260" w:type="dxa"/>
                <w:tcBorders>
                  <w:top w:val="nil"/>
                  <w:left w:val="nil"/>
                  <w:bottom w:val="single" w:sz="8" w:space="0" w:color="000000"/>
                  <w:right w:val="nil"/>
                  <w:tl2br w:val="nil"/>
                  <w:tr2bl w:val="nil"/>
                </w:tcBorders>
                <w:shd w:val="clear" w:color="FFFFFF" w:fill="FFFFFF"/>
                <w:tcMar>
                  <w:left w:w="40" w:type="dxa"/>
                  <w:right w:w="100" w:type="dxa"/>
                </w:tcMar>
                <w:vAlign w:val="center"/>
              </w:tcPr>
              <w:p w:rsidR="00532DBA" w:rsidRDefault="00C61D15">
                <w:pPr>
                  <w:spacing w:before="0"/>
                  <w:jc w:val="right"/>
                  <w:rPr>
                    <w:rFonts w:eastAsia="Arial" w:cs="Arial"/>
                    <w:b/>
                    <w:color w:val="000000"/>
                    <w:sz w:val="16"/>
                    <w:szCs w:val="24"/>
                    <w:lang w:eastAsia="en-US"/>
                  </w:rPr>
                </w:pPr>
                <w:r>
                  <w:rPr>
                    <w:rFonts w:eastAsia="Arial" w:cs="Arial"/>
                    <w:b/>
                    <w:color w:val="000000"/>
                    <w:sz w:val="16"/>
                    <w:szCs w:val="24"/>
                    <w:lang w:eastAsia="en-US"/>
                  </w:rPr>
                  <w:t>--</w:t>
                </w:r>
              </w:p>
            </w:tc>
            <w:tc>
              <w:tcPr>
                <w:tcW w:w="1260" w:type="dxa"/>
                <w:tcBorders>
                  <w:top w:val="nil"/>
                  <w:left w:val="nil"/>
                  <w:bottom w:val="single" w:sz="8" w:space="0" w:color="000000"/>
                  <w:right w:val="nil"/>
                  <w:tl2br w:val="nil"/>
                  <w:tr2bl w:val="nil"/>
                </w:tcBorders>
                <w:shd w:val="clear" w:color="FFFFFF" w:fill="FFFFFF"/>
                <w:tcMar>
                  <w:left w:w="40" w:type="dxa"/>
                  <w:right w:w="100" w:type="dxa"/>
                </w:tcMar>
                <w:vAlign w:val="center"/>
              </w:tcPr>
              <w:p w:rsidR="00532DBA" w:rsidRDefault="00C61D15">
                <w:pPr>
                  <w:spacing w:before="0"/>
                  <w:jc w:val="right"/>
                  <w:rPr>
                    <w:rFonts w:eastAsia="Arial" w:cs="Arial"/>
                    <w:b/>
                    <w:color w:val="000000"/>
                    <w:sz w:val="16"/>
                    <w:szCs w:val="24"/>
                    <w:lang w:eastAsia="en-US"/>
                  </w:rPr>
                </w:pPr>
                <w:r>
                  <w:rPr>
                    <w:rFonts w:eastAsia="Arial" w:cs="Arial"/>
                    <w:b/>
                    <w:color w:val="000000"/>
                    <w:sz w:val="16"/>
                    <w:szCs w:val="24"/>
                    <w:lang w:eastAsia="en-US"/>
                  </w:rPr>
                  <w:t>928.087</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0"/>
            </w:trPr>
            <w:tc>
              <w:tcPr>
                <w:tcW w:w="7200" w:type="dxa"/>
                <w:tcBorders>
                  <w:top w:val="single" w:sz="8" w:space="0" w:color="000000"/>
                  <w:left w:val="nil"/>
                  <w:bottom w:val="single" w:sz="8" w:space="0" w:color="000000"/>
                  <w:right w:val="nil"/>
                  <w:tl2br w:val="nil"/>
                  <w:tr2bl w:val="nil"/>
                </w:tcBorders>
                <w:shd w:val="clear" w:color="FFFFFF" w:fill="FFFFFF"/>
                <w:noWrap/>
                <w:tcMar>
                  <w:left w:w="40" w:type="dxa"/>
                  <w:right w:w="40" w:type="dxa"/>
                </w:tcMar>
                <w:vAlign w:val="center"/>
              </w:tcPr>
              <w:p w:rsidR="00532DBA" w:rsidRDefault="00C61D15">
                <w:pPr>
                  <w:spacing w:before="0"/>
                  <w:jc w:val="left"/>
                  <w:rPr>
                    <w:rFonts w:eastAsia="Arial" w:cs="Arial"/>
                    <w:b/>
                    <w:color w:val="000000"/>
                    <w:sz w:val="16"/>
                    <w:szCs w:val="24"/>
                    <w:lang w:eastAsia="en-US"/>
                  </w:rPr>
                </w:pPr>
                <w:r>
                  <w:rPr>
                    <w:rFonts w:eastAsia="Arial" w:cs="Arial"/>
                    <w:b/>
                    <w:color w:val="000000"/>
                    <w:sz w:val="16"/>
                    <w:szCs w:val="24"/>
                    <w:lang w:eastAsia="en-US"/>
                  </w:rPr>
                  <w:t xml:space="preserve">Mutações do período </w:t>
                </w:r>
              </w:p>
            </w:tc>
            <w:tc>
              <w:tcPr>
                <w:tcW w:w="1065" w:type="dxa"/>
                <w:tcBorders>
                  <w:top w:val="single" w:sz="8" w:space="0" w:color="000000"/>
                  <w:left w:val="nil"/>
                  <w:bottom w:val="single" w:sz="8" w:space="0" w:color="000000"/>
                  <w:right w:val="nil"/>
                  <w:tl2br w:val="nil"/>
                  <w:tr2bl w:val="nil"/>
                </w:tcBorders>
                <w:shd w:val="clear" w:color="FFFFFF" w:fill="FFFFFF"/>
                <w:noWrap/>
                <w:tcMar>
                  <w:left w:w="0" w:type="dxa"/>
                  <w:right w:w="0" w:type="dxa"/>
                </w:tcMar>
                <w:vAlign w:val="center"/>
              </w:tcPr>
              <w:p w:rsidR="00532DBA" w:rsidRDefault="00532DBA">
                <w:pPr>
                  <w:spacing w:before="0"/>
                  <w:jc w:val="left"/>
                  <w:rPr>
                    <w:rFonts w:eastAsia="Arial" w:cs="Arial"/>
                    <w:b/>
                    <w:color w:val="000000"/>
                    <w:sz w:val="16"/>
                    <w:szCs w:val="24"/>
                    <w:lang w:eastAsia="en-US"/>
                  </w:rPr>
                </w:pPr>
              </w:p>
            </w:tc>
            <w:tc>
              <w:tcPr>
                <w:tcW w:w="1260" w:type="dxa"/>
                <w:tcBorders>
                  <w:top w:val="single" w:sz="8" w:space="0" w:color="000000"/>
                  <w:left w:val="nil"/>
                  <w:bottom w:val="single" w:sz="8" w:space="0" w:color="000000"/>
                  <w:right w:val="nil"/>
                  <w:tl2br w:val="nil"/>
                  <w:tr2bl w:val="nil"/>
                </w:tcBorders>
                <w:shd w:val="clear" w:color="FFFFFF" w:fill="FFFFFF"/>
                <w:tcMar>
                  <w:left w:w="40" w:type="dxa"/>
                  <w:right w:w="100" w:type="dxa"/>
                </w:tcMar>
                <w:vAlign w:val="center"/>
              </w:tcPr>
              <w:p w:rsidR="00532DBA" w:rsidRDefault="00C61D15">
                <w:pPr>
                  <w:spacing w:before="0"/>
                  <w:jc w:val="right"/>
                  <w:rPr>
                    <w:rFonts w:eastAsia="Arial" w:cs="Arial"/>
                    <w:b/>
                    <w:color w:val="000000"/>
                    <w:sz w:val="16"/>
                    <w:szCs w:val="24"/>
                    <w:lang w:eastAsia="en-US"/>
                  </w:rPr>
                </w:pPr>
                <w:r>
                  <w:rPr>
                    <w:rFonts w:eastAsia="Arial" w:cs="Arial"/>
                    <w:b/>
                    <w:color w:val="000000"/>
                    <w:sz w:val="16"/>
                    <w:szCs w:val="24"/>
                    <w:lang w:eastAsia="en-US"/>
                  </w:rPr>
                  <w:t>--</w:t>
                </w:r>
              </w:p>
            </w:tc>
            <w:tc>
              <w:tcPr>
                <w:tcW w:w="1260" w:type="dxa"/>
                <w:tcBorders>
                  <w:top w:val="single" w:sz="8" w:space="0" w:color="000000"/>
                  <w:left w:val="nil"/>
                  <w:bottom w:val="single" w:sz="8" w:space="0" w:color="000000"/>
                  <w:right w:val="nil"/>
                  <w:tl2br w:val="nil"/>
                  <w:tr2bl w:val="nil"/>
                </w:tcBorders>
                <w:shd w:val="clear" w:color="FFFFFF" w:fill="FFFFFF"/>
                <w:tcMar>
                  <w:left w:w="40" w:type="dxa"/>
                  <w:right w:w="100" w:type="dxa"/>
                </w:tcMar>
                <w:vAlign w:val="center"/>
              </w:tcPr>
              <w:p w:rsidR="00532DBA" w:rsidRDefault="00C61D15">
                <w:pPr>
                  <w:spacing w:before="0"/>
                  <w:jc w:val="right"/>
                  <w:rPr>
                    <w:rFonts w:eastAsia="Arial" w:cs="Arial"/>
                    <w:b/>
                    <w:color w:val="000000"/>
                    <w:sz w:val="16"/>
                    <w:szCs w:val="24"/>
                    <w:lang w:eastAsia="en-US"/>
                  </w:rPr>
                </w:pPr>
                <w:r>
                  <w:rPr>
                    <w:rFonts w:eastAsia="Arial" w:cs="Arial"/>
                    <w:b/>
                    <w:color w:val="000000"/>
                    <w:sz w:val="16"/>
                    <w:szCs w:val="24"/>
                    <w:lang w:eastAsia="en-US"/>
                  </w:rPr>
                  <w:t>15.491</w:t>
                </w:r>
              </w:p>
            </w:tc>
            <w:tc>
              <w:tcPr>
                <w:tcW w:w="1260" w:type="dxa"/>
                <w:tcBorders>
                  <w:top w:val="single" w:sz="8" w:space="0" w:color="000000"/>
                  <w:left w:val="nil"/>
                  <w:bottom w:val="single" w:sz="8" w:space="0" w:color="000000"/>
                  <w:right w:val="nil"/>
                  <w:tl2br w:val="nil"/>
                  <w:tr2bl w:val="nil"/>
                </w:tcBorders>
                <w:shd w:val="clear" w:color="FFFFFF" w:fill="FFFFFF"/>
                <w:tcMar>
                  <w:left w:w="40" w:type="dxa"/>
                  <w:right w:w="100" w:type="dxa"/>
                </w:tcMar>
                <w:vAlign w:val="center"/>
              </w:tcPr>
              <w:p w:rsidR="00532DBA" w:rsidRDefault="00C61D15">
                <w:pPr>
                  <w:spacing w:before="0"/>
                  <w:jc w:val="right"/>
                  <w:rPr>
                    <w:rFonts w:eastAsia="Arial" w:cs="Arial"/>
                    <w:b/>
                    <w:color w:val="000000"/>
                    <w:sz w:val="16"/>
                    <w:szCs w:val="24"/>
                    <w:lang w:eastAsia="en-US"/>
                  </w:rPr>
                </w:pPr>
                <w:r>
                  <w:rPr>
                    <w:rFonts w:eastAsia="Arial" w:cs="Arial"/>
                    <w:b/>
                    <w:color w:val="000000"/>
                    <w:sz w:val="16"/>
                    <w:szCs w:val="24"/>
                    <w:lang w:eastAsia="en-US"/>
                  </w:rPr>
                  <w:t>--</w:t>
                </w:r>
              </w:p>
            </w:tc>
            <w:tc>
              <w:tcPr>
                <w:tcW w:w="1260" w:type="dxa"/>
                <w:tcBorders>
                  <w:top w:val="single" w:sz="8" w:space="0" w:color="000000"/>
                  <w:left w:val="nil"/>
                  <w:bottom w:val="single" w:sz="8" w:space="0" w:color="000000"/>
                  <w:right w:val="nil"/>
                  <w:tl2br w:val="nil"/>
                  <w:tr2bl w:val="nil"/>
                </w:tcBorders>
                <w:shd w:val="clear" w:color="FFFFFF" w:fill="FFFFFF"/>
                <w:tcMar>
                  <w:left w:w="40" w:type="dxa"/>
                  <w:right w:w="100" w:type="dxa"/>
                </w:tcMar>
                <w:vAlign w:val="center"/>
              </w:tcPr>
              <w:p w:rsidR="00532DBA" w:rsidRDefault="00C61D15">
                <w:pPr>
                  <w:spacing w:before="0"/>
                  <w:jc w:val="right"/>
                  <w:rPr>
                    <w:rFonts w:eastAsia="Arial" w:cs="Arial"/>
                    <w:b/>
                    <w:color w:val="000000"/>
                    <w:sz w:val="16"/>
                    <w:szCs w:val="24"/>
                    <w:lang w:eastAsia="en-US"/>
                  </w:rPr>
                </w:pPr>
                <w:r>
                  <w:rPr>
                    <w:rFonts w:eastAsia="Arial" w:cs="Arial"/>
                    <w:b/>
                    <w:color w:val="000000"/>
                    <w:sz w:val="16"/>
                    <w:szCs w:val="24"/>
                    <w:lang w:eastAsia="en-US"/>
                  </w:rPr>
                  <w:t>--</w:t>
                </w:r>
              </w:p>
            </w:tc>
            <w:tc>
              <w:tcPr>
                <w:tcW w:w="1260" w:type="dxa"/>
                <w:tcBorders>
                  <w:top w:val="single" w:sz="8" w:space="0" w:color="000000"/>
                  <w:left w:val="nil"/>
                  <w:bottom w:val="single" w:sz="8" w:space="0" w:color="000000"/>
                  <w:right w:val="nil"/>
                  <w:tl2br w:val="nil"/>
                  <w:tr2bl w:val="nil"/>
                </w:tcBorders>
                <w:shd w:val="clear" w:color="FFFFFF" w:fill="FFFFFF"/>
                <w:tcMar>
                  <w:left w:w="40" w:type="dxa"/>
                  <w:right w:w="100" w:type="dxa"/>
                </w:tcMar>
                <w:vAlign w:val="center"/>
              </w:tcPr>
              <w:p w:rsidR="00532DBA" w:rsidRDefault="00C61D15">
                <w:pPr>
                  <w:spacing w:before="0"/>
                  <w:jc w:val="right"/>
                  <w:rPr>
                    <w:rFonts w:eastAsia="Arial" w:cs="Arial"/>
                    <w:b/>
                    <w:color w:val="000000"/>
                    <w:sz w:val="16"/>
                    <w:szCs w:val="24"/>
                    <w:lang w:eastAsia="en-US"/>
                  </w:rPr>
                </w:pPr>
                <w:r>
                  <w:rPr>
                    <w:rFonts w:eastAsia="Arial" w:cs="Arial"/>
                    <w:b/>
                    <w:color w:val="000000"/>
                    <w:sz w:val="16"/>
                    <w:szCs w:val="24"/>
                    <w:lang w:eastAsia="en-US"/>
                  </w:rPr>
                  <w:t>15.491</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7200" w:type="dxa"/>
                <w:tcBorders>
                  <w:top w:val="single" w:sz="8" w:space="0" w:color="000000"/>
                  <w:left w:val="nil"/>
                  <w:bottom w:val="nil"/>
                  <w:right w:val="nil"/>
                  <w:tl2br w:val="nil"/>
                  <w:tr2bl w:val="nil"/>
                </w:tcBorders>
                <w:shd w:val="clear" w:color="auto" w:fill="auto"/>
                <w:noWrap/>
                <w:tcMar>
                  <w:left w:w="40" w:type="dxa"/>
                  <w:right w:w="40" w:type="dxa"/>
                </w:tcMar>
                <w:vAlign w:val="center"/>
              </w:tcPr>
              <w:p w:rsidR="00532DBA" w:rsidRDefault="00C61D15">
                <w:pPr>
                  <w:spacing w:before="0"/>
                  <w:jc w:val="left"/>
                  <w:rPr>
                    <w:rFonts w:eastAsia="Arial" w:cs="Arial"/>
                    <w:color w:val="000000"/>
                    <w:sz w:val="16"/>
                    <w:szCs w:val="24"/>
                    <w:lang w:eastAsia="en-US"/>
                  </w:rPr>
                </w:pPr>
                <w:r>
                  <w:rPr>
                    <w:rFonts w:eastAsia="Arial" w:cs="Arial"/>
                    <w:color w:val="000000"/>
                    <w:sz w:val="16"/>
                    <w:szCs w:val="24"/>
                    <w:lang w:eastAsia="en-US"/>
                  </w:rPr>
                  <w:t>As notas explicativas são parte integrante das demonstrações contábeis.</w:t>
                </w:r>
              </w:p>
            </w:tc>
            <w:tc>
              <w:tcPr>
                <w:tcW w:w="1065" w:type="dxa"/>
                <w:tcBorders>
                  <w:top w:val="single" w:sz="8" w:space="0" w:color="000000"/>
                  <w:left w:val="nil"/>
                  <w:bottom w:val="nil"/>
                  <w:right w:val="nil"/>
                  <w:tl2br w:val="nil"/>
                  <w:tr2bl w:val="nil"/>
                </w:tcBorders>
                <w:shd w:val="clear" w:color="auto" w:fill="auto"/>
                <w:noWrap/>
                <w:tcMar>
                  <w:left w:w="0" w:type="dxa"/>
                  <w:right w:w="0" w:type="dxa"/>
                </w:tcMar>
                <w:vAlign w:val="center"/>
              </w:tcPr>
              <w:p w:rsidR="00532DBA" w:rsidRDefault="00532DBA">
                <w:pPr>
                  <w:spacing w:before="0"/>
                  <w:jc w:val="left"/>
                  <w:rPr>
                    <w:rFonts w:eastAsia="Arial" w:cs="Arial"/>
                    <w:color w:val="000000"/>
                    <w:sz w:val="16"/>
                    <w:szCs w:val="24"/>
                    <w:lang w:eastAsia="en-US"/>
                  </w:rPr>
                </w:pPr>
              </w:p>
            </w:tc>
            <w:tc>
              <w:tcPr>
                <w:tcW w:w="1260" w:type="dxa"/>
                <w:tcBorders>
                  <w:top w:val="single" w:sz="8" w:space="0" w:color="000000"/>
                  <w:left w:val="nil"/>
                  <w:bottom w:val="nil"/>
                  <w:right w:val="nil"/>
                  <w:tl2br w:val="nil"/>
                  <w:tr2bl w:val="nil"/>
                </w:tcBorders>
                <w:shd w:val="clear" w:color="auto" w:fill="auto"/>
                <w:noWrap/>
                <w:tcMar>
                  <w:left w:w="0" w:type="dxa"/>
                  <w:right w:w="0" w:type="dxa"/>
                </w:tcMar>
                <w:vAlign w:val="center"/>
              </w:tcPr>
              <w:p w:rsidR="00532DBA" w:rsidRDefault="00532DBA">
                <w:pPr>
                  <w:spacing w:before="0"/>
                  <w:jc w:val="right"/>
                  <w:rPr>
                    <w:rFonts w:eastAsia="Arial" w:cs="Arial"/>
                    <w:color w:val="000000"/>
                    <w:sz w:val="16"/>
                    <w:szCs w:val="24"/>
                    <w:lang w:eastAsia="en-US"/>
                  </w:rPr>
                </w:pPr>
              </w:p>
            </w:tc>
            <w:tc>
              <w:tcPr>
                <w:tcW w:w="1260" w:type="dxa"/>
                <w:tcBorders>
                  <w:top w:val="single" w:sz="8" w:space="0" w:color="000000"/>
                  <w:left w:val="nil"/>
                  <w:bottom w:val="nil"/>
                  <w:right w:val="nil"/>
                  <w:tl2br w:val="nil"/>
                  <w:tr2bl w:val="nil"/>
                </w:tcBorders>
                <w:shd w:val="clear" w:color="auto" w:fill="auto"/>
                <w:noWrap/>
                <w:tcMar>
                  <w:left w:w="0" w:type="dxa"/>
                  <w:right w:w="0" w:type="dxa"/>
                </w:tcMar>
                <w:vAlign w:val="center"/>
              </w:tcPr>
              <w:p w:rsidR="00532DBA" w:rsidRDefault="00532DBA">
                <w:pPr>
                  <w:spacing w:before="0"/>
                  <w:jc w:val="left"/>
                  <w:rPr>
                    <w:rFonts w:eastAsia="Arial" w:cs="Arial"/>
                    <w:color w:val="000000"/>
                    <w:sz w:val="16"/>
                    <w:szCs w:val="24"/>
                    <w:lang w:eastAsia="en-US"/>
                  </w:rPr>
                </w:pPr>
              </w:p>
            </w:tc>
            <w:tc>
              <w:tcPr>
                <w:tcW w:w="1260" w:type="dxa"/>
                <w:tcBorders>
                  <w:top w:val="single" w:sz="8" w:space="0" w:color="000000"/>
                  <w:left w:val="nil"/>
                  <w:bottom w:val="nil"/>
                  <w:right w:val="nil"/>
                  <w:tl2br w:val="nil"/>
                  <w:tr2bl w:val="nil"/>
                </w:tcBorders>
                <w:shd w:val="clear" w:color="auto" w:fill="auto"/>
                <w:noWrap/>
                <w:tcMar>
                  <w:left w:w="0" w:type="dxa"/>
                  <w:right w:w="0" w:type="dxa"/>
                </w:tcMar>
                <w:vAlign w:val="center"/>
              </w:tcPr>
              <w:p w:rsidR="00532DBA" w:rsidRDefault="00532DBA">
                <w:pPr>
                  <w:spacing w:before="0"/>
                  <w:jc w:val="left"/>
                  <w:rPr>
                    <w:rFonts w:eastAsia="Arial" w:cs="Arial"/>
                    <w:color w:val="000000"/>
                    <w:sz w:val="16"/>
                    <w:szCs w:val="24"/>
                    <w:lang w:eastAsia="en-US"/>
                  </w:rPr>
                </w:pPr>
              </w:p>
            </w:tc>
            <w:tc>
              <w:tcPr>
                <w:tcW w:w="1260" w:type="dxa"/>
                <w:tcBorders>
                  <w:top w:val="single" w:sz="8" w:space="0" w:color="000000"/>
                  <w:left w:val="nil"/>
                  <w:bottom w:val="nil"/>
                  <w:right w:val="nil"/>
                  <w:tl2br w:val="nil"/>
                  <w:tr2bl w:val="nil"/>
                </w:tcBorders>
                <w:shd w:val="clear" w:color="auto" w:fill="auto"/>
                <w:noWrap/>
                <w:tcMar>
                  <w:left w:w="0" w:type="dxa"/>
                  <w:right w:w="0" w:type="dxa"/>
                </w:tcMar>
                <w:vAlign w:val="center"/>
              </w:tcPr>
              <w:p w:rsidR="00532DBA" w:rsidRDefault="00532DBA">
                <w:pPr>
                  <w:spacing w:before="0"/>
                  <w:jc w:val="left"/>
                  <w:rPr>
                    <w:rFonts w:eastAsia="Arial" w:cs="Arial"/>
                    <w:color w:val="000000"/>
                    <w:sz w:val="16"/>
                    <w:szCs w:val="24"/>
                    <w:lang w:eastAsia="en-US"/>
                  </w:rPr>
                </w:pPr>
              </w:p>
            </w:tc>
            <w:tc>
              <w:tcPr>
                <w:tcW w:w="1260" w:type="dxa"/>
                <w:tcBorders>
                  <w:top w:val="single" w:sz="8" w:space="0" w:color="000000"/>
                  <w:left w:val="nil"/>
                  <w:bottom w:val="nil"/>
                  <w:right w:val="nil"/>
                  <w:tl2br w:val="nil"/>
                  <w:tr2bl w:val="nil"/>
                </w:tcBorders>
                <w:shd w:val="clear" w:color="auto" w:fill="auto"/>
                <w:noWrap/>
                <w:tcMar>
                  <w:left w:w="0" w:type="dxa"/>
                  <w:right w:w="0" w:type="dxa"/>
                </w:tcMar>
                <w:vAlign w:val="center"/>
              </w:tcPr>
              <w:p w:rsidR="00532DBA" w:rsidRDefault="007A42C7">
                <w:pPr>
                  <w:spacing w:before="0"/>
                  <w:jc w:val="left"/>
                  <w:rPr>
                    <w:rFonts w:eastAsia="Arial" w:cs="Arial"/>
                    <w:color w:val="000000"/>
                    <w:sz w:val="16"/>
                    <w:szCs w:val="24"/>
                    <w:lang w:eastAsia="en-US"/>
                  </w:rPr>
                </w:pPr>
              </w:p>
            </w:tc>
          </w:tr>
        </w:tbl>
      </w:sdtContent>
    </w:sdt>
    <w:p w:rsidR="00532DBA" w:rsidRDefault="00532DBA">
      <w:pPr>
        <w:sectPr w:rsidR="00532DBA">
          <w:headerReference w:type="even" r:id="rId27"/>
          <w:headerReference w:type="default" r:id="rId28"/>
          <w:footerReference w:type="even" r:id="rId29"/>
          <w:footerReference w:type="default" r:id="rId30"/>
          <w:headerReference w:type="first" r:id="rId31"/>
          <w:footerReference w:type="first" r:id="rId32"/>
          <w:type w:val="continuous"/>
          <w:pgSz w:w="16838" w:h="11906" w:orient="landscape"/>
          <w:pgMar w:top="1134" w:right="1134" w:bottom="1134" w:left="1134" w:header="425" w:footer="425" w:gutter="0"/>
          <w:pgBorders>
            <w:top w:val="nil"/>
            <w:left w:val="nil"/>
            <w:bottom w:val="nil"/>
            <w:right w:val="nil"/>
          </w:pgBorders>
          <w:cols w:space="708"/>
        </w:sectPr>
      </w:pPr>
    </w:p>
    <w:sdt>
      <w:sdtPr>
        <w:rPr>
          <w:lang w:val="pt-BR"/>
        </w:rPr>
        <w:tag w:val="type=ReportObject;reportobjectid=201781;"/>
        <w:id w:val="2138717373"/>
        <w:lock w:val="sdtLocked"/>
        <w:placeholder>
          <w:docPart w:val="DefaultPlaceholder_22675703"/>
        </w:placeholder>
      </w:sdtPr>
      <w:sdtEndPr/>
      <w:sdtContent>
        <w:tbl>
          <w:tblPr>
            <w:tblStyle w:val="CDMRange10"/>
            <w:tblW w:w="9705" w:type="dxa"/>
            <w:tblLayout w:type="fixed"/>
            <w:tblLook w:val="0600" w:firstRow="0" w:lastRow="0" w:firstColumn="0" w:lastColumn="0" w:noHBand="1" w:noVBand="1"/>
          </w:tblPr>
          <w:tblGrid>
            <w:gridCol w:w="5850"/>
            <w:gridCol w:w="555"/>
            <w:gridCol w:w="1650"/>
            <w:gridCol w:w="1650"/>
          </w:tblGrid>
          <w:tr w:rsidR="00532DBA">
            <w:trPr>
              <w:trHeight w:hRule="exact" w:val="270"/>
            </w:trPr>
            <w:tc>
              <w:tcPr>
                <w:tcW w:w="6405" w:type="dxa"/>
                <w:gridSpan w:val="2"/>
                <w:tcBorders>
                  <w:top w:val="nil"/>
                  <w:left w:val="nil"/>
                  <w:bottom w:val="nil"/>
                  <w:right w:val="nil"/>
                  <w:tl2br w:val="nil"/>
                  <w:tr2bl w:val="nil"/>
                </w:tcBorders>
                <w:shd w:val="clear" w:color="auto" w:fill="auto"/>
                <w:noWrap/>
                <w:tcMar>
                  <w:left w:w="40" w:type="dxa"/>
                  <w:right w:w="40" w:type="dxa"/>
                </w:tcMar>
                <w:vAlign w:val="center"/>
              </w:tcPr>
              <w:p w:rsidR="00532DBA" w:rsidRDefault="00C61D15">
                <w:pPr>
                  <w:pageBreakBefore/>
                  <w:spacing w:before="0"/>
                  <w:jc w:val="left"/>
                  <w:rPr>
                    <w:rFonts w:ascii="Arial (W1)" w:eastAsia="Arial (W1)" w:hAnsi="Arial (W1)" w:cs="Arial (W1)"/>
                    <w:b/>
                    <w:color w:val="000000"/>
                    <w:szCs w:val="24"/>
                    <w:lang w:eastAsia="en-US"/>
                  </w:rPr>
                </w:pPr>
                <w:r>
                  <w:rPr>
                    <w:rFonts w:ascii="Arial (W1)" w:eastAsia="Arial (W1)" w:hAnsi="Arial (W1)" w:cs="Arial (W1)"/>
                    <w:b/>
                    <w:color w:val="000000"/>
                    <w:szCs w:val="24"/>
                    <w:lang w:eastAsia="en-US"/>
                  </w:rPr>
                  <w:t>DEMONSTRAÇÃO DOS FLUXOS DE CAIXA - MÉTODO INDIRETO</w:t>
                </w:r>
              </w:p>
            </w:tc>
            <w:tc>
              <w:tcPr>
                <w:tcW w:w="1650" w:type="dxa"/>
                <w:tcBorders>
                  <w:top w:val="nil"/>
                  <w:left w:val="nil"/>
                  <w:bottom w:val="nil"/>
                  <w:right w:val="nil"/>
                  <w:tl2br w:val="nil"/>
                  <w:tr2bl w:val="nil"/>
                </w:tcBorders>
                <w:shd w:val="clear" w:color="auto" w:fill="auto"/>
                <w:noWrap/>
                <w:tcMar>
                  <w:left w:w="0" w:type="dxa"/>
                  <w:right w:w="0" w:type="dxa"/>
                </w:tcMar>
                <w:vAlign w:val="center"/>
              </w:tcPr>
              <w:p w:rsidR="00532DBA" w:rsidRDefault="00532DBA">
                <w:pPr>
                  <w:spacing w:before="0"/>
                  <w:jc w:val="right"/>
                  <w:rPr>
                    <w:rFonts w:eastAsia="Arial" w:cs="Arial"/>
                    <w:color w:val="000000"/>
                    <w:sz w:val="16"/>
                    <w:szCs w:val="24"/>
                    <w:u w:val="single"/>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rsidR="00532DBA" w:rsidRDefault="00532DBA">
                <w:pPr>
                  <w:spacing w:before="0"/>
                  <w:jc w:val="right"/>
                  <w:rPr>
                    <w:rFonts w:eastAsia="Arial" w:cs="Arial"/>
                    <w:b/>
                    <w:color w:val="000000"/>
                    <w:sz w:val="16"/>
                    <w:szCs w:val="24"/>
                    <w:lang w:eastAsia="en-US"/>
                  </w:rPr>
                </w:pP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9705" w:type="dxa"/>
                <w:gridSpan w:val="4"/>
                <w:tcBorders>
                  <w:top w:val="nil"/>
                  <w:left w:val="nil"/>
                  <w:bottom w:val="single" w:sz="4" w:space="0" w:color="000000"/>
                  <w:right w:val="nil"/>
                  <w:tl2br w:val="nil"/>
                  <w:tr2bl w:val="nil"/>
                </w:tcBorders>
                <w:shd w:val="clear" w:color="FFFFFF" w:fill="FFFFFF"/>
                <w:noWrap/>
                <w:tcMar>
                  <w:left w:w="0" w:type="dxa"/>
                  <w:right w:w="0" w:type="dxa"/>
                </w:tcMar>
                <w:vAlign w:val="center"/>
              </w:tcPr>
              <w:p w:rsidR="00532DBA" w:rsidRDefault="00532DBA">
                <w:pPr>
                  <w:spacing w:before="0"/>
                  <w:jc w:val="right"/>
                  <w:rPr>
                    <w:rFonts w:eastAsia="Arial" w:cs="Arial"/>
                    <w:b/>
                    <w:color w:val="000000"/>
                    <w:sz w:val="16"/>
                    <w:szCs w:val="24"/>
                    <w:lang w:eastAsia="en-US"/>
                  </w:rPr>
                </w:pP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60"/>
            </w:trPr>
            <w:tc>
              <w:tcPr>
                <w:tcW w:w="5850" w:type="dxa"/>
                <w:tcBorders>
                  <w:top w:val="single" w:sz="4" w:space="0" w:color="000000"/>
                  <w:left w:val="nil"/>
                  <w:bottom w:val="single" w:sz="4" w:space="0" w:color="000000"/>
                  <w:right w:val="nil"/>
                  <w:tl2br w:val="nil"/>
                  <w:tr2bl w:val="nil"/>
                </w:tcBorders>
                <w:shd w:val="clear" w:color="FFFFFF" w:fill="FFFFFF"/>
                <w:noWrap/>
                <w:tcMar>
                  <w:left w:w="0" w:type="dxa"/>
                  <w:right w:w="0" w:type="dxa"/>
                </w:tcMar>
                <w:vAlign w:val="center"/>
              </w:tcPr>
              <w:p w:rsidR="00532DBA" w:rsidRDefault="00532DBA">
                <w:pPr>
                  <w:spacing w:before="0"/>
                  <w:jc w:val="left"/>
                  <w:rPr>
                    <w:rFonts w:eastAsia="Arial" w:cs="Arial"/>
                    <w:b/>
                    <w:color w:val="000000"/>
                    <w:sz w:val="16"/>
                    <w:szCs w:val="24"/>
                    <w:lang w:eastAsia="en-US"/>
                  </w:rPr>
                </w:pPr>
              </w:p>
            </w:tc>
            <w:tc>
              <w:tcPr>
                <w:tcW w:w="55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rsidR="00532DBA" w:rsidRDefault="00C61D15">
                <w:pPr>
                  <w:spacing w:before="0"/>
                  <w:jc w:val="center"/>
                  <w:rPr>
                    <w:rFonts w:eastAsia="Arial" w:cs="Arial"/>
                    <w:b/>
                    <w:color w:val="000000"/>
                    <w:sz w:val="16"/>
                    <w:szCs w:val="24"/>
                    <w:lang w:eastAsia="en-US"/>
                  </w:rPr>
                </w:pPr>
                <w:r>
                  <w:rPr>
                    <w:rFonts w:eastAsia="Arial" w:cs="Arial"/>
                    <w:b/>
                    <w:color w:val="000000"/>
                    <w:sz w:val="16"/>
                    <w:szCs w:val="24"/>
                    <w:lang w:eastAsia="en-US"/>
                  </w:rPr>
                  <w:t>Nota</w:t>
                </w:r>
              </w:p>
            </w:tc>
            <w:tc>
              <w:tcPr>
                <w:tcW w:w="165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rsidR="00532DBA" w:rsidRDefault="00C61D15">
                <w:pPr>
                  <w:spacing w:before="0"/>
                  <w:jc w:val="right"/>
                  <w:rPr>
                    <w:rFonts w:eastAsia="Arial" w:cs="Arial"/>
                    <w:b/>
                    <w:color w:val="000000"/>
                    <w:sz w:val="16"/>
                    <w:szCs w:val="24"/>
                    <w:lang w:eastAsia="en-US"/>
                  </w:rPr>
                </w:pPr>
                <w:r>
                  <w:rPr>
                    <w:rFonts w:eastAsia="Arial" w:cs="Arial"/>
                    <w:b/>
                    <w:color w:val="000000"/>
                    <w:sz w:val="16"/>
                    <w:szCs w:val="24"/>
                    <w:lang w:eastAsia="en-US"/>
                  </w:rPr>
                  <w:t>Exercício/2020</w:t>
                </w:r>
              </w:p>
            </w:tc>
            <w:tc>
              <w:tcPr>
                <w:tcW w:w="165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rsidR="00532DBA" w:rsidRDefault="00C61D15">
                <w:pPr>
                  <w:spacing w:before="0"/>
                  <w:jc w:val="right"/>
                  <w:rPr>
                    <w:rFonts w:eastAsia="Arial" w:cs="Arial"/>
                    <w:b/>
                    <w:color w:val="000000"/>
                    <w:sz w:val="16"/>
                    <w:szCs w:val="24"/>
                    <w:lang w:eastAsia="en-US"/>
                  </w:rPr>
                </w:pPr>
                <w:r>
                  <w:rPr>
                    <w:rFonts w:eastAsia="Arial" w:cs="Arial"/>
                    <w:b/>
                    <w:color w:val="000000"/>
                    <w:sz w:val="16"/>
                    <w:szCs w:val="24"/>
                    <w:lang w:eastAsia="en-US"/>
                  </w:rPr>
                  <w:t>Exercício/2019</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585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rsidR="00532DBA" w:rsidRDefault="00532DBA">
                <w:pPr>
                  <w:spacing w:before="0"/>
                  <w:jc w:val="left"/>
                  <w:rPr>
                    <w:rFonts w:eastAsia="Arial" w:cs="Arial"/>
                    <w:color w:val="000000"/>
                    <w:sz w:val="16"/>
                    <w:szCs w:val="24"/>
                    <w:lang w:eastAsia="en-US"/>
                  </w:rPr>
                </w:pPr>
              </w:p>
            </w:tc>
            <w:tc>
              <w:tcPr>
                <w:tcW w:w="55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rsidR="00532DBA" w:rsidRDefault="00532DBA">
                <w:pPr>
                  <w:spacing w:before="0"/>
                  <w:jc w:val="left"/>
                  <w:rPr>
                    <w:rFonts w:eastAsia="Arial" w:cs="Arial"/>
                    <w:color w:val="000000"/>
                    <w:sz w:val="16"/>
                    <w:szCs w:val="24"/>
                    <w:lang w:eastAsia="en-US"/>
                  </w:rPr>
                </w:pPr>
              </w:p>
            </w:tc>
            <w:tc>
              <w:tcPr>
                <w:tcW w:w="165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rsidR="00532DBA" w:rsidRDefault="00532DBA">
                <w:pPr>
                  <w:spacing w:before="0"/>
                  <w:jc w:val="right"/>
                  <w:rPr>
                    <w:rFonts w:eastAsia="Arial" w:cs="Arial"/>
                    <w:b/>
                    <w:color w:val="000000"/>
                    <w:sz w:val="16"/>
                    <w:szCs w:val="24"/>
                    <w:lang w:eastAsia="en-US"/>
                  </w:rPr>
                </w:pPr>
              </w:p>
            </w:tc>
            <w:tc>
              <w:tcPr>
                <w:tcW w:w="165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rsidR="00532DBA" w:rsidRDefault="00532DBA">
                <w:pPr>
                  <w:spacing w:before="0"/>
                  <w:jc w:val="right"/>
                  <w:rPr>
                    <w:rFonts w:eastAsia="Arial" w:cs="Arial"/>
                    <w:b/>
                    <w:color w:val="000000"/>
                    <w:sz w:val="16"/>
                    <w:szCs w:val="24"/>
                    <w:lang w:eastAsia="en-US"/>
                  </w:rPr>
                </w:pP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5850" w:type="dxa"/>
                <w:tcBorders>
                  <w:top w:val="nil"/>
                  <w:left w:val="nil"/>
                  <w:bottom w:val="nil"/>
                  <w:right w:val="nil"/>
                  <w:tl2br w:val="nil"/>
                  <w:tr2bl w:val="nil"/>
                </w:tcBorders>
                <w:shd w:val="clear" w:color="FFFFFF" w:fill="FFFFFF"/>
                <w:noWrap/>
                <w:tcMar>
                  <w:left w:w="40" w:type="dxa"/>
                  <w:right w:w="40" w:type="dxa"/>
                </w:tcMar>
                <w:vAlign w:val="center"/>
              </w:tcPr>
              <w:p w:rsidR="00532DBA" w:rsidRDefault="00C61D15">
                <w:pPr>
                  <w:spacing w:before="0"/>
                  <w:jc w:val="left"/>
                  <w:rPr>
                    <w:rFonts w:eastAsia="Arial" w:cs="Arial"/>
                    <w:b/>
                    <w:color w:val="000000"/>
                    <w:sz w:val="16"/>
                    <w:szCs w:val="24"/>
                    <w:lang w:eastAsia="en-US"/>
                  </w:rPr>
                </w:pPr>
                <w:r>
                  <w:rPr>
                    <w:rFonts w:eastAsia="Arial" w:cs="Arial"/>
                    <w:b/>
                    <w:color w:val="000000"/>
                    <w:sz w:val="16"/>
                    <w:szCs w:val="24"/>
                    <w:lang w:eastAsia="en-US"/>
                  </w:rPr>
                  <w:t>FLUXOS DE CAIXA PROVENIENTES DAS OPERAÇÕES</w:t>
                </w:r>
              </w:p>
            </w:tc>
            <w:tc>
              <w:tcPr>
                <w:tcW w:w="555" w:type="dxa"/>
                <w:tcBorders>
                  <w:top w:val="nil"/>
                  <w:left w:val="nil"/>
                  <w:bottom w:val="nil"/>
                  <w:right w:val="nil"/>
                  <w:tl2br w:val="nil"/>
                  <w:tr2bl w:val="nil"/>
                </w:tcBorders>
                <w:shd w:val="clear" w:color="FFFFFF" w:fill="FFFFFF"/>
                <w:noWrap/>
                <w:tcMar>
                  <w:left w:w="0" w:type="dxa"/>
                  <w:right w:w="0" w:type="dxa"/>
                </w:tcMar>
                <w:vAlign w:val="center"/>
              </w:tcPr>
              <w:p w:rsidR="00532DBA" w:rsidRDefault="00532DBA">
                <w:pPr>
                  <w:spacing w:before="0"/>
                  <w:jc w:val="left"/>
                  <w:rPr>
                    <w:rFonts w:eastAsia="Arial" w:cs="Arial"/>
                    <w:b/>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rsidR="00532DBA" w:rsidRDefault="00532DBA">
                <w:pPr>
                  <w:spacing w:before="0"/>
                  <w:jc w:val="right"/>
                  <w:rPr>
                    <w:rFonts w:eastAsia="Arial" w:cs="Arial"/>
                    <w:b/>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rsidR="00532DBA" w:rsidRDefault="00532DBA">
                <w:pPr>
                  <w:spacing w:before="0"/>
                  <w:jc w:val="right"/>
                  <w:rPr>
                    <w:rFonts w:eastAsia="Arial" w:cs="Arial"/>
                    <w:b/>
                    <w:color w:val="000000"/>
                    <w:sz w:val="16"/>
                    <w:szCs w:val="24"/>
                    <w:lang w:eastAsia="en-US"/>
                  </w:rPr>
                </w:pP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5850" w:type="dxa"/>
                <w:tcBorders>
                  <w:top w:val="nil"/>
                  <w:left w:val="nil"/>
                  <w:bottom w:val="nil"/>
                  <w:right w:val="nil"/>
                  <w:tl2br w:val="nil"/>
                  <w:tr2bl w:val="nil"/>
                </w:tcBorders>
                <w:shd w:val="clear" w:color="FFFFFF" w:fill="FFFFFF"/>
                <w:noWrap/>
                <w:tcMar>
                  <w:left w:w="40" w:type="dxa"/>
                  <w:right w:w="40" w:type="dxa"/>
                </w:tcMar>
                <w:vAlign w:val="center"/>
              </w:tcPr>
              <w:p w:rsidR="00532DBA" w:rsidRDefault="00C61D15" w:rsidP="00987F31">
                <w:pPr>
                  <w:spacing w:before="0"/>
                  <w:jc w:val="left"/>
                  <w:rPr>
                    <w:rFonts w:eastAsia="Arial" w:cs="Arial"/>
                    <w:b/>
                    <w:color w:val="000000"/>
                    <w:sz w:val="16"/>
                    <w:szCs w:val="24"/>
                    <w:lang w:eastAsia="en-US"/>
                  </w:rPr>
                </w:pPr>
                <w:r>
                  <w:rPr>
                    <w:rFonts w:eastAsia="Arial" w:cs="Arial"/>
                    <w:b/>
                    <w:color w:val="000000"/>
                    <w:sz w:val="16"/>
                    <w:szCs w:val="24"/>
                    <w:lang w:eastAsia="en-US"/>
                  </w:rPr>
                  <w:t xml:space="preserve">Lucro antes dos Tributos </w:t>
                </w:r>
              </w:p>
            </w:tc>
            <w:tc>
              <w:tcPr>
                <w:tcW w:w="555" w:type="dxa"/>
                <w:tcBorders>
                  <w:top w:val="nil"/>
                  <w:left w:val="nil"/>
                  <w:bottom w:val="nil"/>
                  <w:right w:val="nil"/>
                  <w:tl2br w:val="nil"/>
                  <w:tr2bl w:val="nil"/>
                </w:tcBorders>
                <w:shd w:val="clear" w:color="FFFFFF" w:fill="FFFFFF"/>
                <w:noWrap/>
                <w:tcMar>
                  <w:left w:w="0" w:type="dxa"/>
                  <w:right w:w="0" w:type="dxa"/>
                </w:tcMar>
                <w:vAlign w:val="center"/>
              </w:tcPr>
              <w:p w:rsidR="00532DBA" w:rsidRDefault="00532DBA">
                <w:pPr>
                  <w:spacing w:before="0"/>
                  <w:jc w:val="center"/>
                  <w:rPr>
                    <w:rFonts w:eastAsia="Arial" w:cs="Arial"/>
                    <w:b/>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rsidR="00532DBA" w:rsidRDefault="00987F31">
                <w:pPr>
                  <w:spacing w:before="0"/>
                  <w:jc w:val="right"/>
                  <w:rPr>
                    <w:rFonts w:eastAsia="Arial" w:cs="Arial"/>
                    <w:b/>
                    <w:color w:val="000000"/>
                    <w:sz w:val="16"/>
                    <w:szCs w:val="24"/>
                    <w:lang w:eastAsia="en-US"/>
                  </w:rPr>
                </w:pPr>
                <w:r>
                  <w:rPr>
                    <w:rFonts w:eastAsia="Arial" w:cs="Arial"/>
                    <w:b/>
                    <w:color w:val="000000"/>
                    <w:sz w:val="16"/>
                    <w:szCs w:val="24"/>
                    <w:lang w:eastAsia="en-US"/>
                  </w:rPr>
                  <w:t>467.134</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rsidR="00532DBA" w:rsidRDefault="00987F31">
                <w:pPr>
                  <w:spacing w:before="0"/>
                  <w:jc w:val="right"/>
                  <w:rPr>
                    <w:rFonts w:eastAsia="Arial" w:cs="Arial"/>
                    <w:b/>
                    <w:color w:val="000000"/>
                    <w:sz w:val="16"/>
                    <w:szCs w:val="24"/>
                    <w:lang w:eastAsia="en-US"/>
                  </w:rPr>
                </w:pPr>
                <w:r>
                  <w:rPr>
                    <w:rFonts w:eastAsia="Arial" w:cs="Arial"/>
                    <w:b/>
                    <w:color w:val="000000"/>
                    <w:sz w:val="16"/>
                    <w:szCs w:val="24"/>
                    <w:lang w:eastAsia="en-US"/>
                  </w:rPr>
                  <w:t>315.923</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5850" w:type="dxa"/>
                <w:tcBorders>
                  <w:top w:val="nil"/>
                  <w:left w:val="nil"/>
                  <w:bottom w:val="nil"/>
                  <w:right w:val="nil"/>
                  <w:tl2br w:val="nil"/>
                  <w:tr2bl w:val="nil"/>
                </w:tcBorders>
                <w:shd w:val="clear" w:color="FFFFFF" w:fill="FFFFFF"/>
                <w:noWrap/>
                <w:tcMar>
                  <w:left w:w="40" w:type="dxa"/>
                  <w:right w:w="40" w:type="dxa"/>
                </w:tcMar>
                <w:vAlign w:val="center"/>
              </w:tcPr>
              <w:p w:rsidR="00532DBA" w:rsidRDefault="00C61D15" w:rsidP="00987F31">
                <w:pPr>
                  <w:spacing w:before="0"/>
                  <w:jc w:val="left"/>
                  <w:rPr>
                    <w:rFonts w:eastAsia="Arial" w:cs="Arial"/>
                    <w:b/>
                    <w:color w:val="000000"/>
                    <w:sz w:val="16"/>
                    <w:szCs w:val="24"/>
                    <w:lang w:eastAsia="en-US"/>
                  </w:rPr>
                </w:pPr>
                <w:r>
                  <w:rPr>
                    <w:rFonts w:eastAsia="Arial" w:cs="Arial"/>
                    <w:b/>
                    <w:color w:val="000000"/>
                    <w:sz w:val="16"/>
                    <w:szCs w:val="24"/>
                    <w:lang w:eastAsia="en-US"/>
                  </w:rPr>
                  <w:t xml:space="preserve">Ajuste ao Lucro antes dos Tributos </w:t>
                </w:r>
              </w:p>
            </w:tc>
            <w:tc>
              <w:tcPr>
                <w:tcW w:w="555" w:type="dxa"/>
                <w:tcBorders>
                  <w:top w:val="nil"/>
                  <w:left w:val="nil"/>
                  <w:bottom w:val="nil"/>
                  <w:right w:val="nil"/>
                  <w:tl2br w:val="nil"/>
                  <w:tr2bl w:val="nil"/>
                </w:tcBorders>
                <w:shd w:val="clear" w:color="FFFFFF" w:fill="FFFFFF"/>
                <w:noWrap/>
                <w:tcMar>
                  <w:left w:w="0" w:type="dxa"/>
                  <w:right w:w="0" w:type="dxa"/>
                </w:tcMar>
                <w:vAlign w:val="center"/>
              </w:tcPr>
              <w:p w:rsidR="00532DBA" w:rsidRDefault="00532DBA">
                <w:pPr>
                  <w:spacing w:before="0"/>
                  <w:jc w:val="center"/>
                  <w:rPr>
                    <w:rFonts w:eastAsia="Arial" w:cs="Arial"/>
                    <w:b/>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rsidR="00532DBA" w:rsidRDefault="00C61D15">
                <w:pPr>
                  <w:spacing w:before="0"/>
                  <w:jc w:val="right"/>
                  <w:rPr>
                    <w:rFonts w:eastAsia="Arial" w:cs="Arial"/>
                    <w:b/>
                    <w:color w:val="000000"/>
                    <w:sz w:val="16"/>
                    <w:szCs w:val="24"/>
                    <w:lang w:eastAsia="en-US"/>
                  </w:rPr>
                </w:pPr>
                <w:r>
                  <w:rPr>
                    <w:rFonts w:eastAsia="Arial" w:cs="Arial"/>
                    <w:b/>
                    <w:color w:val="000000"/>
                    <w:sz w:val="16"/>
                    <w:szCs w:val="24"/>
                    <w:lang w:eastAsia="en-US"/>
                  </w:rPr>
                  <w:t>235.823</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rsidR="00532DBA" w:rsidRDefault="00C61D15">
                <w:pPr>
                  <w:spacing w:before="0"/>
                  <w:jc w:val="right"/>
                  <w:rPr>
                    <w:rFonts w:eastAsia="Arial" w:cs="Arial"/>
                    <w:b/>
                    <w:color w:val="000000"/>
                    <w:sz w:val="16"/>
                    <w:szCs w:val="24"/>
                    <w:lang w:eastAsia="en-US"/>
                  </w:rPr>
                </w:pPr>
                <w:r>
                  <w:rPr>
                    <w:rFonts w:eastAsia="Arial" w:cs="Arial"/>
                    <w:b/>
                    <w:color w:val="000000"/>
                    <w:sz w:val="16"/>
                    <w:szCs w:val="24"/>
                    <w:lang w:eastAsia="en-US"/>
                  </w:rPr>
                  <w:t>214.635</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5850" w:type="dxa"/>
                <w:tcBorders>
                  <w:top w:val="nil"/>
                  <w:left w:val="nil"/>
                  <w:bottom w:val="nil"/>
                  <w:right w:val="nil"/>
                  <w:tl2br w:val="nil"/>
                  <w:tr2bl w:val="nil"/>
                </w:tcBorders>
                <w:shd w:val="clear" w:color="FFFFFF" w:fill="FFFFFF"/>
                <w:noWrap/>
                <w:tcMar>
                  <w:left w:w="40" w:type="dxa"/>
                  <w:right w:w="40" w:type="dxa"/>
                </w:tcMar>
                <w:vAlign w:val="center"/>
              </w:tcPr>
              <w:p w:rsidR="00532DBA" w:rsidRDefault="00C61D15">
                <w:pPr>
                  <w:spacing w:before="0"/>
                  <w:jc w:val="left"/>
                  <w:rPr>
                    <w:rFonts w:eastAsia="Arial" w:cs="Arial"/>
                    <w:color w:val="000000"/>
                    <w:sz w:val="16"/>
                    <w:szCs w:val="24"/>
                    <w:lang w:eastAsia="en-US"/>
                  </w:rPr>
                </w:pPr>
                <w:r>
                  <w:rPr>
                    <w:rFonts w:eastAsia="Arial" w:cs="Arial"/>
                    <w:color w:val="000000"/>
                    <w:sz w:val="16"/>
                    <w:szCs w:val="24"/>
                    <w:lang w:eastAsia="en-US"/>
                  </w:rPr>
                  <w:t>Despesas de depreciação e amortização</w:t>
                </w:r>
              </w:p>
            </w:tc>
            <w:tc>
              <w:tcPr>
                <w:tcW w:w="555" w:type="dxa"/>
                <w:tcBorders>
                  <w:top w:val="nil"/>
                  <w:left w:val="nil"/>
                  <w:bottom w:val="nil"/>
                  <w:right w:val="nil"/>
                  <w:tl2br w:val="nil"/>
                  <w:tr2bl w:val="nil"/>
                </w:tcBorders>
                <w:shd w:val="clear" w:color="FFFFFF" w:fill="FFFFFF"/>
                <w:noWrap/>
                <w:tcMar>
                  <w:left w:w="0" w:type="dxa"/>
                  <w:right w:w="0" w:type="dxa"/>
                </w:tcMar>
                <w:vAlign w:val="center"/>
              </w:tcPr>
              <w:p w:rsidR="00532DBA" w:rsidRDefault="00532DBA">
                <w:pPr>
                  <w:spacing w:before="0"/>
                  <w:jc w:val="center"/>
                  <w:rPr>
                    <w:rFonts w:eastAsia="Arial" w:cs="Arial"/>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rsidR="00532DBA" w:rsidRDefault="00C61D15">
                <w:pPr>
                  <w:spacing w:before="0"/>
                  <w:jc w:val="right"/>
                  <w:rPr>
                    <w:rFonts w:eastAsia="Arial" w:cs="Arial"/>
                    <w:color w:val="000000"/>
                    <w:sz w:val="16"/>
                    <w:szCs w:val="24"/>
                    <w:lang w:eastAsia="en-US"/>
                  </w:rPr>
                </w:pPr>
                <w:r>
                  <w:rPr>
                    <w:rFonts w:eastAsia="Arial" w:cs="Arial"/>
                    <w:color w:val="000000"/>
                    <w:sz w:val="16"/>
                    <w:szCs w:val="24"/>
                    <w:lang w:eastAsia="en-US"/>
                  </w:rPr>
                  <w:t>3.700</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rsidR="00532DBA" w:rsidRDefault="00C61D15">
                <w:pPr>
                  <w:spacing w:before="0"/>
                  <w:jc w:val="right"/>
                  <w:rPr>
                    <w:rFonts w:eastAsia="Arial" w:cs="Arial"/>
                    <w:color w:val="000000"/>
                    <w:sz w:val="16"/>
                    <w:szCs w:val="24"/>
                    <w:lang w:eastAsia="en-US"/>
                  </w:rPr>
                </w:pPr>
                <w:r>
                  <w:rPr>
                    <w:rFonts w:eastAsia="Arial" w:cs="Arial"/>
                    <w:color w:val="000000"/>
                    <w:sz w:val="16"/>
                    <w:szCs w:val="24"/>
                    <w:lang w:eastAsia="en-US"/>
                  </w:rPr>
                  <w:t>882</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5850" w:type="dxa"/>
                <w:tcBorders>
                  <w:top w:val="nil"/>
                  <w:left w:val="nil"/>
                  <w:bottom w:val="nil"/>
                  <w:right w:val="nil"/>
                  <w:tl2br w:val="nil"/>
                  <w:tr2bl w:val="nil"/>
                </w:tcBorders>
                <w:shd w:val="clear" w:color="FFFFFF" w:fill="FFFFFF"/>
                <w:noWrap/>
                <w:tcMar>
                  <w:left w:w="40" w:type="dxa"/>
                  <w:right w:w="40" w:type="dxa"/>
                </w:tcMar>
                <w:vAlign w:val="center"/>
              </w:tcPr>
              <w:p w:rsidR="00532DBA" w:rsidRDefault="00C61D15">
                <w:pPr>
                  <w:spacing w:before="0"/>
                  <w:jc w:val="left"/>
                  <w:rPr>
                    <w:rFonts w:eastAsia="Arial" w:cs="Arial"/>
                    <w:color w:val="000000"/>
                    <w:sz w:val="16"/>
                    <w:szCs w:val="24"/>
                    <w:lang w:eastAsia="en-US"/>
                  </w:rPr>
                </w:pPr>
                <w:r>
                  <w:rPr>
                    <w:rFonts w:eastAsia="Arial" w:cs="Arial"/>
                    <w:color w:val="000000"/>
                    <w:sz w:val="16"/>
                    <w:szCs w:val="24"/>
                    <w:lang w:eastAsia="en-US"/>
                  </w:rPr>
                  <w:t>Reforço de provisão para passivos contingentes</w:t>
                </w:r>
              </w:p>
            </w:tc>
            <w:tc>
              <w:tcPr>
                <w:tcW w:w="555" w:type="dxa"/>
                <w:tcBorders>
                  <w:top w:val="nil"/>
                  <w:left w:val="nil"/>
                  <w:bottom w:val="nil"/>
                  <w:right w:val="nil"/>
                  <w:tl2br w:val="nil"/>
                  <w:tr2bl w:val="nil"/>
                </w:tcBorders>
                <w:shd w:val="clear" w:color="FFFFFF" w:fill="FFFFFF"/>
                <w:noWrap/>
                <w:tcMar>
                  <w:left w:w="0" w:type="dxa"/>
                  <w:right w:w="0" w:type="dxa"/>
                </w:tcMar>
                <w:vAlign w:val="center"/>
              </w:tcPr>
              <w:p w:rsidR="00532DBA" w:rsidRDefault="00532DBA">
                <w:pPr>
                  <w:spacing w:before="0"/>
                  <w:jc w:val="center"/>
                  <w:rPr>
                    <w:rFonts w:eastAsia="Arial" w:cs="Arial"/>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rsidR="00532DBA" w:rsidRDefault="00C61D15">
                <w:pPr>
                  <w:spacing w:before="0"/>
                  <w:jc w:val="right"/>
                  <w:rPr>
                    <w:rFonts w:eastAsia="Arial" w:cs="Arial"/>
                    <w:color w:val="000000"/>
                    <w:sz w:val="16"/>
                    <w:szCs w:val="24"/>
                    <w:lang w:eastAsia="en-US"/>
                  </w:rPr>
                </w:pPr>
                <w:r>
                  <w:rPr>
                    <w:rFonts w:eastAsia="Arial" w:cs="Arial"/>
                    <w:color w:val="000000"/>
                    <w:sz w:val="16"/>
                    <w:szCs w:val="24"/>
                    <w:lang w:eastAsia="en-US"/>
                  </w:rPr>
                  <w:t>4.794</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rsidR="00532DBA" w:rsidRDefault="00C61D15">
                <w:pPr>
                  <w:spacing w:before="0"/>
                  <w:jc w:val="right"/>
                  <w:rPr>
                    <w:rFonts w:eastAsia="Arial" w:cs="Arial"/>
                    <w:color w:val="000000"/>
                    <w:sz w:val="16"/>
                    <w:szCs w:val="24"/>
                    <w:lang w:eastAsia="en-US"/>
                  </w:rPr>
                </w:pPr>
                <w:r>
                  <w:rPr>
                    <w:rFonts w:eastAsia="Arial" w:cs="Arial"/>
                    <w:color w:val="000000"/>
                    <w:sz w:val="16"/>
                    <w:szCs w:val="24"/>
                    <w:lang w:eastAsia="en-US"/>
                  </w:rPr>
                  <w:t>6.250</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5850" w:type="dxa"/>
                <w:tcBorders>
                  <w:top w:val="nil"/>
                  <w:left w:val="nil"/>
                  <w:bottom w:val="nil"/>
                  <w:right w:val="nil"/>
                  <w:tl2br w:val="nil"/>
                  <w:tr2bl w:val="nil"/>
                </w:tcBorders>
                <w:shd w:val="clear" w:color="FFFFFF" w:fill="FFFFFF"/>
                <w:noWrap/>
                <w:tcMar>
                  <w:left w:w="40" w:type="dxa"/>
                  <w:right w:w="40" w:type="dxa"/>
                </w:tcMar>
                <w:vAlign w:val="center"/>
              </w:tcPr>
              <w:p w:rsidR="00532DBA" w:rsidRDefault="00C61D15">
                <w:pPr>
                  <w:spacing w:before="0"/>
                  <w:jc w:val="left"/>
                  <w:rPr>
                    <w:rFonts w:eastAsia="Arial" w:cs="Arial"/>
                    <w:color w:val="000000"/>
                    <w:sz w:val="16"/>
                    <w:szCs w:val="24"/>
                    <w:lang w:eastAsia="en-US"/>
                  </w:rPr>
                </w:pPr>
                <w:r>
                  <w:rPr>
                    <w:rFonts w:eastAsia="Arial" w:cs="Arial"/>
                    <w:color w:val="000000"/>
                    <w:sz w:val="16"/>
                    <w:szCs w:val="24"/>
                    <w:lang w:eastAsia="en-US"/>
                  </w:rPr>
                  <w:t>Reversão de provisões operacionais</w:t>
                </w:r>
              </w:p>
            </w:tc>
            <w:tc>
              <w:tcPr>
                <w:tcW w:w="555" w:type="dxa"/>
                <w:tcBorders>
                  <w:top w:val="nil"/>
                  <w:left w:val="nil"/>
                  <w:bottom w:val="nil"/>
                  <w:right w:val="nil"/>
                  <w:tl2br w:val="nil"/>
                  <w:tr2bl w:val="nil"/>
                </w:tcBorders>
                <w:shd w:val="clear" w:color="FFFFFF" w:fill="FFFFFF"/>
                <w:noWrap/>
                <w:tcMar>
                  <w:left w:w="0" w:type="dxa"/>
                  <w:right w:w="0" w:type="dxa"/>
                </w:tcMar>
                <w:vAlign w:val="center"/>
              </w:tcPr>
              <w:p w:rsidR="00532DBA" w:rsidRDefault="00532DBA">
                <w:pPr>
                  <w:spacing w:before="0"/>
                  <w:jc w:val="center"/>
                  <w:rPr>
                    <w:rFonts w:eastAsia="Arial" w:cs="Arial"/>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rsidR="00532DBA" w:rsidRDefault="00C61D15">
                <w:pPr>
                  <w:spacing w:before="0"/>
                  <w:jc w:val="right"/>
                  <w:rPr>
                    <w:rFonts w:eastAsia="Arial" w:cs="Arial"/>
                    <w:color w:val="000000"/>
                    <w:sz w:val="16"/>
                    <w:szCs w:val="24"/>
                    <w:lang w:eastAsia="en-US"/>
                  </w:rPr>
                </w:pPr>
                <w:r>
                  <w:rPr>
                    <w:rFonts w:eastAsia="Arial" w:cs="Arial"/>
                    <w:color w:val="000000"/>
                    <w:sz w:val="16"/>
                    <w:szCs w:val="24"/>
                    <w:lang w:eastAsia="en-US"/>
                  </w:rPr>
                  <w:t>--</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rsidR="00532DBA" w:rsidRDefault="00C61D15">
                <w:pPr>
                  <w:spacing w:before="0"/>
                  <w:jc w:val="right"/>
                  <w:rPr>
                    <w:rFonts w:eastAsia="Arial" w:cs="Arial"/>
                    <w:color w:val="000000"/>
                    <w:sz w:val="16"/>
                    <w:szCs w:val="24"/>
                    <w:lang w:eastAsia="en-US"/>
                  </w:rPr>
                </w:pPr>
                <w:r>
                  <w:rPr>
                    <w:rFonts w:eastAsia="Arial" w:cs="Arial"/>
                    <w:color w:val="000000"/>
                    <w:sz w:val="16"/>
                    <w:szCs w:val="24"/>
                    <w:lang w:eastAsia="en-US"/>
                  </w:rPr>
                  <w:t>(79)</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5850" w:type="dxa"/>
                <w:tcBorders>
                  <w:top w:val="nil"/>
                  <w:left w:val="nil"/>
                  <w:bottom w:val="nil"/>
                  <w:right w:val="nil"/>
                  <w:tl2br w:val="nil"/>
                  <w:tr2bl w:val="nil"/>
                </w:tcBorders>
                <w:shd w:val="clear" w:color="FFFFFF" w:fill="FFFFFF"/>
                <w:noWrap/>
                <w:tcMar>
                  <w:left w:w="40" w:type="dxa"/>
                  <w:right w:w="40" w:type="dxa"/>
                </w:tcMar>
                <w:vAlign w:val="center"/>
              </w:tcPr>
              <w:p w:rsidR="00532DBA" w:rsidRDefault="00C61D15">
                <w:pPr>
                  <w:spacing w:before="0"/>
                  <w:jc w:val="left"/>
                  <w:rPr>
                    <w:rFonts w:eastAsia="Arial" w:cs="Arial"/>
                    <w:color w:val="000000"/>
                    <w:sz w:val="16"/>
                    <w:szCs w:val="24"/>
                    <w:lang w:eastAsia="en-US"/>
                  </w:rPr>
                </w:pPr>
                <w:r>
                  <w:rPr>
                    <w:rFonts w:eastAsia="Arial" w:cs="Arial"/>
                    <w:color w:val="000000"/>
                    <w:sz w:val="16"/>
                    <w:szCs w:val="24"/>
                    <w:lang w:eastAsia="en-US"/>
                  </w:rPr>
                  <w:t>Resultado de participação em coligadas e controladas</w:t>
                </w:r>
              </w:p>
            </w:tc>
            <w:tc>
              <w:tcPr>
                <w:tcW w:w="555" w:type="dxa"/>
                <w:tcBorders>
                  <w:top w:val="nil"/>
                  <w:left w:val="nil"/>
                  <w:bottom w:val="nil"/>
                  <w:right w:val="nil"/>
                  <w:tl2br w:val="nil"/>
                  <w:tr2bl w:val="nil"/>
                </w:tcBorders>
                <w:shd w:val="clear" w:color="FFFFFF" w:fill="FFFFFF"/>
                <w:noWrap/>
                <w:tcMar>
                  <w:left w:w="40" w:type="dxa"/>
                  <w:right w:w="40" w:type="dxa"/>
                </w:tcMar>
                <w:vAlign w:val="center"/>
              </w:tcPr>
              <w:p w:rsidR="00532DBA" w:rsidRDefault="00C61D15">
                <w:pPr>
                  <w:spacing w:before="0"/>
                  <w:jc w:val="center"/>
                  <w:rPr>
                    <w:rFonts w:eastAsia="Arial" w:cs="Arial"/>
                    <w:color w:val="000000"/>
                    <w:sz w:val="16"/>
                    <w:szCs w:val="24"/>
                    <w:lang w:eastAsia="en-US"/>
                  </w:rPr>
                </w:pPr>
                <w:r>
                  <w:rPr>
                    <w:rFonts w:eastAsia="Arial" w:cs="Arial"/>
                    <w:color w:val="000000"/>
                    <w:sz w:val="16"/>
                    <w:szCs w:val="24"/>
                    <w:lang w:eastAsia="en-US"/>
                  </w:rPr>
                  <w:t>8</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rsidR="00532DBA" w:rsidRDefault="00C61D15">
                <w:pPr>
                  <w:spacing w:before="0"/>
                  <w:jc w:val="right"/>
                  <w:rPr>
                    <w:rFonts w:eastAsia="Arial" w:cs="Arial"/>
                    <w:color w:val="000000"/>
                    <w:sz w:val="16"/>
                    <w:szCs w:val="24"/>
                    <w:lang w:eastAsia="en-US"/>
                  </w:rPr>
                </w:pPr>
                <w:r>
                  <w:rPr>
                    <w:rFonts w:eastAsia="Arial" w:cs="Arial"/>
                    <w:color w:val="000000"/>
                    <w:sz w:val="16"/>
                    <w:szCs w:val="24"/>
                    <w:lang w:eastAsia="en-US"/>
                  </w:rPr>
                  <w:t>(2.407)</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rsidR="00532DBA" w:rsidRDefault="00C61D15">
                <w:pPr>
                  <w:spacing w:before="0"/>
                  <w:jc w:val="right"/>
                  <w:rPr>
                    <w:rFonts w:eastAsia="Arial" w:cs="Arial"/>
                    <w:color w:val="000000"/>
                    <w:sz w:val="16"/>
                    <w:szCs w:val="24"/>
                    <w:lang w:eastAsia="en-US"/>
                  </w:rPr>
                </w:pPr>
                <w:r>
                  <w:rPr>
                    <w:rFonts w:eastAsia="Arial" w:cs="Arial"/>
                    <w:color w:val="000000"/>
                    <w:sz w:val="16"/>
                    <w:szCs w:val="24"/>
                    <w:lang w:eastAsia="en-US"/>
                  </w:rPr>
                  <w:t>(4.015)</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5850" w:type="dxa"/>
                <w:tcBorders>
                  <w:top w:val="nil"/>
                  <w:left w:val="nil"/>
                  <w:bottom w:val="nil"/>
                  <w:right w:val="nil"/>
                  <w:tl2br w:val="nil"/>
                  <w:tr2bl w:val="nil"/>
                </w:tcBorders>
                <w:shd w:val="clear" w:color="FFFFFF" w:fill="FFFFFF"/>
                <w:noWrap/>
                <w:tcMar>
                  <w:left w:w="40" w:type="dxa"/>
                  <w:right w:w="40" w:type="dxa"/>
                </w:tcMar>
                <w:vAlign w:val="center"/>
              </w:tcPr>
              <w:p w:rsidR="00532DBA" w:rsidRDefault="00C61D15">
                <w:pPr>
                  <w:spacing w:before="0"/>
                  <w:jc w:val="left"/>
                  <w:rPr>
                    <w:rFonts w:eastAsia="Arial" w:cs="Arial"/>
                    <w:color w:val="000000"/>
                    <w:sz w:val="16"/>
                    <w:szCs w:val="24"/>
                    <w:lang w:eastAsia="en-US"/>
                  </w:rPr>
                </w:pPr>
                <w:r>
                  <w:rPr>
                    <w:rFonts w:eastAsia="Arial" w:cs="Arial"/>
                    <w:color w:val="000000"/>
                    <w:sz w:val="16"/>
                    <w:szCs w:val="24"/>
                    <w:lang w:eastAsia="en-US"/>
                  </w:rPr>
                  <w:t>Perdas na baixa de créditos adquiridos</w:t>
                </w:r>
              </w:p>
            </w:tc>
            <w:tc>
              <w:tcPr>
                <w:tcW w:w="555" w:type="dxa"/>
                <w:tcBorders>
                  <w:top w:val="nil"/>
                  <w:left w:val="nil"/>
                  <w:bottom w:val="nil"/>
                  <w:right w:val="nil"/>
                  <w:tl2br w:val="nil"/>
                  <w:tr2bl w:val="nil"/>
                </w:tcBorders>
                <w:shd w:val="clear" w:color="FFFFFF" w:fill="FFFFFF"/>
                <w:noWrap/>
                <w:tcMar>
                  <w:left w:w="40" w:type="dxa"/>
                  <w:right w:w="40" w:type="dxa"/>
                </w:tcMar>
                <w:vAlign w:val="center"/>
              </w:tcPr>
              <w:p w:rsidR="00532DBA" w:rsidRDefault="00C61D15">
                <w:pPr>
                  <w:spacing w:before="0"/>
                  <w:jc w:val="center"/>
                  <w:rPr>
                    <w:rFonts w:eastAsia="Arial" w:cs="Arial"/>
                    <w:color w:val="000000"/>
                    <w:sz w:val="16"/>
                    <w:szCs w:val="24"/>
                    <w:lang w:eastAsia="en-US"/>
                  </w:rPr>
                </w:pPr>
                <w:r>
                  <w:rPr>
                    <w:rFonts w:eastAsia="Arial" w:cs="Arial"/>
                    <w:color w:val="000000"/>
                    <w:sz w:val="16"/>
                    <w:szCs w:val="24"/>
                    <w:lang w:eastAsia="en-US"/>
                  </w:rPr>
                  <w:t>5.e</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rsidR="00532DBA" w:rsidRDefault="00C61D15">
                <w:pPr>
                  <w:spacing w:before="0"/>
                  <w:jc w:val="right"/>
                  <w:rPr>
                    <w:rFonts w:eastAsia="Arial" w:cs="Arial"/>
                    <w:color w:val="000000"/>
                    <w:sz w:val="16"/>
                    <w:szCs w:val="24"/>
                    <w:lang w:eastAsia="en-US"/>
                  </w:rPr>
                </w:pPr>
                <w:r>
                  <w:rPr>
                    <w:rFonts w:eastAsia="Arial" w:cs="Arial"/>
                    <w:color w:val="000000"/>
                    <w:sz w:val="16"/>
                    <w:szCs w:val="24"/>
                    <w:lang w:eastAsia="en-US"/>
                  </w:rPr>
                  <w:t>229.736</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rsidR="00532DBA" w:rsidRDefault="00C61D15">
                <w:pPr>
                  <w:spacing w:before="0"/>
                  <w:jc w:val="right"/>
                  <w:rPr>
                    <w:rFonts w:eastAsia="Arial" w:cs="Arial"/>
                    <w:color w:val="000000"/>
                    <w:sz w:val="16"/>
                    <w:szCs w:val="24"/>
                    <w:lang w:eastAsia="en-US"/>
                  </w:rPr>
                </w:pPr>
                <w:r>
                  <w:rPr>
                    <w:rFonts w:eastAsia="Arial" w:cs="Arial"/>
                    <w:color w:val="000000"/>
                    <w:sz w:val="16"/>
                    <w:szCs w:val="24"/>
                    <w:lang w:eastAsia="en-US"/>
                  </w:rPr>
                  <w:t>211.597</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5850" w:type="dxa"/>
                <w:tcBorders>
                  <w:top w:val="nil"/>
                  <w:left w:val="nil"/>
                  <w:bottom w:val="nil"/>
                  <w:right w:val="nil"/>
                  <w:tl2br w:val="nil"/>
                  <w:tr2bl w:val="nil"/>
                </w:tcBorders>
                <w:shd w:val="clear" w:color="FFFFFF" w:fill="FFFFFF"/>
                <w:noWrap/>
                <w:tcMar>
                  <w:left w:w="40" w:type="dxa"/>
                  <w:right w:w="40" w:type="dxa"/>
                </w:tcMar>
                <w:vAlign w:val="center"/>
              </w:tcPr>
              <w:p w:rsidR="00532DBA" w:rsidRDefault="00C61D15">
                <w:pPr>
                  <w:spacing w:before="0"/>
                  <w:jc w:val="left"/>
                  <w:rPr>
                    <w:rFonts w:eastAsia="Arial" w:cs="Arial"/>
                    <w:b/>
                    <w:color w:val="000000"/>
                    <w:sz w:val="16"/>
                    <w:szCs w:val="24"/>
                    <w:lang w:eastAsia="en-US"/>
                  </w:rPr>
                </w:pPr>
                <w:r>
                  <w:rPr>
                    <w:rFonts w:eastAsia="Arial" w:cs="Arial"/>
                    <w:b/>
                    <w:color w:val="000000"/>
                    <w:sz w:val="16"/>
                    <w:szCs w:val="24"/>
                    <w:lang w:eastAsia="en-US"/>
                  </w:rPr>
                  <w:t>Lucro Ajustado antes do Imposto de Renda e Contribuição Social</w:t>
                </w:r>
              </w:p>
            </w:tc>
            <w:tc>
              <w:tcPr>
                <w:tcW w:w="555" w:type="dxa"/>
                <w:tcBorders>
                  <w:top w:val="nil"/>
                  <w:left w:val="nil"/>
                  <w:bottom w:val="nil"/>
                  <w:right w:val="nil"/>
                  <w:tl2br w:val="nil"/>
                  <w:tr2bl w:val="nil"/>
                </w:tcBorders>
                <w:shd w:val="clear" w:color="FFFFFF" w:fill="FFFFFF"/>
                <w:noWrap/>
                <w:tcMar>
                  <w:left w:w="0" w:type="dxa"/>
                  <w:right w:w="0" w:type="dxa"/>
                </w:tcMar>
                <w:vAlign w:val="center"/>
              </w:tcPr>
              <w:p w:rsidR="00532DBA" w:rsidRDefault="00532DBA">
                <w:pPr>
                  <w:spacing w:before="0"/>
                  <w:jc w:val="center"/>
                  <w:rPr>
                    <w:rFonts w:eastAsia="Arial" w:cs="Arial"/>
                    <w:b/>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rsidR="00532DBA" w:rsidRDefault="00C61D15" w:rsidP="00987F31">
                <w:pPr>
                  <w:spacing w:before="0"/>
                  <w:jc w:val="right"/>
                  <w:rPr>
                    <w:rFonts w:eastAsia="Arial" w:cs="Arial"/>
                    <w:b/>
                    <w:color w:val="000000"/>
                    <w:sz w:val="16"/>
                    <w:szCs w:val="24"/>
                    <w:lang w:eastAsia="en-US"/>
                  </w:rPr>
                </w:pPr>
                <w:r>
                  <w:rPr>
                    <w:rFonts w:eastAsia="Arial" w:cs="Arial"/>
                    <w:b/>
                    <w:color w:val="000000"/>
                    <w:sz w:val="16"/>
                    <w:szCs w:val="24"/>
                    <w:lang w:eastAsia="en-US"/>
                  </w:rPr>
                  <w:t>70</w:t>
                </w:r>
                <w:r w:rsidR="00987F31">
                  <w:rPr>
                    <w:rFonts w:eastAsia="Arial" w:cs="Arial"/>
                    <w:b/>
                    <w:color w:val="000000"/>
                    <w:sz w:val="16"/>
                    <w:szCs w:val="24"/>
                    <w:lang w:eastAsia="en-US"/>
                  </w:rPr>
                  <w:t>2.957</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rsidR="00532DBA" w:rsidRDefault="00C61D15" w:rsidP="00987F31">
                <w:pPr>
                  <w:spacing w:before="0"/>
                  <w:jc w:val="right"/>
                  <w:rPr>
                    <w:rFonts w:eastAsia="Arial" w:cs="Arial"/>
                    <w:b/>
                    <w:color w:val="000000"/>
                    <w:sz w:val="16"/>
                    <w:szCs w:val="24"/>
                    <w:lang w:eastAsia="en-US"/>
                  </w:rPr>
                </w:pPr>
                <w:r>
                  <w:rPr>
                    <w:rFonts w:eastAsia="Arial" w:cs="Arial"/>
                    <w:b/>
                    <w:color w:val="000000"/>
                    <w:sz w:val="16"/>
                    <w:szCs w:val="24"/>
                    <w:lang w:eastAsia="en-US"/>
                  </w:rPr>
                  <w:t>53</w:t>
                </w:r>
                <w:r w:rsidR="00987F31">
                  <w:rPr>
                    <w:rFonts w:eastAsia="Arial" w:cs="Arial"/>
                    <w:b/>
                    <w:color w:val="000000"/>
                    <w:sz w:val="16"/>
                    <w:szCs w:val="24"/>
                    <w:lang w:eastAsia="en-US"/>
                  </w:rPr>
                  <w:t>0</w:t>
                </w:r>
                <w:r>
                  <w:rPr>
                    <w:rFonts w:eastAsia="Arial" w:cs="Arial"/>
                    <w:b/>
                    <w:color w:val="000000"/>
                    <w:sz w:val="16"/>
                    <w:szCs w:val="24"/>
                    <w:lang w:eastAsia="en-US"/>
                  </w:rPr>
                  <w:t>.</w:t>
                </w:r>
                <w:r w:rsidR="00987F31">
                  <w:rPr>
                    <w:rFonts w:eastAsia="Arial" w:cs="Arial"/>
                    <w:b/>
                    <w:color w:val="000000"/>
                    <w:sz w:val="16"/>
                    <w:szCs w:val="24"/>
                    <w:lang w:eastAsia="en-US"/>
                  </w:rPr>
                  <w:t>55</w:t>
                </w:r>
                <w:r>
                  <w:rPr>
                    <w:rFonts w:eastAsia="Arial" w:cs="Arial"/>
                    <w:b/>
                    <w:color w:val="000000"/>
                    <w:sz w:val="16"/>
                    <w:szCs w:val="24"/>
                    <w:lang w:eastAsia="en-US"/>
                  </w:rPr>
                  <w:t>8</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850" w:type="dxa"/>
                <w:tcBorders>
                  <w:top w:val="nil"/>
                  <w:left w:val="nil"/>
                  <w:bottom w:val="nil"/>
                  <w:right w:val="nil"/>
                  <w:tl2br w:val="nil"/>
                  <w:tr2bl w:val="nil"/>
                </w:tcBorders>
                <w:shd w:val="clear" w:color="FFFFFF" w:fill="FFFFFF"/>
                <w:noWrap/>
                <w:tcMar>
                  <w:left w:w="0" w:type="dxa"/>
                  <w:right w:w="0" w:type="dxa"/>
                </w:tcMar>
                <w:vAlign w:val="center"/>
              </w:tcPr>
              <w:p w:rsidR="00532DBA" w:rsidRDefault="00532DBA">
                <w:pPr>
                  <w:spacing w:before="0"/>
                  <w:jc w:val="left"/>
                  <w:rPr>
                    <w:rFonts w:eastAsia="Arial" w:cs="Arial"/>
                    <w:color w:val="000000"/>
                    <w:sz w:val="16"/>
                    <w:szCs w:val="24"/>
                    <w:lang w:eastAsia="en-US"/>
                  </w:rPr>
                </w:pPr>
              </w:p>
            </w:tc>
            <w:tc>
              <w:tcPr>
                <w:tcW w:w="555" w:type="dxa"/>
                <w:tcBorders>
                  <w:top w:val="nil"/>
                  <w:left w:val="nil"/>
                  <w:bottom w:val="nil"/>
                  <w:right w:val="nil"/>
                  <w:tl2br w:val="nil"/>
                  <w:tr2bl w:val="nil"/>
                </w:tcBorders>
                <w:shd w:val="clear" w:color="FFFFFF" w:fill="FFFFFF"/>
                <w:noWrap/>
                <w:tcMar>
                  <w:left w:w="0" w:type="dxa"/>
                  <w:right w:w="0" w:type="dxa"/>
                </w:tcMar>
                <w:vAlign w:val="center"/>
              </w:tcPr>
              <w:p w:rsidR="00532DBA" w:rsidRDefault="00532DBA">
                <w:pPr>
                  <w:spacing w:before="0"/>
                  <w:jc w:val="center"/>
                  <w:rPr>
                    <w:rFonts w:eastAsia="Arial" w:cs="Arial"/>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rsidR="00532DBA" w:rsidRDefault="00532DBA">
                <w:pPr>
                  <w:spacing w:before="0"/>
                  <w:jc w:val="right"/>
                  <w:rPr>
                    <w:rFonts w:eastAsia="Arial" w:cs="Arial"/>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rsidR="00532DBA" w:rsidRDefault="00532DBA">
                <w:pPr>
                  <w:spacing w:before="0"/>
                  <w:jc w:val="right"/>
                  <w:rPr>
                    <w:rFonts w:eastAsia="Arial" w:cs="Arial"/>
                    <w:color w:val="000000"/>
                    <w:sz w:val="16"/>
                    <w:szCs w:val="24"/>
                    <w:lang w:eastAsia="en-US"/>
                  </w:rPr>
                </w:pP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5850" w:type="dxa"/>
                <w:tcBorders>
                  <w:top w:val="nil"/>
                  <w:left w:val="nil"/>
                  <w:bottom w:val="nil"/>
                  <w:right w:val="nil"/>
                  <w:tl2br w:val="nil"/>
                  <w:tr2bl w:val="nil"/>
                </w:tcBorders>
                <w:shd w:val="clear" w:color="FFFFFF" w:fill="FFFFFF"/>
                <w:noWrap/>
                <w:tcMar>
                  <w:left w:w="40" w:type="dxa"/>
                  <w:right w:w="40" w:type="dxa"/>
                </w:tcMar>
                <w:vAlign w:val="center"/>
              </w:tcPr>
              <w:p w:rsidR="00532DBA" w:rsidRDefault="00C61D15">
                <w:pPr>
                  <w:spacing w:before="0"/>
                  <w:jc w:val="left"/>
                  <w:rPr>
                    <w:rFonts w:eastAsia="Arial" w:cs="Arial"/>
                    <w:b/>
                    <w:color w:val="000000"/>
                    <w:sz w:val="16"/>
                    <w:szCs w:val="24"/>
                    <w:lang w:eastAsia="en-US"/>
                  </w:rPr>
                </w:pPr>
                <w:r>
                  <w:rPr>
                    <w:rFonts w:eastAsia="Arial" w:cs="Arial"/>
                    <w:b/>
                    <w:color w:val="000000"/>
                    <w:sz w:val="16"/>
                    <w:szCs w:val="24"/>
                    <w:lang w:eastAsia="en-US"/>
                  </w:rPr>
                  <w:t>Variações Patrimoniais</w:t>
                </w:r>
              </w:p>
            </w:tc>
            <w:tc>
              <w:tcPr>
                <w:tcW w:w="555" w:type="dxa"/>
                <w:tcBorders>
                  <w:top w:val="nil"/>
                  <w:left w:val="nil"/>
                  <w:bottom w:val="nil"/>
                  <w:right w:val="nil"/>
                  <w:tl2br w:val="nil"/>
                  <w:tr2bl w:val="nil"/>
                </w:tcBorders>
                <w:shd w:val="clear" w:color="FFFFFF" w:fill="FFFFFF"/>
                <w:noWrap/>
                <w:tcMar>
                  <w:left w:w="0" w:type="dxa"/>
                  <w:right w:w="0" w:type="dxa"/>
                </w:tcMar>
                <w:vAlign w:val="center"/>
              </w:tcPr>
              <w:p w:rsidR="00532DBA" w:rsidRDefault="00532DBA">
                <w:pPr>
                  <w:spacing w:before="0"/>
                  <w:jc w:val="center"/>
                  <w:rPr>
                    <w:rFonts w:eastAsia="Arial" w:cs="Arial"/>
                    <w:b/>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rsidR="00532DBA" w:rsidRDefault="00C61D15" w:rsidP="00987F31">
                <w:pPr>
                  <w:spacing w:before="0"/>
                  <w:jc w:val="right"/>
                  <w:rPr>
                    <w:rFonts w:eastAsia="Arial" w:cs="Arial"/>
                    <w:b/>
                    <w:color w:val="000000"/>
                    <w:sz w:val="16"/>
                    <w:szCs w:val="24"/>
                    <w:lang w:eastAsia="en-US"/>
                  </w:rPr>
                </w:pPr>
                <w:r>
                  <w:rPr>
                    <w:rFonts w:eastAsia="Arial" w:cs="Arial"/>
                    <w:b/>
                    <w:color w:val="000000"/>
                    <w:sz w:val="16"/>
                    <w:szCs w:val="24"/>
                    <w:lang w:eastAsia="en-US"/>
                  </w:rPr>
                  <w:t>(24</w:t>
                </w:r>
                <w:r w:rsidR="00987F31">
                  <w:rPr>
                    <w:rFonts w:eastAsia="Arial" w:cs="Arial"/>
                    <w:b/>
                    <w:color w:val="000000"/>
                    <w:sz w:val="16"/>
                    <w:szCs w:val="24"/>
                    <w:lang w:eastAsia="en-US"/>
                  </w:rPr>
                  <w:t>3</w:t>
                </w:r>
                <w:r>
                  <w:rPr>
                    <w:rFonts w:eastAsia="Arial" w:cs="Arial"/>
                    <w:b/>
                    <w:color w:val="000000"/>
                    <w:sz w:val="16"/>
                    <w:szCs w:val="24"/>
                    <w:lang w:eastAsia="en-US"/>
                  </w:rPr>
                  <w:t>.</w:t>
                </w:r>
                <w:r w:rsidR="00987F31">
                  <w:rPr>
                    <w:rFonts w:eastAsia="Arial" w:cs="Arial"/>
                    <w:b/>
                    <w:color w:val="000000"/>
                    <w:sz w:val="16"/>
                    <w:szCs w:val="24"/>
                    <w:lang w:eastAsia="en-US"/>
                  </w:rPr>
                  <w:t>611</w:t>
                </w:r>
                <w:r>
                  <w:rPr>
                    <w:rFonts w:eastAsia="Arial" w:cs="Arial"/>
                    <w:b/>
                    <w:color w:val="000000"/>
                    <w:sz w:val="16"/>
                    <w:szCs w:val="24"/>
                    <w:lang w:eastAsia="en-US"/>
                  </w:rPr>
                  <w:t>)</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rsidR="00532DBA" w:rsidRDefault="00C61D15" w:rsidP="00987F31">
                <w:pPr>
                  <w:spacing w:before="0"/>
                  <w:jc w:val="right"/>
                  <w:rPr>
                    <w:rFonts w:eastAsia="Arial" w:cs="Arial"/>
                    <w:b/>
                    <w:color w:val="000000"/>
                    <w:sz w:val="16"/>
                    <w:szCs w:val="24"/>
                    <w:lang w:eastAsia="en-US"/>
                  </w:rPr>
                </w:pPr>
                <w:r>
                  <w:rPr>
                    <w:rFonts w:eastAsia="Arial" w:cs="Arial"/>
                    <w:b/>
                    <w:color w:val="000000"/>
                    <w:sz w:val="16"/>
                    <w:szCs w:val="24"/>
                    <w:lang w:eastAsia="en-US"/>
                  </w:rPr>
                  <w:t>(31</w:t>
                </w:r>
                <w:r w:rsidR="00987F31">
                  <w:rPr>
                    <w:rFonts w:eastAsia="Arial" w:cs="Arial"/>
                    <w:b/>
                    <w:color w:val="000000"/>
                    <w:sz w:val="16"/>
                    <w:szCs w:val="24"/>
                    <w:lang w:eastAsia="en-US"/>
                  </w:rPr>
                  <w:t>6</w:t>
                </w:r>
                <w:r>
                  <w:rPr>
                    <w:rFonts w:eastAsia="Arial" w:cs="Arial"/>
                    <w:b/>
                    <w:color w:val="000000"/>
                    <w:sz w:val="16"/>
                    <w:szCs w:val="24"/>
                    <w:lang w:eastAsia="en-US"/>
                  </w:rPr>
                  <w:t>.</w:t>
                </w:r>
                <w:r w:rsidR="00987F31">
                  <w:rPr>
                    <w:rFonts w:eastAsia="Arial" w:cs="Arial"/>
                    <w:b/>
                    <w:color w:val="000000"/>
                    <w:sz w:val="16"/>
                    <w:szCs w:val="24"/>
                    <w:lang w:eastAsia="en-US"/>
                  </w:rPr>
                  <w:t>95</w:t>
                </w:r>
                <w:r>
                  <w:rPr>
                    <w:rFonts w:eastAsia="Arial" w:cs="Arial"/>
                    <w:b/>
                    <w:color w:val="000000"/>
                    <w:sz w:val="16"/>
                    <w:szCs w:val="24"/>
                    <w:lang w:eastAsia="en-US"/>
                  </w:rPr>
                  <w:t>8)</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5850" w:type="dxa"/>
                <w:tcBorders>
                  <w:top w:val="nil"/>
                  <w:left w:val="nil"/>
                  <w:bottom w:val="nil"/>
                  <w:right w:val="nil"/>
                  <w:tl2br w:val="nil"/>
                  <w:tr2bl w:val="nil"/>
                </w:tcBorders>
                <w:shd w:val="clear" w:color="FFFFFF" w:fill="FFFFFF"/>
                <w:noWrap/>
                <w:tcMar>
                  <w:left w:w="40" w:type="dxa"/>
                  <w:right w:w="40" w:type="dxa"/>
                </w:tcMar>
                <w:vAlign w:val="center"/>
              </w:tcPr>
              <w:p w:rsidR="00532DBA" w:rsidRDefault="00C61D15">
                <w:pPr>
                  <w:spacing w:before="0"/>
                  <w:jc w:val="left"/>
                  <w:rPr>
                    <w:rFonts w:eastAsia="Arial" w:cs="Arial"/>
                    <w:color w:val="000000"/>
                    <w:sz w:val="16"/>
                    <w:szCs w:val="24"/>
                    <w:lang w:eastAsia="en-US"/>
                  </w:rPr>
                </w:pPr>
                <w:r>
                  <w:rPr>
                    <w:rFonts w:eastAsia="Arial" w:cs="Arial"/>
                    <w:color w:val="000000"/>
                    <w:sz w:val="16"/>
                    <w:szCs w:val="24"/>
                    <w:lang w:eastAsia="en-US"/>
                  </w:rPr>
                  <w:t>Aumento em créditos adquiridos</w:t>
                </w:r>
              </w:p>
            </w:tc>
            <w:tc>
              <w:tcPr>
                <w:tcW w:w="555" w:type="dxa"/>
                <w:tcBorders>
                  <w:top w:val="nil"/>
                  <w:left w:val="nil"/>
                  <w:bottom w:val="nil"/>
                  <w:right w:val="nil"/>
                  <w:tl2br w:val="nil"/>
                  <w:tr2bl w:val="nil"/>
                </w:tcBorders>
                <w:shd w:val="clear" w:color="FFFFFF" w:fill="FFFFFF"/>
                <w:noWrap/>
                <w:tcMar>
                  <w:left w:w="0" w:type="dxa"/>
                  <w:right w:w="0" w:type="dxa"/>
                </w:tcMar>
                <w:vAlign w:val="center"/>
              </w:tcPr>
              <w:p w:rsidR="00532DBA" w:rsidRDefault="00532DBA">
                <w:pPr>
                  <w:spacing w:before="0"/>
                  <w:jc w:val="center"/>
                  <w:rPr>
                    <w:rFonts w:eastAsia="Arial" w:cs="Arial"/>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rsidR="00532DBA" w:rsidRDefault="00C61D15">
                <w:pPr>
                  <w:spacing w:before="0"/>
                  <w:jc w:val="right"/>
                  <w:rPr>
                    <w:rFonts w:eastAsia="Arial" w:cs="Arial"/>
                    <w:color w:val="000000"/>
                    <w:sz w:val="16"/>
                    <w:szCs w:val="24"/>
                    <w:lang w:eastAsia="en-US"/>
                  </w:rPr>
                </w:pPr>
                <w:r>
                  <w:rPr>
                    <w:rFonts w:eastAsia="Arial" w:cs="Arial"/>
                    <w:color w:val="000000"/>
                    <w:sz w:val="16"/>
                    <w:szCs w:val="24"/>
                    <w:lang w:eastAsia="en-US"/>
                  </w:rPr>
                  <w:t>(133.245)</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rsidR="00532DBA" w:rsidRDefault="00C61D15">
                <w:pPr>
                  <w:spacing w:before="0"/>
                  <w:jc w:val="right"/>
                  <w:rPr>
                    <w:rFonts w:eastAsia="Arial" w:cs="Arial"/>
                    <w:color w:val="000000"/>
                    <w:sz w:val="16"/>
                    <w:szCs w:val="24"/>
                    <w:lang w:eastAsia="en-US"/>
                  </w:rPr>
                </w:pPr>
                <w:r>
                  <w:rPr>
                    <w:rFonts w:eastAsia="Arial" w:cs="Arial"/>
                    <w:color w:val="000000"/>
                    <w:sz w:val="16"/>
                    <w:szCs w:val="24"/>
                    <w:lang w:eastAsia="en-US"/>
                  </w:rPr>
                  <w:t>(242.266)</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5850" w:type="dxa"/>
                <w:tcBorders>
                  <w:top w:val="nil"/>
                  <w:left w:val="nil"/>
                  <w:bottom w:val="nil"/>
                  <w:right w:val="nil"/>
                  <w:tl2br w:val="nil"/>
                  <w:tr2bl w:val="nil"/>
                </w:tcBorders>
                <w:shd w:val="clear" w:color="FFFFFF" w:fill="FFFFFF"/>
                <w:noWrap/>
                <w:tcMar>
                  <w:left w:w="40" w:type="dxa"/>
                  <w:right w:w="40" w:type="dxa"/>
                </w:tcMar>
                <w:vAlign w:val="center"/>
              </w:tcPr>
              <w:p w:rsidR="00532DBA" w:rsidRDefault="00C61D15">
                <w:pPr>
                  <w:spacing w:before="0"/>
                  <w:jc w:val="left"/>
                  <w:rPr>
                    <w:rFonts w:eastAsia="Arial" w:cs="Arial"/>
                    <w:color w:val="000000"/>
                    <w:sz w:val="16"/>
                    <w:szCs w:val="24"/>
                    <w:lang w:eastAsia="en-US"/>
                  </w:rPr>
                </w:pPr>
                <w:r>
                  <w:rPr>
                    <w:rFonts w:eastAsia="Arial" w:cs="Arial"/>
                    <w:color w:val="000000"/>
                    <w:sz w:val="16"/>
                    <w:szCs w:val="24"/>
                    <w:lang w:eastAsia="en-US"/>
                  </w:rPr>
                  <w:t>(Aumento) Redução em outros créditos</w:t>
                </w:r>
              </w:p>
            </w:tc>
            <w:tc>
              <w:tcPr>
                <w:tcW w:w="555" w:type="dxa"/>
                <w:tcBorders>
                  <w:top w:val="nil"/>
                  <w:left w:val="nil"/>
                  <w:bottom w:val="nil"/>
                  <w:right w:val="nil"/>
                  <w:tl2br w:val="nil"/>
                  <w:tr2bl w:val="nil"/>
                </w:tcBorders>
                <w:shd w:val="clear" w:color="FFFFFF" w:fill="FFFFFF"/>
                <w:noWrap/>
                <w:tcMar>
                  <w:left w:w="0" w:type="dxa"/>
                  <w:right w:w="0" w:type="dxa"/>
                </w:tcMar>
                <w:vAlign w:val="center"/>
              </w:tcPr>
              <w:p w:rsidR="00532DBA" w:rsidRDefault="00532DBA">
                <w:pPr>
                  <w:spacing w:before="0"/>
                  <w:jc w:val="center"/>
                  <w:rPr>
                    <w:rFonts w:eastAsia="Arial" w:cs="Arial"/>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rsidR="00532DBA" w:rsidRDefault="00C61D15">
                <w:pPr>
                  <w:spacing w:before="0"/>
                  <w:jc w:val="right"/>
                  <w:rPr>
                    <w:rFonts w:eastAsia="Arial" w:cs="Arial"/>
                    <w:color w:val="000000"/>
                    <w:sz w:val="16"/>
                    <w:szCs w:val="24"/>
                    <w:lang w:eastAsia="en-US"/>
                  </w:rPr>
                </w:pPr>
                <w:r>
                  <w:rPr>
                    <w:rFonts w:eastAsia="Arial" w:cs="Arial"/>
                    <w:color w:val="000000"/>
                    <w:sz w:val="16"/>
                    <w:szCs w:val="24"/>
                    <w:lang w:eastAsia="en-US"/>
                  </w:rPr>
                  <w:t>328</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rsidR="00532DBA" w:rsidRDefault="00C61D15">
                <w:pPr>
                  <w:spacing w:before="0"/>
                  <w:jc w:val="right"/>
                  <w:rPr>
                    <w:rFonts w:eastAsia="Arial" w:cs="Arial"/>
                    <w:color w:val="000000"/>
                    <w:sz w:val="16"/>
                    <w:szCs w:val="24"/>
                    <w:lang w:eastAsia="en-US"/>
                  </w:rPr>
                </w:pPr>
                <w:r>
                  <w:rPr>
                    <w:rFonts w:eastAsia="Arial" w:cs="Arial"/>
                    <w:color w:val="000000"/>
                    <w:sz w:val="16"/>
                    <w:szCs w:val="24"/>
                    <w:lang w:eastAsia="en-US"/>
                  </w:rPr>
                  <w:t>(692)</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5850" w:type="dxa"/>
                <w:tcBorders>
                  <w:top w:val="nil"/>
                  <w:left w:val="nil"/>
                  <w:bottom w:val="nil"/>
                  <w:right w:val="nil"/>
                  <w:tl2br w:val="nil"/>
                  <w:tr2bl w:val="nil"/>
                </w:tcBorders>
                <w:shd w:val="clear" w:color="FFFFFF" w:fill="FFFFFF"/>
                <w:noWrap/>
                <w:tcMar>
                  <w:left w:w="40" w:type="dxa"/>
                  <w:right w:w="40" w:type="dxa"/>
                </w:tcMar>
                <w:vAlign w:val="center"/>
              </w:tcPr>
              <w:p w:rsidR="00532DBA" w:rsidRDefault="00C61D15">
                <w:pPr>
                  <w:spacing w:before="0"/>
                  <w:jc w:val="left"/>
                  <w:rPr>
                    <w:rFonts w:eastAsia="Arial" w:cs="Arial"/>
                    <w:color w:val="000000"/>
                    <w:sz w:val="16"/>
                    <w:szCs w:val="24"/>
                    <w:lang w:eastAsia="en-US"/>
                  </w:rPr>
                </w:pPr>
                <w:r>
                  <w:rPr>
                    <w:rFonts w:eastAsia="Arial" w:cs="Arial"/>
                    <w:color w:val="000000"/>
                    <w:sz w:val="16"/>
                    <w:szCs w:val="24"/>
                    <w:lang w:eastAsia="en-US"/>
                  </w:rPr>
                  <w:t>Redução em outros valores e bens</w:t>
                </w:r>
              </w:p>
            </w:tc>
            <w:tc>
              <w:tcPr>
                <w:tcW w:w="555" w:type="dxa"/>
                <w:tcBorders>
                  <w:top w:val="nil"/>
                  <w:left w:val="nil"/>
                  <w:bottom w:val="nil"/>
                  <w:right w:val="nil"/>
                  <w:tl2br w:val="nil"/>
                  <w:tr2bl w:val="nil"/>
                </w:tcBorders>
                <w:shd w:val="clear" w:color="FFFFFF" w:fill="FFFFFF"/>
                <w:noWrap/>
                <w:tcMar>
                  <w:left w:w="0" w:type="dxa"/>
                  <w:right w:w="0" w:type="dxa"/>
                </w:tcMar>
                <w:vAlign w:val="center"/>
              </w:tcPr>
              <w:p w:rsidR="00532DBA" w:rsidRDefault="00532DBA">
                <w:pPr>
                  <w:spacing w:before="0"/>
                  <w:jc w:val="center"/>
                  <w:rPr>
                    <w:rFonts w:eastAsia="Arial" w:cs="Arial"/>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rsidR="00532DBA" w:rsidRDefault="00C61D15">
                <w:pPr>
                  <w:spacing w:before="0"/>
                  <w:jc w:val="right"/>
                  <w:rPr>
                    <w:rFonts w:eastAsia="Arial" w:cs="Arial"/>
                    <w:color w:val="000000"/>
                    <w:sz w:val="16"/>
                    <w:szCs w:val="24"/>
                    <w:lang w:eastAsia="en-US"/>
                  </w:rPr>
                </w:pPr>
                <w:r>
                  <w:rPr>
                    <w:rFonts w:eastAsia="Arial" w:cs="Arial"/>
                    <w:color w:val="000000"/>
                    <w:sz w:val="16"/>
                    <w:szCs w:val="24"/>
                    <w:lang w:eastAsia="en-US"/>
                  </w:rPr>
                  <w:t>118</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rsidR="00532DBA" w:rsidRDefault="00C61D15">
                <w:pPr>
                  <w:spacing w:before="0"/>
                  <w:jc w:val="right"/>
                  <w:rPr>
                    <w:rFonts w:eastAsia="Arial" w:cs="Arial"/>
                    <w:color w:val="000000"/>
                    <w:sz w:val="16"/>
                    <w:szCs w:val="24"/>
                    <w:lang w:eastAsia="en-US"/>
                  </w:rPr>
                </w:pPr>
                <w:r>
                  <w:rPr>
                    <w:rFonts w:eastAsia="Arial" w:cs="Arial"/>
                    <w:color w:val="000000"/>
                    <w:sz w:val="16"/>
                    <w:szCs w:val="24"/>
                    <w:lang w:eastAsia="en-US"/>
                  </w:rPr>
                  <w:t>1.177</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5850" w:type="dxa"/>
                <w:tcBorders>
                  <w:top w:val="nil"/>
                  <w:left w:val="nil"/>
                  <w:bottom w:val="nil"/>
                  <w:right w:val="nil"/>
                  <w:tl2br w:val="nil"/>
                  <w:tr2bl w:val="nil"/>
                </w:tcBorders>
                <w:shd w:val="clear" w:color="FFFFFF" w:fill="FFFFFF"/>
                <w:noWrap/>
                <w:tcMar>
                  <w:left w:w="40" w:type="dxa"/>
                  <w:right w:w="40" w:type="dxa"/>
                </w:tcMar>
                <w:vAlign w:val="center"/>
              </w:tcPr>
              <w:p w:rsidR="00532DBA" w:rsidRDefault="00C61D15">
                <w:pPr>
                  <w:spacing w:before="0"/>
                  <w:jc w:val="left"/>
                  <w:rPr>
                    <w:rFonts w:eastAsia="Arial" w:cs="Arial"/>
                    <w:color w:val="000000"/>
                    <w:sz w:val="16"/>
                    <w:szCs w:val="24"/>
                    <w:lang w:eastAsia="en-US"/>
                  </w:rPr>
                </w:pPr>
                <w:r>
                  <w:rPr>
                    <w:rFonts w:eastAsia="Arial" w:cs="Arial"/>
                    <w:color w:val="000000"/>
                    <w:sz w:val="16"/>
                    <w:szCs w:val="24"/>
                    <w:lang w:eastAsia="en-US"/>
                  </w:rPr>
                  <w:t>Aumento em outras obrigações</w:t>
                </w:r>
              </w:p>
            </w:tc>
            <w:tc>
              <w:tcPr>
                <w:tcW w:w="555" w:type="dxa"/>
                <w:tcBorders>
                  <w:top w:val="nil"/>
                  <w:left w:val="nil"/>
                  <w:bottom w:val="nil"/>
                  <w:right w:val="nil"/>
                  <w:tl2br w:val="nil"/>
                  <w:tr2bl w:val="nil"/>
                </w:tcBorders>
                <w:shd w:val="clear" w:color="FFFFFF" w:fill="FFFFFF"/>
                <w:noWrap/>
                <w:tcMar>
                  <w:left w:w="0" w:type="dxa"/>
                  <w:right w:w="0" w:type="dxa"/>
                </w:tcMar>
                <w:vAlign w:val="center"/>
              </w:tcPr>
              <w:p w:rsidR="00532DBA" w:rsidRDefault="00532DBA">
                <w:pPr>
                  <w:spacing w:before="0"/>
                  <w:jc w:val="center"/>
                  <w:rPr>
                    <w:rFonts w:eastAsia="Arial" w:cs="Arial"/>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rsidR="00532DBA" w:rsidRDefault="00987F31">
                <w:pPr>
                  <w:spacing w:before="0"/>
                  <w:jc w:val="right"/>
                  <w:rPr>
                    <w:rFonts w:eastAsia="Arial" w:cs="Arial"/>
                    <w:color w:val="000000"/>
                    <w:sz w:val="16"/>
                    <w:szCs w:val="24"/>
                    <w:lang w:eastAsia="en-US"/>
                  </w:rPr>
                </w:pPr>
                <w:r>
                  <w:rPr>
                    <w:rFonts w:eastAsia="Arial" w:cs="Arial"/>
                    <w:color w:val="000000"/>
                    <w:sz w:val="16"/>
                    <w:szCs w:val="24"/>
                    <w:lang w:eastAsia="en-US"/>
                  </w:rPr>
                  <w:t>12.697</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rsidR="00532DBA" w:rsidRDefault="00987F31">
                <w:pPr>
                  <w:spacing w:before="0"/>
                  <w:jc w:val="right"/>
                  <w:rPr>
                    <w:rFonts w:eastAsia="Arial" w:cs="Arial"/>
                    <w:color w:val="000000"/>
                    <w:sz w:val="16"/>
                    <w:szCs w:val="24"/>
                    <w:lang w:eastAsia="en-US"/>
                  </w:rPr>
                </w:pPr>
                <w:r>
                  <w:rPr>
                    <w:rFonts w:eastAsia="Arial" w:cs="Arial"/>
                    <w:color w:val="000000"/>
                    <w:sz w:val="16"/>
                    <w:szCs w:val="24"/>
                    <w:lang w:eastAsia="en-US"/>
                  </w:rPr>
                  <w:t>8.927</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5850" w:type="dxa"/>
                <w:tcBorders>
                  <w:top w:val="nil"/>
                  <w:left w:val="nil"/>
                  <w:bottom w:val="nil"/>
                  <w:right w:val="nil"/>
                  <w:tl2br w:val="nil"/>
                  <w:tr2bl w:val="nil"/>
                </w:tcBorders>
                <w:shd w:val="clear" w:color="FFFFFF" w:fill="FFFFFF"/>
                <w:noWrap/>
                <w:tcMar>
                  <w:left w:w="40" w:type="dxa"/>
                  <w:right w:w="40" w:type="dxa"/>
                </w:tcMar>
                <w:vAlign w:val="center"/>
              </w:tcPr>
              <w:p w:rsidR="00532DBA" w:rsidRDefault="00C61D15">
                <w:pPr>
                  <w:spacing w:before="0"/>
                  <w:jc w:val="left"/>
                  <w:rPr>
                    <w:rFonts w:eastAsia="Arial" w:cs="Arial"/>
                    <w:color w:val="000000"/>
                    <w:sz w:val="16"/>
                    <w:szCs w:val="24"/>
                    <w:lang w:eastAsia="en-US"/>
                  </w:rPr>
                </w:pPr>
                <w:r>
                  <w:rPr>
                    <w:rFonts w:eastAsia="Arial" w:cs="Arial"/>
                    <w:color w:val="000000"/>
                    <w:sz w:val="16"/>
                    <w:szCs w:val="24"/>
                    <w:lang w:eastAsia="en-US"/>
                  </w:rPr>
                  <w:t>Imposto de renda e contribuição social pagos</w:t>
                </w:r>
              </w:p>
            </w:tc>
            <w:tc>
              <w:tcPr>
                <w:tcW w:w="555" w:type="dxa"/>
                <w:tcBorders>
                  <w:top w:val="nil"/>
                  <w:left w:val="nil"/>
                  <w:bottom w:val="nil"/>
                  <w:right w:val="nil"/>
                  <w:tl2br w:val="nil"/>
                  <w:tr2bl w:val="nil"/>
                </w:tcBorders>
                <w:shd w:val="clear" w:color="FFFFFF" w:fill="FFFFFF"/>
                <w:noWrap/>
                <w:tcMar>
                  <w:left w:w="0" w:type="dxa"/>
                  <w:right w:w="0" w:type="dxa"/>
                </w:tcMar>
                <w:vAlign w:val="center"/>
              </w:tcPr>
              <w:p w:rsidR="00532DBA" w:rsidRDefault="00532DBA">
                <w:pPr>
                  <w:spacing w:before="0"/>
                  <w:jc w:val="center"/>
                  <w:rPr>
                    <w:rFonts w:eastAsia="Arial" w:cs="Arial"/>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rsidR="00532DBA" w:rsidRDefault="00C61D15">
                <w:pPr>
                  <w:spacing w:before="0"/>
                  <w:jc w:val="right"/>
                  <w:rPr>
                    <w:rFonts w:eastAsia="Arial" w:cs="Arial"/>
                    <w:color w:val="000000"/>
                    <w:sz w:val="16"/>
                    <w:szCs w:val="24"/>
                    <w:lang w:eastAsia="en-US"/>
                  </w:rPr>
                </w:pPr>
                <w:r>
                  <w:rPr>
                    <w:rFonts w:eastAsia="Arial" w:cs="Arial"/>
                    <w:color w:val="000000"/>
                    <w:sz w:val="16"/>
                    <w:szCs w:val="24"/>
                    <w:lang w:eastAsia="en-US"/>
                  </w:rPr>
                  <w:t>(123.509)</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rsidR="00532DBA" w:rsidRDefault="00C61D15">
                <w:pPr>
                  <w:spacing w:before="0"/>
                  <w:jc w:val="right"/>
                  <w:rPr>
                    <w:rFonts w:eastAsia="Arial" w:cs="Arial"/>
                    <w:color w:val="000000"/>
                    <w:sz w:val="16"/>
                    <w:szCs w:val="24"/>
                    <w:lang w:eastAsia="en-US"/>
                  </w:rPr>
                </w:pPr>
                <w:r>
                  <w:rPr>
                    <w:rFonts w:eastAsia="Arial" w:cs="Arial"/>
                    <w:color w:val="000000"/>
                    <w:sz w:val="16"/>
                    <w:szCs w:val="24"/>
                    <w:lang w:eastAsia="en-US"/>
                  </w:rPr>
                  <w:t>(84.104)</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850" w:type="dxa"/>
                <w:tcBorders>
                  <w:top w:val="nil"/>
                  <w:left w:val="nil"/>
                  <w:bottom w:val="nil"/>
                  <w:right w:val="nil"/>
                  <w:tl2br w:val="nil"/>
                  <w:tr2bl w:val="nil"/>
                </w:tcBorders>
                <w:shd w:val="clear" w:color="FFFFFF" w:fill="FFFFFF"/>
                <w:noWrap/>
                <w:tcMar>
                  <w:left w:w="0" w:type="dxa"/>
                  <w:right w:w="0" w:type="dxa"/>
                </w:tcMar>
                <w:vAlign w:val="center"/>
              </w:tcPr>
              <w:p w:rsidR="00532DBA" w:rsidRDefault="00532DBA">
                <w:pPr>
                  <w:spacing w:before="0"/>
                  <w:jc w:val="left"/>
                  <w:rPr>
                    <w:rFonts w:eastAsia="Arial" w:cs="Arial"/>
                    <w:color w:val="000000"/>
                    <w:sz w:val="16"/>
                    <w:szCs w:val="24"/>
                    <w:lang w:eastAsia="en-US"/>
                  </w:rPr>
                </w:pPr>
              </w:p>
            </w:tc>
            <w:tc>
              <w:tcPr>
                <w:tcW w:w="555" w:type="dxa"/>
                <w:tcBorders>
                  <w:top w:val="nil"/>
                  <w:left w:val="nil"/>
                  <w:bottom w:val="nil"/>
                  <w:right w:val="nil"/>
                  <w:tl2br w:val="nil"/>
                  <w:tr2bl w:val="nil"/>
                </w:tcBorders>
                <w:shd w:val="clear" w:color="FFFFFF" w:fill="FFFFFF"/>
                <w:noWrap/>
                <w:tcMar>
                  <w:left w:w="0" w:type="dxa"/>
                  <w:right w:w="0" w:type="dxa"/>
                </w:tcMar>
                <w:vAlign w:val="center"/>
              </w:tcPr>
              <w:p w:rsidR="00532DBA" w:rsidRDefault="00532DBA">
                <w:pPr>
                  <w:spacing w:before="0"/>
                  <w:jc w:val="center"/>
                  <w:rPr>
                    <w:rFonts w:eastAsia="Arial" w:cs="Arial"/>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rsidR="00532DBA" w:rsidRDefault="00532DBA">
                <w:pPr>
                  <w:spacing w:before="0"/>
                  <w:jc w:val="right"/>
                  <w:rPr>
                    <w:rFonts w:eastAsia="Arial" w:cs="Arial"/>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rsidR="00532DBA" w:rsidRDefault="00532DBA">
                <w:pPr>
                  <w:spacing w:before="0"/>
                  <w:jc w:val="right"/>
                  <w:rPr>
                    <w:rFonts w:eastAsia="Arial" w:cs="Arial"/>
                    <w:color w:val="000000"/>
                    <w:sz w:val="16"/>
                    <w:szCs w:val="24"/>
                    <w:lang w:eastAsia="en-US"/>
                  </w:rPr>
                </w:pP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5850" w:type="dxa"/>
                <w:tcBorders>
                  <w:top w:val="nil"/>
                  <w:left w:val="nil"/>
                  <w:bottom w:val="nil"/>
                  <w:right w:val="nil"/>
                  <w:tl2br w:val="nil"/>
                  <w:tr2bl w:val="nil"/>
                </w:tcBorders>
                <w:shd w:val="clear" w:color="FFFFFF" w:fill="FFFFFF"/>
                <w:noWrap/>
                <w:tcMar>
                  <w:left w:w="40" w:type="dxa"/>
                  <w:right w:w="40" w:type="dxa"/>
                </w:tcMar>
                <w:vAlign w:val="center"/>
              </w:tcPr>
              <w:p w:rsidR="00532DBA" w:rsidRDefault="00C61D15">
                <w:pPr>
                  <w:spacing w:before="0"/>
                  <w:jc w:val="left"/>
                  <w:rPr>
                    <w:rFonts w:eastAsia="Arial" w:cs="Arial"/>
                    <w:b/>
                    <w:color w:val="000000"/>
                    <w:sz w:val="16"/>
                    <w:szCs w:val="24"/>
                    <w:lang w:eastAsia="en-US"/>
                  </w:rPr>
                </w:pPr>
                <w:r>
                  <w:rPr>
                    <w:rFonts w:eastAsia="Arial" w:cs="Arial"/>
                    <w:b/>
                    <w:color w:val="000000"/>
                    <w:sz w:val="16"/>
                    <w:szCs w:val="24"/>
                    <w:lang w:eastAsia="en-US"/>
                  </w:rPr>
                  <w:t>CAIXA GERADO PELAS OPERAÇÕES</w:t>
                </w:r>
              </w:p>
            </w:tc>
            <w:tc>
              <w:tcPr>
                <w:tcW w:w="555" w:type="dxa"/>
                <w:tcBorders>
                  <w:top w:val="nil"/>
                  <w:left w:val="nil"/>
                  <w:bottom w:val="nil"/>
                  <w:right w:val="nil"/>
                  <w:tl2br w:val="nil"/>
                  <w:tr2bl w:val="nil"/>
                </w:tcBorders>
                <w:shd w:val="clear" w:color="FFFFFF" w:fill="FFFFFF"/>
                <w:noWrap/>
                <w:tcMar>
                  <w:left w:w="0" w:type="dxa"/>
                  <w:right w:w="0" w:type="dxa"/>
                </w:tcMar>
                <w:vAlign w:val="center"/>
              </w:tcPr>
              <w:p w:rsidR="00532DBA" w:rsidRDefault="00532DBA">
                <w:pPr>
                  <w:spacing w:before="0"/>
                  <w:jc w:val="center"/>
                  <w:rPr>
                    <w:rFonts w:eastAsia="Arial" w:cs="Arial"/>
                    <w:b/>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rsidR="00532DBA" w:rsidRDefault="00C61D15">
                <w:pPr>
                  <w:spacing w:before="0"/>
                  <w:jc w:val="right"/>
                  <w:rPr>
                    <w:rFonts w:eastAsia="Arial" w:cs="Arial"/>
                    <w:b/>
                    <w:color w:val="000000"/>
                    <w:sz w:val="16"/>
                    <w:szCs w:val="24"/>
                    <w:lang w:eastAsia="en-US"/>
                  </w:rPr>
                </w:pPr>
                <w:r>
                  <w:rPr>
                    <w:rFonts w:eastAsia="Arial" w:cs="Arial"/>
                    <w:b/>
                    <w:color w:val="000000"/>
                    <w:sz w:val="16"/>
                    <w:szCs w:val="24"/>
                    <w:lang w:eastAsia="en-US"/>
                  </w:rPr>
                  <w:t>459.346</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rsidR="00532DBA" w:rsidRDefault="00C61D15">
                <w:pPr>
                  <w:spacing w:before="0"/>
                  <w:jc w:val="right"/>
                  <w:rPr>
                    <w:rFonts w:eastAsia="Arial" w:cs="Arial"/>
                    <w:b/>
                    <w:color w:val="000000"/>
                    <w:sz w:val="16"/>
                    <w:szCs w:val="24"/>
                    <w:lang w:eastAsia="en-US"/>
                  </w:rPr>
                </w:pPr>
                <w:r>
                  <w:rPr>
                    <w:rFonts w:eastAsia="Arial" w:cs="Arial"/>
                    <w:b/>
                    <w:color w:val="000000"/>
                    <w:sz w:val="16"/>
                    <w:szCs w:val="24"/>
                    <w:lang w:eastAsia="en-US"/>
                  </w:rPr>
                  <w:t>213.600</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850" w:type="dxa"/>
                <w:tcBorders>
                  <w:top w:val="nil"/>
                  <w:left w:val="nil"/>
                  <w:bottom w:val="nil"/>
                  <w:right w:val="nil"/>
                  <w:tl2br w:val="nil"/>
                  <w:tr2bl w:val="nil"/>
                </w:tcBorders>
                <w:shd w:val="clear" w:color="FFFFFF" w:fill="FFFFFF"/>
                <w:noWrap/>
                <w:tcMar>
                  <w:left w:w="0" w:type="dxa"/>
                  <w:right w:w="0" w:type="dxa"/>
                </w:tcMar>
                <w:vAlign w:val="center"/>
              </w:tcPr>
              <w:p w:rsidR="00532DBA" w:rsidRDefault="00532DBA">
                <w:pPr>
                  <w:spacing w:before="0"/>
                  <w:jc w:val="left"/>
                  <w:rPr>
                    <w:rFonts w:eastAsia="Arial" w:cs="Arial"/>
                    <w:color w:val="000000"/>
                    <w:sz w:val="16"/>
                    <w:szCs w:val="24"/>
                    <w:lang w:eastAsia="en-US"/>
                  </w:rPr>
                </w:pPr>
              </w:p>
            </w:tc>
            <w:tc>
              <w:tcPr>
                <w:tcW w:w="555" w:type="dxa"/>
                <w:tcBorders>
                  <w:top w:val="nil"/>
                  <w:left w:val="nil"/>
                  <w:bottom w:val="nil"/>
                  <w:right w:val="nil"/>
                  <w:tl2br w:val="nil"/>
                  <w:tr2bl w:val="nil"/>
                </w:tcBorders>
                <w:shd w:val="clear" w:color="FFFFFF" w:fill="FFFFFF"/>
                <w:noWrap/>
                <w:tcMar>
                  <w:left w:w="0" w:type="dxa"/>
                  <w:right w:w="0" w:type="dxa"/>
                </w:tcMar>
                <w:vAlign w:val="center"/>
              </w:tcPr>
              <w:p w:rsidR="00532DBA" w:rsidRDefault="00532DBA">
                <w:pPr>
                  <w:spacing w:before="0"/>
                  <w:jc w:val="center"/>
                  <w:rPr>
                    <w:rFonts w:eastAsia="Arial" w:cs="Arial"/>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rsidR="00532DBA" w:rsidRDefault="00532DBA">
                <w:pPr>
                  <w:spacing w:before="0"/>
                  <w:jc w:val="right"/>
                  <w:rPr>
                    <w:rFonts w:eastAsia="Arial" w:cs="Arial"/>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rsidR="00532DBA" w:rsidRDefault="00532DBA">
                <w:pPr>
                  <w:spacing w:before="0"/>
                  <w:jc w:val="right"/>
                  <w:rPr>
                    <w:rFonts w:eastAsia="Arial" w:cs="Arial"/>
                    <w:color w:val="000000"/>
                    <w:sz w:val="16"/>
                    <w:szCs w:val="24"/>
                    <w:lang w:eastAsia="en-US"/>
                  </w:rPr>
                </w:pP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5850" w:type="dxa"/>
                <w:tcBorders>
                  <w:top w:val="nil"/>
                  <w:left w:val="nil"/>
                  <w:bottom w:val="nil"/>
                  <w:right w:val="nil"/>
                  <w:tl2br w:val="nil"/>
                  <w:tr2bl w:val="nil"/>
                </w:tcBorders>
                <w:shd w:val="clear" w:color="FFFFFF" w:fill="FFFFFF"/>
                <w:noWrap/>
                <w:tcMar>
                  <w:left w:w="40" w:type="dxa"/>
                  <w:right w:w="40" w:type="dxa"/>
                </w:tcMar>
                <w:vAlign w:val="center"/>
              </w:tcPr>
              <w:p w:rsidR="00532DBA" w:rsidRDefault="00C61D15">
                <w:pPr>
                  <w:spacing w:before="0"/>
                  <w:jc w:val="left"/>
                  <w:rPr>
                    <w:rFonts w:eastAsia="Arial" w:cs="Arial"/>
                    <w:b/>
                    <w:color w:val="000000"/>
                    <w:sz w:val="16"/>
                    <w:szCs w:val="24"/>
                    <w:lang w:eastAsia="en-US"/>
                  </w:rPr>
                </w:pPr>
                <w:r>
                  <w:rPr>
                    <w:rFonts w:eastAsia="Arial" w:cs="Arial"/>
                    <w:b/>
                    <w:color w:val="000000"/>
                    <w:sz w:val="16"/>
                    <w:szCs w:val="24"/>
                    <w:lang w:eastAsia="en-US"/>
                  </w:rPr>
                  <w:t>FLUXOS DE CAIXA PROVENIENTES DAS ATIVIDADES DE INVESTIMENTO</w:t>
                </w:r>
              </w:p>
            </w:tc>
            <w:tc>
              <w:tcPr>
                <w:tcW w:w="555" w:type="dxa"/>
                <w:tcBorders>
                  <w:top w:val="nil"/>
                  <w:left w:val="nil"/>
                  <w:bottom w:val="nil"/>
                  <w:right w:val="nil"/>
                  <w:tl2br w:val="nil"/>
                  <w:tr2bl w:val="nil"/>
                </w:tcBorders>
                <w:shd w:val="clear" w:color="FFFFFF" w:fill="FFFFFF"/>
                <w:noWrap/>
                <w:tcMar>
                  <w:left w:w="0" w:type="dxa"/>
                  <w:right w:w="0" w:type="dxa"/>
                </w:tcMar>
                <w:vAlign w:val="center"/>
              </w:tcPr>
              <w:p w:rsidR="00532DBA" w:rsidRDefault="00532DBA">
                <w:pPr>
                  <w:spacing w:before="0"/>
                  <w:jc w:val="center"/>
                  <w:rPr>
                    <w:rFonts w:eastAsia="Arial" w:cs="Arial"/>
                    <w:b/>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rsidR="00532DBA" w:rsidRDefault="00532DBA">
                <w:pPr>
                  <w:spacing w:before="0"/>
                  <w:jc w:val="right"/>
                  <w:rPr>
                    <w:rFonts w:eastAsia="Arial" w:cs="Arial"/>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rsidR="00532DBA" w:rsidRDefault="00532DBA">
                <w:pPr>
                  <w:spacing w:before="0"/>
                  <w:jc w:val="right"/>
                  <w:rPr>
                    <w:rFonts w:eastAsia="Arial" w:cs="Arial"/>
                    <w:color w:val="000000"/>
                    <w:sz w:val="16"/>
                    <w:szCs w:val="24"/>
                    <w:lang w:eastAsia="en-US"/>
                  </w:rPr>
                </w:pP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5850" w:type="dxa"/>
                <w:tcBorders>
                  <w:top w:val="nil"/>
                  <w:left w:val="nil"/>
                  <w:bottom w:val="nil"/>
                  <w:right w:val="nil"/>
                  <w:tl2br w:val="nil"/>
                  <w:tr2bl w:val="nil"/>
                </w:tcBorders>
                <w:shd w:val="clear" w:color="FFFFFF" w:fill="FFFFFF"/>
                <w:noWrap/>
                <w:tcMar>
                  <w:left w:w="40" w:type="dxa"/>
                  <w:right w:w="40" w:type="dxa"/>
                </w:tcMar>
                <w:vAlign w:val="center"/>
              </w:tcPr>
              <w:p w:rsidR="00532DBA" w:rsidRDefault="00C61D15">
                <w:pPr>
                  <w:spacing w:before="0"/>
                  <w:jc w:val="left"/>
                  <w:rPr>
                    <w:rFonts w:eastAsia="Arial" w:cs="Arial"/>
                    <w:color w:val="000000"/>
                    <w:sz w:val="16"/>
                    <w:szCs w:val="24"/>
                    <w:lang w:eastAsia="en-US"/>
                  </w:rPr>
                </w:pPr>
                <w:r>
                  <w:rPr>
                    <w:rFonts w:eastAsia="Arial" w:cs="Arial"/>
                    <w:color w:val="000000"/>
                    <w:sz w:val="16"/>
                    <w:szCs w:val="24"/>
                    <w:lang w:eastAsia="en-US"/>
                  </w:rPr>
                  <w:t>(Aumento) Redução em aplicações financeiras</w:t>
                </w:r>
              </w:p>
            </w:tc>
            <w:tc>
              <w:tcPr>
                <w:tcW w:w="555" w:type="dxa"/>
                <w:tcBorders>
                  <w:top w:val="nil"/>
                  <w:left w:val="nil"/>
                  <w:bottom w:val="nil"/>
                  <w:right w:val="nil"/>
                  <w:tl2br w:val="nil"/>
                  <w:tr2bl w:val="nil"/>
                </w:tcBorders>
                <w:shd w:val="clear" w:color="FFFFFF" w:fill="FFFFFF"/>
                <w:noWrap/>
                <w:tcMar>
                  <w:left w:w="0" w:type="dxa"/>
                  <w:right w:w="0" w:type="dxa"/>
                </w:tcMar>
                <w:vAlign w:val="center"/>
              </w:tcPr>
              <w:p w:rsidR="00532DBA" w:rsidRDefault="00532DBA">
                <w:pPr>
                  <w:spacing w:before="0"/>
                  <w:jc w:val="center"/>
                  <w:rPr>
                    <w:rFonts w:eastAsia="Arial" w:cs="Arial"/>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rsidR="00532DBA" w:rsidRDefault="00C61D15">
                <w:pPr>
                  <w:spacing w:before="0"/>
                  <w:jc w:val="right"/>
                  <w:rPr>
                    <w:rFonts w:eastAsia="Arial" w:cs="Arial"/>
                    <w:color w:val="000000"/>
                    <w:sz w:val="16"/>
                    <w:szCs w:val="24"/>
                    <w:lang w:eastAsia="en-US"/>
                  </w:rPr>
                </w:pPr>
                <w:r>
                  <w:rPr>
                    <w:rFonts w:eastAsia="Arial" w:cs="Arial"/>
                    <w:color w:val="000000"/>
                    <w:sz w:val="16"/>
                    <w:szCs w:val="24"/>
                    <w:lang w:eastAsia="en-US"/>
                  </w:rPr>
                  <w:t>272.536</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rsidR="00532DBA" w:rsidRDefault="00C61D15">
                <w:pPr>
                  <w:spacing w:before="0"/>
                  <w:jc w:val="right"/>
                  <w:rPr>
                    <w:rFonts w:eastAsia="Arial" w:cs="Arial"/>
                    <w:color w:val="000000"/>
                    <w:sz w:val="16"/>
                    <w:szCs w:val="24"/>
                    <w:lang w:eastAsia="en-US"/>
                  </w:rPr>
                </w:pPr>
                <w:r>
                  <w:rPr>
                    <w:rFonts w:eastAsia="Arial" w:cs="Arial"/>
                    <w:color w:val="000000"/>
                    <w:sz w:val="16"/>
                    <w:szCs w:val="24"/>
                    <w:lang w:eastAsia="en-US"/>
                  </w:rPr>
                  <w:t>(92.578)</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5850" w:type="dxa"/>
                <w:tcBorders>
                  <w:top w:val="nil"/>
                  <w:left w:val="nil"/>
                  <w:bottom w:val="nil"/>
                  <w:right w:val="nil"/>
                  <w:tl2br w:val="nil"/>
                  <w:tr2bl w:val="nil"/>
                </w:tcBorders>
                <w:shd w:val="clear" w:color="FFFFFF" w:fill="FFFFFF"/>
                <w:noWrap/>
                <w:tcMar>
                  <w:left w:w="40" w:type="dxa"/>
                  <w:right w:w="40" w:type="dxa"/>
                </w:tcMar>
                <w:vAlign w:val="center"/>
              </w:tcPr>
              <w:p w:rsidR="00532DBA" w:rsidRDefault="00C61D15">
                <w:pPr>
                  <w:spacing w:before="0"/>
                  <w:jc w:val="left"/>
                  <w:rPr>
                    <w:rFonts w:eastAsia="Arial" w:cs="Arial"/>
                    <w:color w:val="000000"/>
                    <w:sz w:val="16"/>
                    <w:szCs w:val="24"/>
                    <w:lang w:eastAsia="en-US"/>
                  </w:rPr>
                </w:pPr>
                <w:r>
                  <w:rPr>
                    <w:rFonts w:eastAsia="Arial" w:cs="Arial"/>
                    <w:color w:val="000000"/>
                    <w:sz w:val="16"/>
                    <w:szCs w:val="24"/>
                    <w:lang w:eastAsia="en-US"/>
                  </w:rPr>
                  <w:t xml:space="preserve">Aumento de imobilizado e intangível </w:t>
                </w:r>
              </w:p>
            </w:tc>
            <w:tc>
              <w:tcPr>
                <w:tcW w:w="555" w:type="dxa"/>
                <w:tcBorders>
                  <w:top w:val="nil"/>
                  <w:left w:val="nil"/>
                  <w:bottom w:val="nil"/>
                  <w:right w:val="nil"/>
                  <w:tl2br w:val="nil"/>
                  <w:tr2bl w:val="nil"/>
                </w:tcBorders>
                <w:shd w:val="clear" w:color="FFFFFF" w:fill="FFFFFF"/>
                <w:noWrap/>
                <w:tcMar>
                  <w:left w:w="0" w:type="dxa"/>
                  <w:right w:w="0" w:type="dxa"/>
                </w:tcMar>
                <w:vAlign w:val="center"/>
              </w:tcPr>
              <w:p w:rsidR="00532DBA" w:rsidRDefault="00532DBA">
                <w:pPr>
                  <w:spacing w:before="0"/>
                  <w:jc w:val="center"/>
                  <w:rPr>
                    <w:rFonts w:eastAsia="Arial" w:cs="Arial"/>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rsidR="00532DBA" w:rsidRDefault="00C61D15">
                <w:pPr>
                  <w:spacing w:before="0"/>
                  <w:jc w:val="right"/>
                  <w:rPr>
                    <w:rFonts w:eastAsia="Arial" w:cs="Arial"/>
                    <w:color w:val="000000"/>
                    <w:sz w:val="16"/>
                    <w:szCs w:val="24"/>
                    <w:lang w:eastAsia="en-US"/>
                  </w:rPr>
                </w:pPr>
                <w:r>
                  <w:rPr>
                    <w:rFonts w:eastAsia="Arial" w:cs="Arial"/>
                    <w:color w:val="000000"/>
                    <w:sz w:val="16"/>
                    <w:szCs w:val="24"/>
                    <w:lang w:eastAsia="en-US"/>
                  </w:rPr>
                  <w:t>(8.156)</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rsidR="00532DBA" w:rsidRDefault="00C61D15">
                <w:pPr>
                  <w:spacing w:before="0"/>
                  <w:jc w:val="right"/>
                  <w:rPr>
                    <w:rFonts w:eastAsia="Arial" w:cs="Arial"/>
                    <w:color w:val="000000"/>
                    <w:sz w:val="16"/>
                    <w:szCs w:val="24"/>
                    <w:lang w:eastAsia="en-US"/>
                  </w:rPr>
                </w:pPr>
                <w:r>
                  <w:rPr>
                    <w:rFonts w:eastAsia="Arial" w:cs="Arial"/>
                    <w:color w:val="000000"/>
                    <w:sz w:val="16"/>
                    <w:szCs w:val="24"/>
                    <w:lang w:eastAsia="en-US"/>
                  </w:rPr>
                  <w:t>(645)</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5850" w:type="dxa"/>
                <w:tcBorders>
                  <w:top w:val="nil"/>
                  <w:left w:val="nil"/>
                  <w:bottom w:val="nil"/>
                  <w:right w:val="nil"/>
                  <w:tl2br w:val="nil"/>
                  <w:tr2bl w:val="nil"/>
                </w:tcBorders>
                <w:shd w:val="clear" w:color="FFFFFF" w:fill="FFFFFF"/>
                <w:noWrap/>
                <w:tcMar>
                  <w:left w:w="40" w:type="dxa"/>
                  <w:right w:w="40" w:type="dxa"/>
                </w:tcMar>
                <w:vAlign w:val="center"/>
              </w:tcPr>
              <w:p w:rsidR="00532DBA" w:rsidRDefault="00C61D15">
                <w:pPr>
                  <w:spacing w:before="0"/>
                  <w:jc w:val="left"/>
                  <w:rPr>
                    <w:rFonts w:eastAsia="Arial" w:cs="Arial"/>
                    <w:color w:val="000000"/>
                    <w:sz w:val="16"/>
                    <w:szCs w:val="24"/>
                    <w:lang w:eastAsia="en-US"/>
                  </w:rPr>
                </w:pPr>
                <w:r>
                  <w:rPr>
                    <w:rFonts w:eastAsia="Arial" w:cs="Arial"/>
                    <w:color w:val="000000"/>
                    <w:sz w:val="16"/>
                    <w:szCs w:val="24"/>
                    <w:lang w:eastAsia="en-US"/>
                  </w:rPr>
                  <w:t>Dividendos recebidos de coligadas e controladas</w:t>
                </w:r>
              </w:p>
            </w:tc>
            <w:tc>
              <w:tcPr>
                <w:tcW w:w="555" w:type="dxa"/>
                <w:tcBorders>
                  <w:top w:val="nil"/>
                  <w:left w:val="nil"/>
                  <w:bottom w:val="nil"/>
                  <w:right w:val="nil"/>
                  <w:tl2br w:val="nil"/>
                  <w:tr2bl w:val="nil"/>
                </w:tcBorders>
                <w:shd w:val="clear" w:color="FFFFFF" w:fill="FFFFFF"/>
                <w:noWrap/>
                <w:tcMar>
                  <w:left w:w="0" w:type="dxa"/>
                  <w:right w:w="0" w:type="dxa"/>
                </w:tcMar>
                <w:vAlign w:val="center"/>
              </w:tcPr>
              <w:p w:rsidR="00532DBA" w:rsidRDefault="00532DBA">
                <w:pPr>
                  <w:spacing w:before="0"/>
                  <w:jc w:val="center"/>
                  <w:rPr>
                    <w:rFonts w:eastAsia="Arial" w:cs="Arial"/>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rsidR="00532DBA" w:rsidRDefault="00C61D15">
                <w:pPr>
                  <w:spacing w:before="0"/>
                  <w:jc w:val="right"/>
                  <w:rPr>
                    <w:rFonts w:eastAsia="Arial" w:cs="Arial"/>
                    <w:color w:val="000000"/>
                    <w:sz w:val="16"/>
                    <w:szCs w:val="24"/>
                    <w:lang w:eastAsia="en-US"/>
                  </w:rPr>
                </w:pPr>
                <w:r>
                  <w:rPr>
                    <w:rFonts w:eastAsia="Arial" w:cs="Arial"/>
                    <w:color w:val="000000"/>
                    <w:sz w:val="16"/>
                    <w:szCs w:val="24"/>
                    <w:lang w:eastAsia="en-US"/>
                  </w:rPr>
                  <w:t>4.087</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rsidR="00532DBA" w:rsidRDefault="00C61D15">
                <w:pPr>
                  <w:spacing w:before="0"/>
                  <w:jc w:val="right"/>
                  <w:rPr>
                    <w:rFonts w:eastAsia="Arial" w:cs="Arial"/>
                    <w:color w:val="000000"/>
                    <w:sz w:val="16"/>
                    <w:szCs w:val="24"/>
                    <w:lang w:eastAsia="en-US"/>
                  </w:rPr>
                </w:pPr>
                <w:r>
                  <w:rPr>
                    <w:rFonts w:eastAsia="Arial" w:cs="Arial"/>
                    <w:color w:val="000000"/>
                    <w:sz w:val="16"/>
                    <w:szCs w:val="24"/>
                    <w:lang w:eastAsia="en-US"/>
                  </w:rPr>
                  <w:t>3.800</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850" w:type="dxa"/>
                <w:tcBorders>
                  <w:top w:val="nil"/>
                  <w:left w:val="nil"/>
                  <w:bottom w:val="nil"/>
                  <w:right w:val="nil"/>
                  <w:tl2br w:val="nil"/>
                  <w:tr2bl w:val="nil"/>
                </w:tcBorders>
                <w:shd w:val="clear" w:color="FFFFFF" w:fill="FFFFFF"/>
                <w:noWrap/>
                <w:tcMar>
                  <w:left w:w="0" w:type="dxa"/>
                  <w:right w:w="0" w:type="dxa"/>
                </w:tcMar>
                <w:vAlign w:val="center"/>
              </w:tcPr>
              <w:p w:rsidR="00532DBA" w:rsidRDefault="00532DBA">
                <w:pPr>
                  <w:spacing w:before="0"/>
                  <w:jc w:val="left"/>
                  <w:rPr>
                    <w:rFonts w:eastAsia="Arial" w:cs="Arial"/>
                    <w:color w:val="000000"/>
                    <w:sz w:val="16"/>
                    <w:szCs w:val="24"/>
                    <w:lang w:eastAsia="en-US"/>
                  </w:rPr>
                </w:pPr>
              </w:p>
            </w:tc>
            <w:tc>
              <w:tcPr>
                <w:tcW w:w="555" w:type="dxa"/>
                <w:tcBorders>
                  <w:top w:val="nil"/>
                  <w:left w:val="nil"/>
                  <w:bottom w:val="nil"/>
                  <w:right w:val="nil"/>
                  <w:tl2br w:val="nil"/>
                  <w:tr2bl w:val="nil"/>
                </w:tcBorders>
                <w:shd w:val="clear" w:color="FFFFFF" w:fill="FFFFFF"/>
                <w:noWrap/>
                <w:tcMar>
                  <w:left w:w="0" w:type="dxa"/>
                  <w:right w:w="0" w:type="dxa"/>
                </w:tcMar>
                <w:vAlign w:val="center"/>
              </w:tcPr>
              <w:p w:rsidR="00532DBA" w:rsidRDefault="00532DBA">
                <w:pPr>
                  <w:spacing w:before="0"/>
                  <w:jc w:val="center"/>
                  <w:rPr>
                    <w:rFonts w:eastAsia="Arial" w:cs="Arial"/>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rsidR="00532DBA" w:rsidRDefault="00532DBA">
                <w:pPr>
                  <w:spacing w:before="0"/>
                  <w:jc w:val="right"/>
                  <w:rPr>
                    <w:rFonts w:eastAsia="Arial" w:cs="Arial"/>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rsidR="00532DBA" w:rsidRDefault="00532DBA">
                <w:pPr>
                  <w:spacing w:before="0"/>
                  <w:jc w:val="right"/>
                  <w:rPr>
                    <w:rFonts w:eastAsia="Arial" w:cs="Arial"/>
                    <w:color w:val="000000"/>
                    <w:sz w:val="16"/>
                    <w:szCs w:val="24"/>
                    <w:lang w:eastAsia="en-US"/>
                  </w:rPr>
                </w:pP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5850" w:type="dxa"/>
                <w:tcBorders>
                  <w:top w:val="nil"/>
                  <w:left w:val="nil"/>
                  <w:bottom w:val="nil"/>
                  <w:right w:val="nil"/>
                  <w:tl2br w:val="nil"/>
                  <w:tr2bl w:val="nil"/>
                </w:tcBorders>
                <w:shd w:val="clear" w:color="FFFFFF" w:fill="FFFFFF"/>
                <w:noWrap/>
                <w:tcMar>
                  <w:left w:w="40" w:type="dxa"/>
                  <w:right w:w="40" w:type="dxa"/>
                </w:tcMar>
                <w:vAlign w:val="center"/>
              </w:tcPr>
              <w:p w:rsidR="00532DBA" w:rsidRDefault="00C61D15">
                <w:pPr>
                  <w:spacing w:before="0"/>
                  <w:jc w:val="left"/>
                  <w:rPr>
                    <w:rFonts w:eastAsia="Arial" w:cs="Arial"/>
                    <w:b/>
                    <w:color w:val="000000"/>
                    <w:sz w:val="16"/>
                    <w:szCs w:val="24"/>
                    <w:lang w:eastAsia="en-US"/>
                  </w:rPr>
                </w:pPr>
                <w:r>
                  <w:rPr>
                    <w:rFonts w:eastAsia="Arial" w:cs="Arial"/>
                    <w:b/>
                    <w:color w:val="000000"/>
                    <w:sz w:val="16"/>
                    <w:szCs w:val="24"/>
                    <w:lang w:eastAsia="en-US"/>
                  </w:rPr>
                  <w:t>CAIXA GERADO (UTILIZADO) PELAS ATIVIDADES DE INVESTIMENTO</w:t>
                </w:r>
              </w:p>
            </w:tc>
            <w:tc>
              <w:tcPr>
                <w:tcW w:w="555" w:type="dxa"/>
                <w:tcBorders>
                  <w:top w:val="nil"/>
                  <w:left w:val="nil"/>
                  <w:bottom w:val="nil"/>
                  <w:right w:val="nil"/>
                  <w:tl2br w:val="nil"/>
                  <w:tr2bl w:val="nil"/>
                </w:tcBorders>
                <w:shd w:val="clear" w:color="FFFFFF" w:fill="FFFFFF"/>
                <w:noWrap/>
                <w:tcMar>
                  <w:left w:w="0" w:type="dxa"/>
                  <w:right w:w="0" w:type="dxa"/>
                </w:tcMar>
                <w:vAlign w:val="center"/>
              </w:tcPr>
              <w:p w:rsidR="00532DBA" w:rsidRDefault="00532DBA">
                <w:pPr>
                  <w:spacing w:before="0"/>
                  <w:jc w:val="center"/>
                  <w:rPr>
                    <w:rFonts w:eastAsia="Arial" w:cs="Arial"/>
                    <w:b/>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rsidR="00532DBA" w:rsidRDefault="00C61D15">
                <w:pPr>
                  <w:spacing w:before="0"/>
                  <w:jc w:val="right"/>
                  <w:rPr>
                    <w:rFonts w:eastAsia="Arial" w:cs="Arial"/>
                    <w:b/>
                    <w:color w:val="000000"/>
                    <w:sz w:val="16"/>
                    <w:szCs w:val="24"/>
                    <w:lang w:eastAsia="en-US"/>
                  </w:rPr>
                </w:pPr>
                <w:r>
                  <w:rPr>
                    <w:rFonts w:eastAsia="Arial" w:cs="Arial"/>
                    <w:b/>
                    <w:color w:val="000000"/>
                    <w:sz w:val="16"/>
                    <w:szCs w:val="24"/>
                    <w:lang w:eastAsia="en-US"/>
                  </w:rPr>
                  <w:t>268.467</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rsidR="00532DBA" w:rsidRDefault="00C61D15">
                <w:pPr>
                  <w:spacing w:before="0"/>
                  <w:jc w:val="right"/>
                  <w:rPr>
                    <w:rFonts w:eastAsia="Arial" w:cs="Arial"/>
                    <w:b/>
                    <w:color w:val="000000"/>
                    <w:sz w:val="16"/>
                    <w:szCs w:val="24"/>
                    <w:lang w:eastAsia="en-US"/>
                  </w:rPr>
                </w:pPr>
                <w:r>
                  <w:rPr>
                    <w:rFonts w:eastAsia="Arial" w:cs="Arial"/>
                    <w:b/>
                    <w:color w:val="000000"/>
                    <w:sz w:val="16"/>
                    <w:szCs w:val="24"/>
                    <w:lang w:eastAsia="en-US"/>
                  </w:rPr>
                  <w:t>(89.423)</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850" w:type="dxa"/>
                <w:tcBorders>
                  <w:top w:val="nil"/>
                  <w:left w:val="nil"/>
                  <w:bottom w:val="nil"/>
                  <w:right w:val="nil"/>
                  <w:tl2br w:val="nil"/>
                  <w:tr2bl w:val="nil"/>
                </w:tcBorders>
                <w:shd w:val="clear" w:color="FFFFFF" w:fill="FFFFFF"/>
                <w:noWrap/>
                <w:tcMar>
                  <w:left w:w="0" w:type="dxa"/>
                  <w:right w:w="0" w:type="dxa"/>
                </w:tcMar>
                <w:vAlign w:val="center"/>
              </w:tcPr>
              <w:p w:rsidR="00532DBA" w:rsidRDefault="00532DBA">
                <w:pPr>
                  <w:spacing w:before="0"/>
                  <w:jc w:val="left"/>
                  <w:rPr>
                    <w:rFonts w:eastAsia="Arial" w:cs="Arial"/>
                    <w:color w:val="000000"/>
                    <w:sz w:val="16"/>
                    <w:szCs w:val="24"/>
                    <w:lang w:eastAsia="en-US"/>
                  </w:rPr>
                </w:pPr>
              </w:p>
            </w:tc>
            <w:tc>
              <w:tcPr>
                <w:tcW w:w="555" w:type="dxa"/>
                <w:tcBorders>
                  <w:top w:val="nil"/>
                  <w:left w:val="nil"/>
                  <w:bottom w:val="nil"/>
                  <w:right w:val="nil"/>
                  <w:tl2br w:val="nil"/>
                  <w:tr2bl w:val="nil"/>
                </w:tcBorders>
                <w:shd w:val="clear" w:color="FFFFFF" w:fill="FFFFFF"/>
                <w:noWrap/>
                <w:tcMar>
                  <w:left w:w="0" w:type="dxa"/>
                  <w:right w:w="0" w:type="dxa"/>
                </w:tcMar>
                <w:vAlign w:val="center"/>
              </w:tcPr>
              <w:p w:rsidR="00532DBA" w:rsidRDefault="00532DBA">
                <w:pPr>
                  <w:spacing w:before="0"/>
                  <w:jc w:val="center"/>
                  <w:rPr>
                    <w:rFonts w:eastAsia="Arial" w:cs="Arial"/>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rsidR="00532DBA" w:rsidRDefault="00532DBA">
                <w:pPr>
                  <w:spacing w:before="0"/>
                  <w:jc w:val="right"/>
                  <w:rPr>
                    <w:rFonts w:eastAsia="Arial" w:cs="Arial"/>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rsidR="00532DBA" w:rsidRDefault="00532DBA">
                <w:pPr>
                  <w:spacing w:before="0"/>
                  <w:jc w:val="right"/>
                  <w:rPr>
                    <w:rFonts w:eastAsia="Arial" w:cs="Arial"/>
                    <w:color w:val="000000"/>
                    <w:sz w:val="16"/>
                    <w:szCs w:val="24"/>
                    <w:lang w:eastAsia="en-US"/>
                  </w:rPr>
                </w:pP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0"/>
            </w:trPr>
            <w:tc>
              <w:tcPr>
                <w:tcW w:w="5850" w:type="dxa"/>
                <w:tcBorders>
                  <w:top w:val="nil"/>
                  <w:left w:val="nil"/>
                  <w:bottom w:val="nil"/>
                  <w:right w:val="nil"/>
                  <w:tl2br w:val="nil"/>
                  <w:tr2bl w:val="nil"/>
                </w:tcBorders>
                <w:shd w:val="clear" w:color="FFFFFF" w:fill="FFFFFF"/>
                <w:tcMar>
                  <w:left w:w="40" w:type="dxa"/>
                  <w:right w:w="40" w:type="dxa"/>
                </w:tcMar>
                <w:vAlign w:val="center"/>
              </w:tcPr>
              <w:p w:rsidR="00532DBA" w:rsidRDefault="00C61D15">
                <w:pPr>
                  <w:spacing w:before="0"/>
                  <w:jc w:val="left"/>
                  <w:rPr>
                    <w:rFonts w:eastAsia="Arial" w:cs="Arial"/>
                    <w:b/>
                    <w:color w:val="000000"/>
                    <w:sz w:val="16"/>
                    <w:szCs w:val="24"/>
                    <w:lang w:eastAsia="en-US"/>
                  </w:rPr>
                </w:pPr>
                <w:r>
                  <w:rPr>
                    <w:rFonts w:eastAsia="Arial" w:cs="Arial"/>
                    <w:b/>
                    <w:color w:val="000000"/>
                    <w:sz w:val="16"/>
                    <w:szCs w:val="24"/>
                    <w:lang w:eastAsia="en-US"/>
                  </w:rPr>
                  <w:t>FLUXOS DE CAIXA PROVENIENTES DAS ATIVIDADES DE FINANCIAMENTO</w:t>
                </w:r>
              </w:p>
            </w:tc>
            <w:tc>
              <w:tcPr>
                <w:tcW w:w="555" w:type="dxa"/>
                <w:tcBorders>
                  <w:top w:val="nil"/>
                  <w:left w:val="nil"/>
                  <w:bottom w:val="nil"/>
                  <w:right w:val="nil"/>
                  <w:tl2br w:val="nil"/>
                  <w:tr2bl w:val="nil"/>
                </w:tcBorders>
                <w:shd w:val="clear" w:color="FFFFFF" w:fill="FFFFFF"/>
                <w:noWrap/>
                <w:tcMar>
                  <w:left w:w="0" w:type="dxa"/>
                  <w:right w:w="0" w:type="dxa"/>
                </w:tcMar>
                <w:vAlign w:val="center"/>
              </w:tcPr>
              <w:p w:rsidR="00532DBA" w:rsidRDefault="00532DBA">
                <w:pPr>
                  <w:spacing w:before="0"/>
                  <w:jc w:val="center"/>
                  <w:rPr>
                    <w:rFonts w:eastAsia="Arial" w:cs="Arial"/>
                    <w:b/>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rsidR="00532DBA" w:rsidRDefault="00532DBA">
                <w:pPr>
                  <w:spacing w:before="0"/>
                  <w:jc w:val="right"/>
                  <w:rPr>
                    <w:rFonts w:eastAsia="Arial" w:cs="Arial"/>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rsidR="00532DBA" w:rsidRDefault="00532DBA">
                <w:pPr>
                  <w:spacing w:before="0"/>
                  <w:jc w:val="right"/>
                  <w:rPr>
                    <w:rFonts w:eastAsia="Arial" w:cs="Arial"/>
                    <w:color w:val="000000"/>
                    <w:sz w:val="16"/>
                    <w:szCs w:val="24"/>
                    <w:lang w:eastAsia="en-US"/>
                  </w:rPr>
                </w:pP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5850" w:type="dxa"/>
                <w:tcBorders>
                  <w:top w:val="nil"/>
                  <w:left w:val="nil"/>
                  <w:bottom w:val="nil"/>
                  <w:right w:val="nil"/>
                  <w:tl2br w:val="nil"/>
                  <w:tr2bl w:val="nil"/>
                </w:tcBorders>
                <w:shd w:val="clear" w:color="FFFFFF" w:fill="FFFFFF"/>
                <w:noWrap/>
                <w:tcMar>
                  <w:left w:w="40" w:type="dxa"/>
                  <w:right w:w="40" w:type="dxa"/>
                </w:tcMar>
                <w:vAlign w:val="center"/>
              </w:tcPr>
              <w:p w:rsidR="00532DBA" w:rsidRDefault="00C61D15">
                <w:pPr>
                  <w:spacing w:before="0"/>
                  <w:jc w:val="left"/>
                  <w:rPr>
                    <w:rFonts w:eastAsia="Arial" w:cs="Arial"/>
                    <w:color w:val="000000"/>
                    <w:sz w:val="16"/>
                    <w:szCs w:val="24"/>
                    <w:lang w:eastAsia="en-US"/>
                  </w:rPr>
                </w:pPr>
                <w:r>
                  <w:rPr>
                    <w:rFonts w:eastAsia="Arial" w:cs="Arial"/>
                    <w:color w:val="000000"/>
                    <w:sz w:val="16"/>
                    <w:szCs w:val="24"/>
                    <w:lang w:eastAsia="en-US"/>
                  </w:rPr>
                  <w:t>Dividendos pagos</w:t>
                </w:r>
              </w:p>
            </w:tc>
            <w:tc>
              <w:tcPr>
                <w:tcW w:w="555" w:type="dxa"/>
                <w:tcBorders>
                  <w:top w:val="nil"/>
                  <w:left w:val="nil"/>
                  <w:bottom w:val="nil"/>
                  <w:right w:val="nil"/>
                  <w:tl2br w:val="nil"/>
                  <w:tr2bl w:val="nil"/>
                </w:tcBorders>
                <w:shd w:val="clear" w:color="FFFFFF" w:fill="FFFFFF"/>
                <w:noWrap/>
                <w:tcMar>
                  <w:left w:w="0" w:type="dxa"/>
                  <w:right w:w="0" w:type="dxa"/>
                </w:tcMar>
                <w:vAlign w:val="center"/>
              </w:tcPr>
              <w:p w:rsidR="00532DBA" w:rsidRDefault="00532DBA">
                <w:pPr>
                  <w:spacing w:before="0"/>
                  <w:jc w:val="center"/>
                  <w:rPr>
                    <w:rFonts w:eastAsia="Arial" w:cs="Arial"/>
                    <w:color w:val="000000"/>
                    <w:sz w:val="16"/>
                    <w:szCs w:val="24"/>
                    <w:lang w:eastAsia="en-US"/>
                  </w:rPr>
                </w:pPr>
              </w:p>
            </w:tc>
            <w:tc>
              <w:tcPr>
                <w:tcW w:w="1650" w:type="dxa"/>
                <w:tcBorders>
                  <w:top w:val="nil"/>
                  <w:left w:val="nil"/>
                  <w:bottom w:val="nil"/>
                  <w:right w:val="nil"/>
                  <w:tl2br w:val="nil"/>
                  <w:tr2bl w:val="nil"/>
                </w:tcBorders>
                <w:shd w:val="clear" w:color="auto" w:fill="auto"/>
                <w:noWrap/>
                <w:tcMar>
                  <w:left w:w="40" w:type="dxa"/>
                  <w:right w:w="40" w:type="dxa"/>
                </w:tcMar>
                <w:vAlign w:val="center"/>
              </w:tcPr>
              <w:p w:rsidR="00532DBA" w:rsidRDefault="00C61D15">
                <w:pPr>
                  <w:spacing w:before="0"/>
                  <w:jc w:val="right"/>
                  <w:rPr>
                    <w:rFonts w:eastAsia="Arial" w:cs="Arial"/>
                    <w:color w:val="000000"/>
                    <w:sz w:val="16"/>
                    <w:szCs w:val="24"/>
                    <w:lang w:eastAsia="en-US"/>
                  </w:rPr>
                </w:pPr>
                <w:r>
                  <w:rPr>
                    <w:rFonts w:eastAsia="Arial" w:cs="Arial"/>
                    <w:color w:val="000000"/>
                    <w:sz w:val="16"/>
                    <w:szCs w:val="24"/>
                    <w:lang w:eastAsia="en-US"/>
                  </w:rPr>
                  <w:t>(203.064)</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rsidR="00532DBA" w:rsidRDefault="00C61D15">
                <w:pPr>
                  <w:spacing w:before="0"/>
                  <w:jc w:val="right"/>
                  <w:rPr>
                    <w:rFonts w:eastAsia="Arial" w:cs="Arial"/>
                    <w:color w:val="000000"/>
                    <w:sz w:val="16"/>
                    <w:szCs w:val="24"/>
                    <w:lang w:eastAsia="en-US"/>
                  </w:rPr>
                </w:pPr>
                <w:r>
                  <w:rPr>
                    <w:rFonts w:eastAsia="Arial" w:cs="Arial"/>
                    <w:color w:val="000000"/>
                    <w:sz w:val="16"/>
                    <w:szCs w:val="24"/>
                    <w:lang w:eastAsia="en-US"/>
                  </w:rPr>
                  <w:t>(129.500)</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850" w:type="dxa"/>
                <w:tcBorders>
                  <w:top w:val="nil"/>
                  <w:left w:val="nil"/>
                  <w:bottom w:val="nil"/>
                  <w:right w:val="nil"/>
                  <w:tl2br w:val="nil"/>
                  <w:tr2bl w:val="nil"/>
                </w:tcBorders>
                <w:shd w:val="clear" w:color="FFFFFF" w:fill="FFFFFF"/>
                <w:noWrap/>
                <w:tcMar>
                  <w:left w:w="0" w:type="dxa"/>
                  <w:right w:w="0" w:type="dxa"/>
                </w:tcMar>
                <w:vAlign w:val="center"/>
              </w:tcPr>
              <w:p w:rsidR="00532DBA" w:rsidRDefault="00532DBA">
                <w:pPr>
                  <w:spacing w:before="0"/>
                  <w:jc w:val="left"/>
                  <w:rPr>
                    <w:rFonts w:eastAsia="Arial" w:cs="Arial"/>
                    <w:color w:val="000000"/>
                    <w:sz w:val="16"/>
                    <w:szCs w:val="24"/>
                    <w:lang w:eastAsia="en-US"/>
                  </w:rPr>
                </w:pPr>
              </w:p>
            </w:tc>
            <w:tc>
              <w:tcPr>
                <w:tcW w:w="555" w:type="dxa"/>
                <w:tcBorders>
                  <w:top w:val="nil"/>
                  <w:left w:val="nil"/>
                  <w:bottom w:val="nil"/>
                  <w:right w:val="nil"/>
                  <w:tl2br w:val="nil"/>
                  <w:tr2bl w:val="nil"/>
                </w:tcBorders>
                <w:shd w:val="clear" w:color="FFFFFF" w:fill="FFFFFF"/>
                <w:noWrap/>
                <w:tcMar>
                  <w:left w:w="0" w:type="dxa"/>
                  <w:right w:w="0" w:type="dxa"/>
                </w:tcMar>
                <w:vAlign w:val="center"/>
              </w:tcPr>
              <w:p w:rsidR="00532DBA" w:rsidRDefault="00532DBA">
                <w:pPr>
                  <w:spacing w:before="0"/>
                  <w:jc w:val="center"/>
                  <w:rPr>
                    <w:rFonts w:eastAsia="Arial" w:cs="Arial"/>
                    <w:color w:val="000000"/>
                    <w:sz w:val="16"/>
                    <w:szCs w:val="24"/>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rsidR="00532DBA" w:rsidRDefault="00532DBA">
                <w:pPr>
                  <w:spacing w:before="0"/>
                  <w:jc w:val="right"/>
                  <w:rPr>
                    <w:rFonts w:eastAsia="Arial" w:cs="Arial"/>
                    <w:color w:val="000000"/>
                    <w:sz w:val="16"/>
                    <w:szCs w:val="24"/>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rsidR="00532DBA" w:rsidRDefault="00532DBA">
                <w:pPr>
                  <w:spacing w:before="0"/>
                  <w:jc w:val="right"/>
                  <w:rPr>
                    <w:rFonts w:eastAsia="Arial" w:cs="Arial"/>
                    <w:color w:val="000000"/>
                    <w:sz w:val="16"/>
                    <w:szCs w:val="24"/>
                    <w:lang w:eastAsia="en-US"/>
                  </w:rPr>
                </w:pP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5850" w:type="dxa"/>
                <w:tcBorders>
                  <w:top w:val="nil"/>
                  <w:left w:val="nil"/>
                  <w:bottom w:val="nil"/>
                  <w:right w:val="nil"/>
                  <w:tl2br w:val="nil"/>
                  <w:tr2bl w:val="nil"/>
                </w:tcBorders>
                <w:shd w:val="clear" w:color="FFFFFF" w:fill="FFFFFF"/>
                <w:noWrap/>
                <w:tcMar>
                  <w:left w:w="40" w:type="dxa"/>
                  <w:right w:w="40" w:type="dxa"/>
                </w:tcMar>
                <w:vAlign w:val="center"/>
              </w:tcPr>
              <w:p w:rsidR="00532DBA" w:rsidRDefault="00C61D15">
                <w:pPr>
                  <w:spacing w:before="0"/>
                  <w:jc w:val="left"/>
                  <w:rPr>
                    <w:rFonts w:eastAsia="Arial" w:cs="Arial"/>
                    <w:b/>
                    <w:color w:val="000000"/>
                    <w:sz w:val="16"/>
                    <w:szCs w:val="24"/>
                    <w:lang w:eastAsia="en-US"/>
                  </w:rPr>
                </w:pPr>
                <w:r>
                  <w:rPr>
                    <w:rFonts w:eastAsia="Arial" w:cs="Arial"/>
                    <w:b/>
                    <w:color w:val="000000"/>
                    <w:sz w:val="16"/>
                    <w:szCs w:val="24"/>
                    <w:lang w:eastAsia="en-US"/>
                  </w:rPr>
                  <w:t>CAIXA UTILIZADO PELAS ATIVIDADES DE FINANCIAMENTO</w:t>
                </w:r>
              </w:p>
            </w:tc>
            <w:tc>
              <w:tcPr>
                <w:tcW w:w="555" w:type="dxa"/>
                <w:tcBorders>
                  <w:top w:val="nil"/>
                  <w:left w:val="nil"/>
                  <w:bottom w:val="nil"/>
                  <w:right w:val="nil"/>
                  <w:tl2br w:val="nil"/>
                  <w:tr2bl w:val="nil"/>
                </w:tcBorders>
                <w:shd w:val="clear" w:color="FFFFFF" w:fill="FFFFFF"/>
                <w:noWrap/>
                <w:tcMar>
                  <w:left w:w="0" w:type="dxa"/>
                  <w:right w:w="0" w:type="dxa"/>
                </w:tcMar>
                <w:vAlign w:val="center"/>
              </w:tcPr>
              <w:p w:rsidR="00532DBA" w:rsidRDefault="00532DBA">
                <w:pPr>
                  <w:spacing w:before="0"/>
                  <w:jc w:val="center"/>
                  <w:rPr>
                    <w:rFonts w:eastAsia="Arial" w:cs="Arial"/>
                    <w:b/>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rsidR="00532DBA" w:rsidRDefault="00C61D15">
                <w:pPr>
                  <w:spacing w:before="0"/>
                  <w:jc w:val="right"/>
                  <w:rPr>
                    <w:rFonts w:eastAsia="Arial" w:cs="Arial"/>
                    <w:b/>
                    <w:color w:val="000000"/>
                    <w:sz w:val="16"/>
                    <w:szCs w:val="24"/>
                    <w:lang w:eastAsia="en-US"/>
                  </w:rPr>
                </w:pPr>
                <w:r>
                  <w:rPr>
                    <w:rFonts w:eastAsia="Arial" w:cs="Arial"/>
                    <w:b/>
                    <w:color w:val="000000"/>
                    <w:sz w:val="16"/>
                    <w:szCs w:val="24"/>
                    <w:lang w:eastAsia="en-US"/>
                  </w:rPr>
                  <w:t>(203.064)</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rsidR="00532DBA" w:rsidRDefault="00C61D15">
                <w:pPr>
                  <w:spacing w:before="0"/>
                  <w:jc w:val="right"/>
                  <w:rPr>
                    <w:rFonts w:eastAsia="Arial" w:cs="Arial"/>
                    <w:b/>
                    <w:color w:val="000000"/>
                    <w:sz w:val="16"/>
                    <w:szCs w:val="24"/>
                    <w:lang w:eastAsia="en-US"/>
                  </w:rPr>
                </w:pPr>
                <w:r>
                  <w:rPr>
                    <w:rFonts w:eastAsia="Arial" w:cs="Arial"/>
                    <w:b/>
                    <w:color w:val="000000"/>
                    <w:sz w:val="16"/>
                    <w:szCs w:val="24"/>
                    <w:lang w:eastAsia="en-US"/>
                  </w:rPr>
                  <w:t>(129.500)</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85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rsidR="00532DBA" w:rsidRDefault="00532DBA">
                <w:pPr>
                  <w:spacing w:before="0"/>
                  <w:jc w:val="left"/>
                  <w:rPr>
                    <w:rFonts w:eastAsia="Arial" w:cs="Arial"/>
                    <w:color w:val="000000"/>
                    <w:sz w:val="16"/>
                    <w:szCs w:val="24"/>
                    <w:lang w:eastAsia="en-US"/>
                  </w:rPr>
                </w:pPr>
              </w:p>
            </w:tc>
            <w:tc>
              <w:tcPr>
                <w:tcW w:w="55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rsidR="00532DBA" w:rsidRDefault="00532DBA">
                <w:pPr>
                  <w:spacing w:before="0"/>
                  <w:jc w:val="center"/>
                  <w:rPr>
                    <w:rFonts w:eastAsia="Arial" w:cs="Arial"/>
                    <w:color w:val="000000"/>
                    <w:sz w:val="16"/>
                    <w:szCs w:val="24"/>
                    <w:lang w:eastAsia="en-US"/>
                  </w:rPr>
                </w:pPr>
              </w:p>
            </w:tc>
            <w:tc>
              <w:tcPr>
                <w:tcW w:w="165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rsidR="00532DBA" w:rsidRDefault="00532DBA">
                <w:pPr>
                  <w:spacing w:before="0"/>
                  <w:jc w:val="right"/>
                  <w:rPr>
                    <w:rFonts w:eastAsia="Arial" w:cs="Arial"/>
                    <w:color w:val="000000"/>
                    <w:sz w:val="16"/>
                    <w:szCs w:val="24"/>
                    <w:lang w:eastAsia="en-US"/>
                  </w:rPr>
                </w:pPr>
              </w:p>
            </w:tc>
            <w:tc>
              <w:tcPr>
                <w:tcW w:w="165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rsidR="00532DBA" w:rsidRDefault="00532DBA">
                <w:pPr>
                  <w:spacing w:before="0"/>
                  <w:jc w:val="right"/>
                  <w:rPr>
                    <w:rFonts w:eastAsia="Arial" w:cs="Arial"/>
                    <w:color w:val="000000"/>
                    <w:sz w:val="16"/>
                    <w:szCs w:val="24"/>
                    <w:lang w:eastAsia="en-US"/>
                  </w:rPr>
                </w:pP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585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rsidR="00532DBA" w:rsidRDefault="00C61D15">
                <w:pPr>
                  <w:spacing w:before="0"/>
                  <w:jc w:val="left"/>
                  <w:rPr>
                    <w:rFonts w:eastAsia="Arial" w:cs="Arial"/>
                    <w:b/>
                    <w:color w:val="000000"/>
                    <w:sz w:val="16"/>
                    <w:szCs w:val="24"/>
                    <w:lang w:eastAsia="en-US"/>
                  </w:rPr>
                </w:pPr>
                <w:r>
                  <w:rPr>
                    <w:rFonts w:eastAsia="Arial" w:cs="Arial"/>
                    <w:b/>
                    <w:color w:val="000000"/>
                    <w:sz w:val="16"/>
                    <w:szCs w:val="24"/>
                    <w:lang w:eastAsia="en-US"/>
                  </w:rPr>
                  <w:t>Variação Líquida de Caixa e Equivalentes de Caixa</w:t>
                </w:r>
              </w:p>
            </w:tc>
            <w:tc>
              <w:tcPr>
                <w:tcW w:w="555" w:type="dxa"/>
                <w:tcBorders>
                  <w:top w:val="single" w:sz="4" w:space="0" w:color="000000"/>
                  <w:left w:val="nil"/>
                  <w:bottom w:val="single" w:sz="4" w:space="0" w:color="000000"/>
                  <w:right w:val="nil"/>
                  <w:tl2br w:val="nil"/>
                  <w:tr2bl w:val="nil"/>
                </w:tcBorders>
                <w:shd w:val="clear" w:color="FFFFFF" w:fill="FFFFFF"/>
                <w:noWrap/>
                <w:tcMar>
                  <w:left w:w="0" w:type="dxa"/>
                  <w:right w:w="0" w:type="dxa"/>
                </w:tcMar>
                <w:vAlign w:val="center"/>
              </w:tcPr>
              <w:p w:rsidR="00532DBA" w:rsidRDefault="00532DBA">
                <w:pPr>
                  <w:spacing w:before="0"/>
                  <w:jc w:val="center"/>
                  <w:rPr>
                    <w:rFonts w:eastAsia="Arial" w:cs="Arial"/>
                    <w:b/>
                    <w:color w:val="000000"/>
                    <w:sz w:val="16"/>
                    <w:szCs w:val="24"/>
                    <w:lang w:eastAsia="en-US"/>
                  </w:rPr>
                </w:pPr>
              </w:p>
            </w:tc>
            <w:tc>
              <w:tcPr>
                <w:tcW w:w="1650" w:type="dxa"/>
                <w:tcBorders>
                  <w:top w:val="single" w:sz="4" w:space="0" w:color="000000"/>
                  <w:left w:val="nil"/>
                  <w:bottom w:val="single" w:sz="4" w:space="0" w:color="000000"/>
                  <w:right w:val="nil"/>
                  <w:tl2br w:val="nil"/>
                  <w:tr2bl w:val="nil"/>
                </w:tcBorders>
                <w:shd w:val="clear" w:color="FFFFFF" w:fill="FFFFFF"/>
                <w:noWrap/>
                <w:tcMar>
                  <w:left w:w="40" w:type="dxa"/>
                  <w:right w:w="100" w:type="dxa"/>
                </w:tcMar>
                <w:vAlign w:val="center"/>
              </w:tcPr>
              <w:p w:rsidR="00532DBA" w:rsidRDefault="00C61D15">
                <w:pPr>
                  <w:spacing w:before="0"/>
                  <w:jc w:val="right"/>
                  <w:rPr>
                    <w:rFonts w:eastAsia="Arial" w:cs="Arial"/>
                    <w:b/>
                    <w:color w:val="000000"/>
                    <w:sz w:val="16"/>
                    <w:szCs w:val="24"/>
                    <w:lang w:eastAsia="en-US"/>
                  </w:rPr>
                </w:pPr>
                <w:r>
                  <w:rPr>
                    <w:rFonts w:eastAsia="Arial" w:cs="Arial"/>
                    <w:b/>
                    <w:color w:val="000000"/>
                    <w:sz w:val="16"/>
                    <w:szCs w:val="24"/>
                    <w:lang w:eastAsia="en-US"/>
                  </w:rPr>
                  <w:t>524.749</w:t>
                </w:r>
              </w:p>
            </w:tc>
            <w:tc>
              <w:tcPr>
                <w:tcW w:w="165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rsidR="00532DBA" w:rsidRDefault="00C61D15">
                <w:pPr>
                  <w:spacing w:before="0"/>
                  <w:jc w:val="right"/>
                  <w:rPr>
                    <w:rFonts w:eastAsia="Arial" w:cs="Arial"/>
                    <w:b/>
                    <w:color w:val="000000"/>
                    <w:sz w:val="16"/>
                    <w:szCs w:val="24"/>
                    <w:lang w:eastAsia="en-US"/>
                  </w:rPr>
                </w:pPr>
                <w:r>
                  <w:rPr>
                    <w:rFonts w:eastAsia="Arial" w:cs="Arial"/>
                    <w:b/>
                    <w:color w:val="000000"/>
                    <w:sz w:val="16"/>
                    <w:szCs w:val="24"/>
                    <w:lang w:eastAsia="en-US"/>
                  </w:rPr>
                  <w:t>(5.323)</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5850" w:type="dxa"/>
                <w:tcBorders>
                  <w:top w:val="single" w:sz="4" w:space="0" w:color="000000"/>
                  <w:left w:val="nil"/>
                  <w:bottom w:val="nil"/>
                  <w:right w:val="nil"/>
                  <w:tl2br w:val="nil"/>
                  <w:tr2bl w:val="nil"/>
                </w:tcBorders>
                <w:shd w:val="clear" w:color="FFFFFF" w:fill="FFFFFF"/>
                <w:noWrap/>
                <w:tcMar>
                  <w:left w:w="40" w:type="dxa"/>
                  <w:right w:w="40" w:type="dxa"/>
                </w:tcMar>
                <w:vAlign w:val="center"/>
              </w:tcPr>
              <w:p w:rsidR="00532DBA" w:rsidRDefault="00C61D15">
                <w:pPr>
                  <w:spacing w:before="0"/>
                  <w:jc w:val="left"/>
                  <w:rPr>
                    <w:rFonts w:eastAsia="Arial" w:cs="Arial"/>
                    <w:color w:val="000000"/>
                    <w:sz w:val="16"/>
                    <w:szCs w:val="24"/>
                    <w:lang w:eastAsia="en-US"/>
                  </w:rPr>
                </w:pPr>
                <w:r>
                  <w:rPr>
                    <w:rFonts w:eastAsia="Arial" w:cs="Arial"/>
                    <w:color w:val="000000"/>
                    <w:sz w:val="16"/>
                    <w:szCs w:val="24"/>
                    <w:lang w:eastAsia="en-US"/>
                  </w:rPr>
                  <w:t>Início do período</w:t>
                </w:r>
              </w:p>
            </w:tc>
            <w:tc>
              <w:tcPr>
                <w:tcW w:w="55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rsidR="00532DBA" w:rsidRDefault="00532DBA">
                <w:pPr>
                  <w:spacing w:before="0"/>
                  <w:jc w:val="center"/>
                  <w:rPr>
                    <w:rFonts w:eastAsia="Arial" w:cs="Arial"/>
                    <w:color w:val="000000"/>
                    <w:sz w:val="16"/>
                    <w:szCs w:val="24"/>
                    <w:lang w:eastAsia="en-US"/>
                  </w:rPr>
                </w:pPr>
              </w:p>
            </w:tc>
            <w:tc>
              <w:tcPr>
                <w:tcW w:w="1650" w:type="dxa"/>
                <w:tcBorders>
                  <w:top w:val="single" w:sz="4" w:space="0" w:color="000000"/>
                  <w:left w:val="nil"/>
                  <w:bottom w:val="nil"/>
                  <w:right w:val="nil"/>
                  <w:tl2br w:val="nil"/>
                  <w:tr2bl w:val="nil"/>
                </w:tcBorders>
                <w:shd w:val="clear" w:color="FFFFFF" w:fill="FFFFFF"/>
                <w:noWrap/>
                <w:tcMar>
                  <w:left w:w="40" w:type="dxa"/>
                  <w:right w:w="100" w:type="dxa"/>
                </w:tcMar>
                <w:vAlign w:val="center"/>
              </w:tcPr>
              <w:p w:rsidR="00532DBA" w:rsidRDefault="00C61D15">
                <w:pPr>
                  <w:spacing w:before="0"/>
                  <w:jc w:val="right"/>
                  <w:rPr>
                    <w:rFonts w:eastAsia="Arial" w:cs="Arial"/>
                    <w:color w:val="000000"/>
                    <w:sz w:val="16"/>
                    <w:szCs w:val="24"/>
                    <w:lang w:eastAsia="en-US"/>
                  </w:rPr>
                </w:pPr>
                <w:r>
                  <w:rPr>
                    <w:rFonts w:eastAsia="Arial" w:cs="Arial"/>
                    <w:color w:val="000000"/>
                    <w:sz w:val="16"/>
                    <w:szCs w:val="24"/>
                    <w:lang w:eastAsia="en-US"/>
                  </w:rPr>
                  <w:t>10.425</w:t>
                </w:r>
              </w:p>
            </w:tc>
            <w:tc>
              <w:tcPr>
                <w:tcW w:w="1650" w:type="dxa"/>
                <w:tcBorders>
                  <w:top w:val="single" w:sz="4" w:space="0" w:color="000000"/>
                  <w:left w:val="nil"/>
                  <w:bottom w:val="nil"/>
                  <w:right w:val="nil"/>
                  <w:tl2br w:val="nil"/>
                  <w:tr2bl w:val="nil"/>
                </w:tcBorders>
                <w:shd w:val="clear" w:color="FFFFFF" w:fill="FFFFFF"/>
                <w:noWrap/>
                <w:tcMar>
                  <w:left w:w="40" w:type="dxa"/>
                  <w:right w:w="100" w:type="dxa"/>
                </w:tcMar>
                <w:vAlign w:val="center"/>
              </w:tcPr>
              <w:p w:rsidR="00532DBA" w:rsidRDefault="00C61D15">
                <w:pPr>
                  <w:spacing w:before="0"/>
                  <w:jc w:val="right"/>
                  <w:rPr>
                    <w:rFonts w:eastAsia="Arial" w:cs="Arial"/>
                    <w:color w:val="000000"/>
                    <w:sz w:val="16"/>
                    <w:szCs w:val="24"/>
                    <w:lang w:eastAsia="en-US"/>
                  </w:rPr>
                </w:pPr>
                <w:r>
                  <w:rPr>
                    <w:rFonts w:eastAsia="Arial" w:cs="Arial"/>
                    <w:color w:val="000000"/>
                    <w:sz w:val="16"/>
                    <w:szCs w:val="24"/>
                    <w:lang w:eastAsia="en-US"/>
                  </w:rPr>
                  <w:t>15.748</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5850" w:type="dxa"/>
                <w:tcBorders>
                  <w:top w:val="nil"/>
                  <w:left w:val="nil"/>
                  <w:bottom w:val="single" w:sz="4" w:space="0" w:color="000000"/>
                  <w:right w:val="nil"/>
                  <w:tl2br w:val="nil"/>
                  <w:tr2bl w:val="nil"/>
                </w:tcBorders>
                <w:shd w:val="clear" w:color="FFFFFF" w:fill="FFFFFF"/>
                <w:noWrap/>
                <w:tcMar>
                  <w:left w:w="40" w:type="dxa"/>
                  <w:right w:w="40" w:type="dxa"/>
                </w:tcMar>
                <w:vAlign w:val="center"/>
              </w:tcPr>
              <w:p w:rsidR="00532DBA" w:rsidRDefault="00C61D15">
                <w:pPr>
                  <w:spacing w:before="0"/>
                  <w:jc w:val="left"/>
                  <w:rPr>
                    <w:rFonts w:eastAsia="Arial" w:cs="Arial"/>
                    <w:color w:val="000000"/>
                    <w:sz w:val="16"/>
                    <w:szCs w:val="24"/>
                    <w:lang w:eastAsia="en-US"/>
                  </w:rPr>
                </w:pPr>
                <w:r>
                  <w:rPr>
                    <w:rFonts w:eastAsia="Arial" w:cs="Arial"/>
                    <w:color w:val="000000"/>
                    <w:sz w:val="16"/>
                    <w:szCs w:val="24"/>
                    <w:lang w:eastAsia="en-US"/>
                  </w:rPr>
                  <w:t>Fim do período</w:t>
                </w:r>
              </w:p>
            </w:tc>
            <w:tc>
              <w:tcPr>
                <w:tcW w:w="55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rsidR="00532DBA" w:rsidRDefault="00532DBA">
                <w:pPr>
                  <w:spacing w:before="0"/>
                  <w:jc w:val="center"/>
                  <w:rPr>
                    <w:rFonts w:eastAsia="Arial" w:cs="Arial"/>
                    <w:color w:val="000000"/>
                    <w:sz w:val="16"/>
                    <w:szCs w:val="24"/>
                    <w:lang w:eastAsia="en-US"/>
                  </w:rPr>
                </w:pPr>
              </w:p>
            </w:tc>
            <w:tc>
              <w:tcPr>
                <w:tcW w:w="1650" w:type="dxa"/>
                <w:tcBorders>
                  <w:top w:val="nil"/>
                  <w:left w:val="nil"/>
                  <w:bottom w:val="single" w:sz="4" w:space="0" w:color="000000"/>
                  <w:right w:val="nil"/>
                  <w:tl2br w:val="nil"/>
                  <w:tr2bl w:val="nil"/>
                </w:tcBorders>
                <w:shd w:val="clear" w:color="FFFFFF" w:fill="FFFFFF"/>
                <w:noWrap/>
                <w:tcMar>
                  <w:left w:w="40" w:type="dxa"/>
                  <w:right w:w="100" w:type="dxa"/>
                </w:tcMar>
                <w:vAlign w:val="center"/>
              </w:tcPr>
              <w:p w:rsidR="00532DBA" w:rsidRDefault="00C61D15">
                <w:pPr>
                  <w:spacing w:before="0"/>
                  <w:jc w:val="right"/>
                  <w:rPr>
                    <w:rFonts w:eastAsia="Arial" w:cs="Arial"/>
                    <w:color w:val="000000"/>
                    <w:sz w:val="16"/>
                    <w:szCs w:val="24"/>
                    <w:lang w:eastAsia="en-US"/>
                  </w:rPr>
                </w:pPr>
                <w:r>
                  <w:rPr>
                    <w:rFonts w:eastAsia="Arial" w:cs="Arial"/>
                    <w:color w:val="000000"/>
                    <w:sz w:val="16"/>
                    <w:szCs w:val="24"/>
                    <w:lang w:eastAsia="en-US"/>
                  </w:rPr>
                  <w:t>535.174</w:t>
                </w:r>
              </w:p>
            </w:tc>
            <w:tc>
              <w:tcPr>
                <w:tcW w:w="1650" w:type="dxa"/>
                <w:tcBorders>
                  <w:top w:val="nil"/>
                  <w:left w:val="nil"/>
                  <w:bottom w:val="single" w:sz="4" w:space="0" w:color="000000"/>
                  <w:right w:val="nil"/>
                  <w:tl2br w:val="nil"/>
                  <w:tr2bl w:val="nil"/>
                </w:tcBorders>
                <w:shd w:val="clear" w:color="FFFFFF" w:fill="FFFFFF"/>
                <w:noWrap/>
                <w:tcMar>
                  <w:left w:w="40" w:type="dxa"/>
                  <w:right w:w="100" w:type="dxa"/>
                </w:tcMar>
                <w:vAlign w:val="center"/>
              </w:tcPr>
              <w:p w:rsidR="00532DBA" w:rsidRDefault="00C61D15">
                <w:pPr>
                  <w:spacing w:before="0"/>
                  <w:jc w:val="right"/>
                  <w:rPr>
                    <w:rFonts w:eastAsia="Arial" w:cs="Arial"/>
                    <w:color w:val="000000"/>
                    <w:sz w:val="16"/>
                    <w:szCs w:val="24"/>
                    <w:lang w:eastAsia="en-US"/>
                  </w:rPr>
                </w:pPr>
                <w:r>
                  <w:rPr>
                    <w:rFonts w:eastAsia="Arial" w:cs="Arial"/>
                    <w:color w:val="000000"/>
                    <w:sz w:val="16"/>
                    <w:szCs w:val="24"/>
                    <w:lang w:eastAsia="en-US"/>
                  </w:rPr>
                  <w:t>10.425</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585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rsidR="00532DBA" w:rsidRDefault="00C61D15">
                <w:pPr>
                  <w:spacing w:before="0"/>
                  <w:jc w:val="left"/>
                  <w:rPr>
                    <w:rFonts w:eastAsia="Arial" w:cs="Arial"/>
                    <w:b/>
                    <w:color w:val="000000"/>
                    <w:sz w:val="16"/>
                    <w:szCs w:val="24"/>
                    <w:lang w:eastAsia="en-US"/>
                  </w:rPr>
                </w:pPr>
                <w:r>
                  <w:rPr>
                    <w:rFonts w:eastAsia="Arial" w:cs="Arial"/>
                    <w:b/>
                    <w:color w:val="000000"/>
                    <w:sz w:val="16"/>
                    <w:szCs w:val="24"/>
                    <w:lang w:eastAsia="en-US"/>
                  </w:rPr>
                  <w:t>Aumento (Redução) de Caixa e Equivalentes de Caixa</w:t>
                </w:r>
              </w:p>
            </w:tc>
            <w:tc>
              <w:tcPr>
                <w:tcW w:w="555" w:type="dxa"/>
                <w:tcBorders>
                  <w:top w:val="single" w:sz="4" w:space="0" w:color="000000"/>
                  <w:left w:val="nil"/>
                  <w:bottom w:val="single" w:sz="4" w:space="0" w:color="000000"/>
                  <w:right w:val="nil"/>
                  <w:tl2br w:val="nil"/>
                  <w:tr2bl w:val="nil"/>
                </w:tcBorders>
                <w:shd w:val="clear" w:color="FFFFFF" w:fill="FFFFFF"/>
                <w:noWrap/>
                <w:tcMar>
                  <w:left w:w="0" w:type="dxa"/>
                  <w:right w:w="0" w:type="dxa"/>
                </w:tcMar>
                <w:vAlign w:val="center"/>
              </w:tcPr>
              <w:p w:rsidR="00532DBA" w:rsidRDefault="00532DBA">
                <w:pPr>
                  <w:spacing w:before="0"/>
                  <w:jc w:val="center"/>
                  <w:rPr>
                    <w:rFonts w:eastAsia="Arial" w:cs="Arial"/>
                    <w:b/>
                    <w:color w:val="000000"/>
                    <w:sz w:val="16"/>
                    <w:szCs w:val="24"/>
                    <w:lang w:eastAsia="en-US"/>
                  </w:rPr>
                </w:pPr>
              </w:p>
            </w:tc>
            <w:tc>
              <w:tcPr>
                <w:tcW w:w="1650" w:type="dxa"/>
                <w:tcBorders>
                  <w:top w:val="single" w:sz="4" w:space="0" w:color="000000"/>
                  <w:left w:val="nil"/>
                  <w:bottom w:val="single" w:sz="4" w:space="0" w:color="000000"/>
                  <w:right w:val="nil"/>
                  <w:tl2br w:val="nil"/>
                  <w:tr2bl w:val="nil"/>
                </w:tcBorders>
                <w:shd w:val="clear" w:color="FFFFFF" w:fill="FFFFFF"/>
                <w:noWrap/>
                <w:tcMar>
                  <w:left w:w="40" w:type="dxa"/>
                  <w:right w:w="100" w:type="dxa"/>
                </w:tcMar>
                <w:vAlign w:val="center"/>
              </w:tcPr>
              <w:p w:rsidR="00532DBA" w:rsidRDefault="00C61D15">
                <w:pPr>
                  <w:spacing w:before="0"/>
                  <w:jc w:val="right"/>
                  <w:rPr>
                    <w:rFonts w:eastAsia="Arial" w:cs="Arial"/>
                    <w:b/>
                    <w:color w:val="000000"/>
                    <w:sz w:val="16"/>
                    <w:szCs w:val="24"/>
                    <w:lang w:eastAsia="en-US"/>
                  </w:rPr>
                </w:pPr>
                <w:r>
                  <w:rPr>
                    <w:rFonts w:eastAsia="Arial" w:cs="Arial"/>
                    <w:b/>
                    <w:color w:val="000000"/>
                    <w:sz w:val="16"/>
                    <w:szCs w:val="24"/>
                    <w:lang w:eastAsia="en-US"/>
                  </w:rPr>
                  <w:t>524.749</w:t>
                </w:r>
              </w:p>
            </w:tc>
            <w:tc>
              <w:tcPr>
                <w:tcW w:w="165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rsidR="00532DBA" w:rsidRDefault="00C61D15">
                <w:pPr>
                  <w:spacing w:before="0"/>
                  <w:jc w:val="right"/>
                  <w:rPr>
                    <w:rFonts w:eastAsia="Arial" w:cs="Arial"/>
                    <w:b/>
                    <w:color w:val="000000"/>
                    <w:sz w:val="16"/>
                    <w:szCs w:val="24"/>
                    <w:lang w:eastAsia="en-US"/>
                  </w:rPr>
                </w:pPr>
                <w:r>
                  <w:rPr>
                    <w:rFonts w:eastAsia="Arial" w:cs="Arial"/>
                    <w:b/>
                    <w:color w:val="000000"/>
                    <w:sz w:val="16"/>
                    <w:szCs w:val="24"/>
                    <w:lang w:eastAsia="en-US"/>
                  </w:rPr>
                  <w:t>(5.323)</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5850" w:type="dxa"/>
                <w:tcBorders>
                  <w:top w:val="single" w:sz="4" w:space="0" w:color="000000"/>
                  <w:left w:val="nil"/>
                  <w:bottom w:val="nil"/>
                  <w:right w:val="nil"/>
                  <w:tl2br w:val="nil"/>
                  <w:tr2bl w:val="nil"/>
                </w:tcBorders>
                <w:shd w:val="clear" w:color="FFFFFF" w:fill="FFFFFF"/>
                <w:noWrap/>
                <w:tcMar>
                  <w:left w:w="40" w:type="dxa"/>
                  <w:right w:w="40" w:type="dxa"/>
                </w:tcMar>
                <w:vAlign w:val="center"/>
              </w:tcPr>
              <w:p w:rsidR="00532DBA" w:rsidRDefault="00C61D15">
                <w:pPr>
                  <w:spacing w:before="0"/>
                  <w:jc w:val="left"/>
                  <w:rPr>
                    <w:rFonts w:eastAsia="Arial" w:cs="Arial"/>
                    <w:color w:val="000000"/>
                    <w:sz w:val="16"/>
                    <w:szCs w:val="24"/>
                    <w:lang w:eastAsia="en-US"/>
                  </w:rPr>
                </w:pPr>
                <w:r>
                  <w:rPr>
                    <w:rFonts w:eastAsia="Arial" w:cs="Arial"/>
                    <w:color w:val="000000"/>
                    <w:sz w:val="16"/>
                    <w:szCs w:val="24"/>
                    <w:lang w:eastAsia="en-US"/>
                  </w:rPr>
                  <w:t>As notas explicativas são parte integrante das demonstrações contábeis.</w:t>
                </w:r>
              </w:p>
            </w:tc>
            <w:tc>
              <w:tcPr>
                <w:tcW w:w="55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rsidR="00532DBA" w:rsidRDefault="00532DBA">
                <w:pPr>
                  <w:spacing w:before="0"/>
                  <w:jc w:val="left"/>
                  <w:rPr>
                    <w:rFonts w:eastAsia="Arial" w:cs="Arial"/>
                    <w:color w:val="000000"/>
                    <w:sz w:val="16"/>
                    <w:szCs w:val="24"/>
                    <w:lang w:eastAsia="en-US"/>
                  </w:rPr>
                </w:pPr>
              </w:p>
            </w:tc>
            <w:tc>
              <w:tcPr>
                <w:tcW w:w="165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rsidR="00532DBA" w:rsidRDefault="00532DBA">
                <w:pPr>
                  <w:spacing w:before="0"/>
                  <w:jc w:val="right"/>
                  <w:rPr>
                    <w:rFonts w:eastAsia="Arial" w:cs="Arial"/>
                    <w:color w:val="000000"/>
                    <w:sz w:val="16"/>
                    <w:szCs w:val="24"/>
                    <w:lang w:eastAsia="en-US"/>
                  </w:rPr>
                </w:pPr>
              </w:p>
            </w:tc>
            <w:tc>
              <w:tcPr>
                <w:tcW w:w="165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rsidR="00532DBA" w:rsidRDefault="007A42C7">
                <w:pPr>
                  <w:spacing w:before="0"/>
                  <w:jc w:val="right"/>
                  <w:rPr>
                    <w:rFonts w:eastAsia="Arial" w:cs="Arial"/>
                    <w:color w:val="000000"/>
                    <w:sz w:val="16"/>
                    <w:szCs w:val="24"/>
                    <w:lang w:eastAsia="en-US"/>
                  </w:rPr>
                </w:pPr>
              </w:p>
            </w:tc>
          </w:tr>
        </w:tbl>
      </w:sdtContent>
    </w:sdt>
    <w:sdt>
      <w:sdtPr>
        <w:rPr>
          <w:lang w:val="pt-BR"/>
        </w:rPr>
        <w:tag w:val="type=ReportObject;reportobjectid=201778;"/>
        <w:id w:val="772765554"/>
        <w:lock w:val="sdtLocked"/>
        <w:placeholder>
          <w:docPart w:val="DefaultPlaceholder_22675703"/>
        </w:placeholder>
      </w:sdtPr>
      <w:sdtEndPr/>
      <w:sdtContent>
        <w:tbl>
          <w:tblPr>
            <w:tblStyle w:val="CDMRange20"/>
            <w:tblW w:w="9705" w:type="dxa"/>
            <w:tblLayout w:type="fixed"/>
            <w:tblLook w:val="0600" w:firstRow="0" w:lastRow="0" w:firstColumn="0" w:lastColumn="0" w:noHBand="1" w:noVBand="1"/>
          </w:tblPr>
          <w:tblGrid>
            <w:gridCol w:w="4650"/>
            <w:gridCol w:w="555"/>
            <w:gridCol w:w="1515"/>
            <w:gridCol w:w="735"/>
            <w:gridCol w:w="1515"/>
            <w:gridCol w:w="735"/>
          </w:tblGrid>
          <w:tr w:rsidR="00532DBA">
            <w:trPr>
              <w:trHeight w:hRule="exact" w:val="270"/>
            </w:trPr>
            <w:tc>
              <w:tcPr>
                <w:tcW w:w="4650" w:type="dxa"/>
                <w:tcBorders>
                  <w:top w:val="nil"/>
                  <w:left w:val="nil"/>
                  <w:bottom w:val="nil"/>
                  <w:right w:val="nil"/>
                  <w:tl2br w:val="nil"/>
                  <w:tr2bl w:val="nil"/>
                </w:tcBorders>
                <w:shd w:val="clear" w:color="auto" w:fill="auto"/>
                <w:noWrap/>
                <w:tcMar>
                  <w:left w:w="40" w:type="dxa"/>
                  <w:right w:w="40" w:type="dxa"/>
                </w:tcMar>
                <w:vAlign w:val="bottom"/>
              </w:tcPr>
              <w:p w:rsidR="00532DBA" w:rsidRDefault="00C61D15">
                <w:pPr>
                  <w:pageBreakBefore/>
                  <w:spacing w:before="0"/>
                  <w:jc w:val="left"/>
                  <w:rPr>
                    <w:rFonts w:ascii="Arial (W1)" w:eastAsia="Arial (W1)" w:hAnsi="Arial (W1)" w:cs="Arial (W1)"/>
                    <w:b/>
                    <w:color w:val="000000"/>
                    <w:szCs w:val="24"/>
                    <w:lang w:eastAsia="en-US"/>
                  </w:rPr>
                </w:pPr>
                <w:r>
                  <w:rPr>
                    <w:rFonts w:ascii="Arial (W1)" w:eastAsia="Arial (W1)" w:hAnsi="Arial (W1)" w:cs="Arial (W1)"/>
                    <w:b/>
                    <w:color w:val="000000"/>
                    <w:szCs w:val="24"/>
                    <w:lang w:eastAsia="en-US"/>
                  </w:rPr>
                  <w:t>DEMONSTRAÇÃO DO VALOR ADICIONADO</w:t>
                </w:r>
              </w:p>
            </w:tc>
            <w:tc>
              <w:tcPr>
                <w:tcW w:w="555" w:type="dxa"/>
                <w:tcBorders>
                  <w:top w:val="nil"/>
                  <w:left w:val="nil"/>
                  <w:bottom w:val="nil"/>
                  <w:right w:val="nil"/>
                  <w:tl2br w:val="nil"/>
                  <w:tr2bl w:val="nil"/>
                </w:tcBorders>
                <w:shd w:val="clear" w:color="auto" w:fill="auto"/>
                <w:noWrap/>
                <w:tcMar>
                  <w:left w:w="0" w:type="dxa"/>
                  <w:right w:w="0" w:type="dxa"/>
                </w:tcMar>
                <w:vAlign w:val="bottom"/>
              </w:tcPr>
              <w:p w:rsidR="00532DBA" w:rsidRDefault="00532DBA">
                <w:pPr>
                  <w:spacing w:before="0"/>
                  <w:jc w:val="center"/>
                  <w:rPr>
                    <w:rFonts w:ascii="Arial (W1)" w:eastAsia="Arial (W1)" w:hAnsi="Arial (W1)" w:cs="Arial (W1)"/>
                    <w:b/>
                    <w:color w:val="000000"/>
                    <w:szCs w:val="24"/>
                    <w:lang w:eastAsia="en-US"/>
                  </w:rPr>
                </w:pPr>
              </w:p>
            </w:tc>
            <w:tc>
              <w:tcPr>
                <w:tcW w:w="1515" w:type="dxa"/>
                <w:tcBorders>
                  <w:top w:val="nil"/>
                  <w:left w:val="nil"/>
                  <w:bottom w:val="nil"/>
                  <w:right w:val="nil"/>
                  <w:tl2br w:val="nil"/>
                  <w:tr2bl w:val="nil"/>
                </w:tcBorders>
                <w:shd w:val="clear" w:color="auto" w:fill="auto"/>
                <w:noWrap/>
                <w:tcMar>
                  <w:left w:w="0" w:type="dxa"/>
                  <w:right w:w="0" w:type="dxa"/>
                </w:tcMar>
                <w:vAlign w:val="bottom"/>
              </w:tcPr>
              <w:p w:rsidR="00532DBA" w:rsidRDefault="00532DBA">
                <w:pPr>
                  <w:spacing w:before="0"/>
                  <w:jc w:val="center"/>
                  <w:rPr>
                    <w:rFonts w:eastAsia="Arial" w:cs="Arial"/>
                    <w:color w:val="000000"/>
                    <w:sz w:val="16"/>
                    <w:szCs w:val="24"/>
                    <w:u w:val="single"/>
                    <w:lang w:eastAsia="en-US"/>
                  </w:rPr>
                </w:pPr>
              </w:p>
            </w:tc>
            <w:tc>
              <w:tcPr>
                <w:tcW w:w="735" w:type="dxa"/>
                <w:tcBorders>
                  <w:top w:val="nil"/>
                  <w:left w:val="nil"/>
                  <w:bottom w:val="nil"/>
                  <w:right w:val="nil"/>
                  <w:tl2br w:val="nil"/>
                  <w:tr2bl w:val="nil"/>
                </w:tcBorders>
                <w:shd w:val="clear" w:color="auto" w:fill="auto"/>
                <w:noWrap/>
                <w:tcMar>
                  <w:left w:w="0" w:type="dxa"/>
                  <w:right w:w="0" w:type="dxa"/>
                </w:tcMar>
                <w:vAlign w:val="bottom"/>
              </w:tcPr>
              <w:p w:rsidR="00532DBA" w:rsidRDefault="00532DBA">
                <w:pPr>
                  <w:spacing w:before="0"/>
                  <w:jc w:val="center"/>
                  <w:rPr>
                    <w:rFonts w:eastAsia="Arial" w:cs="Arial"/>
                    <w:color w:val="000000"/>
                    <w:sz w:val="16"/>
                    <w:szCs w:val="24"/>
                    <w:u w:val="single"/>
                    <w:lang w:eastAsia="en-US"/>
                  </w:rPr>
                </w:pPr>
              </w:p>
            </w:tc>
            <w:tc>
              <w:tcPr>
                <w:tcW w:w="1515" w:type="dxa"/>
                <w:tcBorders>
                  <w:top w:val="nil"/>
                  <w:left w:val="nil"/>
                  <w:bottom w:val="nil"/>
                  <w:right w:val="nil"/>
                  <w:tl2br w:val="nil"/>
                  <w:tr2bl w:val="nil"/>
                </w:tcBorders>
                <w:shd w:val="clear" w:color="auto" w:fill="auto"/>
                <w:noWrap/>
                <w:tcMar>
                  <w:left w:w="0" w:type="dxa"/>
                  <w:right w:w="0" w:type="dxa"/>
                </w:tcMar>
                <w:vAlign w:val="bottom"/>
              </w:tcPr>
              <w:p w:rsidR="00532DBA" w:rsidRDefault="00532DBA">
                <w:pPr>
                  <w:spacing w:before="0"/>
                  <w:jc w:val="right"/>
                  <w:rPr>
                    <w:rFonts w:eastAsia="Arial" w:cs="Arial"/>
                    <w:b/>
                    <w:color w:val="000000"/>
                    <w:sz w:val="16"/>
                    <w:szCs w:val="24"/>
                    <w:lang w:eastAsia="en-US"/>
                  </w:rPr>
                </w:pPr>
              </w:p>
            </w:tc>
            <w:tc>
              <w:tcPr>
                <w:tcW w:w="735" w:type="dxa"/>
                <w:tcBorders>
                  <w:top w:val="nil"/>
                  <w:left w:val="nil"/>
                  <w:bottom w:val="nil"/>
                  <w:right w:val="nil"/>
                  <w:tl2br w:val="nil"/>
                  <w:tr2bl w:val="nil"/>
                </w:tcBorders>
                <w:shd w:val="clear" w:color="auto" w:fill="auto"/>
                <w:noWrap/>
                <w:tcMar>
                  <w:left w:w="0" w:type="dxa"/>
                  <w:right w:w="0" w:type="dxa"/>
                </w:tcMar>
                <w:vAlign w:val="bottom"/>
              </w:tcPr>
              <w:p w:rsidR="00532DBA" w:rsidRDefault="00532DBA">
                <w:pPr>
                  <w:spacing w:before="0"/>
                  <w:jc w:val="right"/>
                  <w:rPr>
                    <w:rFonts w:eastAsia="Arial" w:cs="Arial"/>
                    <w:b/>
                    <w:color w:val="000000"/>
                    <w:sz w:val="16"/>
                    <w:szCs w:val="24"/>
                    <w:lang w:eastAsia="en-US"/>
                  </w:rPr>
                </w:pP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8970" w:type="dxa"/>
                <w:gridSpan w:val="5"/>
                <w:tcBorders>
                  <w:top w:val="nil"/>
                  <w:left w:val="nil"/>
                  <w:bottom w:val="single" w:sz="4" w:space="0" w:color="000000"/>
                  <w:right w:val="nil"/>
                  <w:tl2br w:val="nil"/>
                  <w:tr2bl w:val="nil"/>
                </w:tcBorders>
                <w:shd w:val="clear" w:color="FFFFFF" w:fill="FFFFFF"/>
                <w:noWrap/>
                <w:tcMar>
                  <w:left w:w="0" w:type="dxa"/>
                  <w:right w:w="0" w:type="dxa"/>
                </w:tcMar>
                <w:vAlign w:val="bottom"/>
              </w:tcPr>
              <w:p w:rsidR="00532DBA" w:rsidRDefault="00532DBA">
                <w:pPr>
                  <w:spacing w:before="0"/>
                  <w:jc w:val="right"/>
                  <w:rPr>
                    <w:rFonts w:eastAsia="Arial" w:cs="Arial"/>
                    <w:b/>
                    <w:color w:val="000000"/>
                    <w:sz w:val="16"/>
                    <w:szCs w:val="24"/>
                    <w:lang w:eastAsia="en-US"/>
                  </w:rPr>
                </w:pPr>
              </w:p>
            </w:tc>
            <w:tc>
              <w:tcPr>
                <w:tcW w:w="735" w:type="dxa"/>
                <w:tcBorders>
                  <w:top w:val="nil"/>
                  <w:left w:val="nil"/>
                  <w:bottom w:val="single" w:sz="4" w:space="0" w:color="000000"/>
                  <w:right w:val="nil"/>
                  <w:tl2br w:val="nil"/>
                  <w:tr2bl w:val="nil"/>
                </w:tcBorders>
                <w:shd w:val="clear" w:color="FFFFFF" w:fill="FFFFFF"/>
                <w:noWrap/>
                <w:tcMar>
                  <w:left w:w="0" w:type="dxa"/>
                  <w:right w:w="0" w:type="dxa"/>
                </w:tcMar>
                <w:vAlign w:val="bottom"/>
              </w:tcPr>
              <w:p w:rsidR="00532DBA" w:rsidRDefault="00532DBA">
                <w:pPr>
                  <w:spacing w:before="0"/>
                  <w:jc w:val="right"/>
                  <w:rPr>
                    <w:rFonts w:eastAsia="Arial" w:cs="Arial"/>
                    <w:b/>
                    <w:color w:val="000000"/>
                    <w:sz w:val="16"/>
                    <w:szCs w:val="24"/>
                    <w:lang w:eastAsia="en-US"/>
                  </w:rPr>
                </w:pP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4650" w:type="dxa"/>
                <w:tcBorders>
                  <w:top w:val="single" w:sz="4" w:space="0" w:color="000000"/>
                  <w:left w:val="nil"/>
                  <w:bottom w:val="single" w:sz="4" w:space="0" w:color="000000"/>
                  <w:right w:val="nil"/>
                  <w:tl2br w:val="nil"/>
                  <w:tr2bl w:val="nil"/>
                </w:tcBorders>
                <w:shd w:val="clear" w:color="FFFFFF" w:fill="FFFFFF"/>
                <w:noWrap/>
                <w:tcMar>
                  <w:left w:w="0" w:type="dxa"/>
                  <w:right w:w="0" w:type="dxa"/>
                </w:tcMar>
                <w:vAlign w:val="bottom"/>
              </w:tcPr>
              <w:p w:rsidR="00532DBA" w:rsidRDefault="00532DBA">
                <w:pPr>
                  <w:spacing w:before="0"/>
                  <w:jc w:val="left"/>
                  <w:rPr>
                    <w:rFonts w:eastAsia="Arial" w:cs="Arial"/>
                    <w:b/>
                    <w:color w:val="000000"/>
                    <w:sz w:val="16"/>
                    <w:szCs w:val="24"/>
                    <w:lang w:eastAsia="en-US"/>
                  </w:rPr>
                </w:pPr>
              </w:p>
            </w:tc>
            <w:tc>
              <w:tcPr>
                <w:tcW w:w="55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rsidR="00532DBA" w:rsidRDefault="00C61D15">
                <w:pPr>
                  <w:spacing w:before="0"/>
                  <w:jc w:val="center"/>
                  <w:rPr>
                    <w:rFonts w:eastAsia="Arial" w:cs="Arial"/>
                    <w:b/>
                    <w:color w:val="000000"/>
                    <w:sz w:val="16"/>
                    <w:szCs w:val="24"/>
                    <w:lang w:eastAsia="en-US"/>
                  </w:rPr>
                </w:pPr>
                <w:r>
                  <w:rPr>
                    <w:rFonts w:eastAsia="Arial" w:cs="Arial"/>
                    <w:b/>
                    <w:color w:val="000000"/>
                    <w:sz w:val="16"/>
                    <w:szCs w:val="24"/>
                    <w:lang w:eastAsia="en-US"/>
                  </w:rPr>
                  <w:t>Nota</w:t>
                </w:r>
              </w:p>
            </w:tc>
            <w:tc>
              <w:tcPr>
                <w:tcW w:w="2250" w:type="dxa"/>
                <w:gridSpan w:val="2"/>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rsidR="00532DBA" w:rsidRDefault="00C61D15">
                <w:pPr>
                  <w:spacing w:before="0"/>
                  <w:jc w:val="center"/>
                  <w:rPr>
                    <w:rFonts w:eastAsia="Arial" w:cs="Arial"/>
                    <w:b/>
                    <w:color w:val="000000"/>
                    <w:sz w:val="16"/>
                    <w:szCs w:val="24"/>
                    <w:lang w:eastAsia="en-US"/>
                  </w:rPr>
                </w:pPr>
                <w:r>
                  <w:rPr>
                    <w:rFonts w:eastAsia="Arial" w:cs="Arial"/>
                    <w:b/>
                    <w:color w:val="000000"/>
                    <w:sz w:val="16"/>
                    <w:szCs w:val="24"/>
                    <w:lang w:eastAsia="en-US"/>
                  </w:rPr>
                  <w:t>Exercício/2020</w:t>
                </w:r>
              </w:p>
            </w:tc>
            <w:tc>
              <w:tcPr>
                <w:tcW w:w="2250" w:type="dxa"/>
                <w:gridSpan w:val="2"/>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rsidR="00532DBA" w:rsidRDefault="00C61D15">
                <w:pPr>
                  <w:spacing w:before="0"/>
                  <w:jc w:val="center"/>
                  <w:rPr>
                    <w:rFonts w:eastAsia="Arial" w:cs="Arial"/>
                    <w:b/>
                    <w:color w:val="000000"/>
                    <w:sz w:val="16"/>
                    <w:szCs w:val="24"/>
                    <w:lang w:eastAsia="en-US"/>
                  </w:rPr>
                </w:pPr>
                <w:r>
                  <w:rPr>
                    <w:rFonts w:eastAsia="Arial" w:cs="Arial"/>
                    <w:b/>
                    <w:color w:val="000000"/>
                    <w:sz w:val="16"/>
                    <w:szCs w:val="24"/>
                    <w:lang w:eastAsia="en-US"/>
                  </w:rPr>
                  <w:t>Exercício/2019</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4650" w:type="dxa"/>
                <w:tcBorders>
                  <w:top w:val="single" w:sz="4" w:space="0" w:color="000000"/>
                  <w:left w:val="nil"/>
                  <w:bottom w:val="nil"/>
                  <w:right w:val="nil"/>
                  <w:tl2br w:val="nil"/>
                  <w:tr2bl w:val="nil"/>
                </w:tcBorders>
                <w:shd w:val="clear" w:color="FFFFFF" w:fill="FFFFFF"/>
                <w:noWrap/>
                <w:tcMar>
                  <w:left w:w="40" w:type="dxa"/>
                  <w:right w:w="40" w:type="dxa"/>
                </w:tcMar>
                <w:vAlign w:val="center"/>
              </w:tcPr>
              <w:p w:rsidR="00532DBA" w:rsidRDefault="00C61D15">
                <w:pPr>
                  <w:spacing w:before="0"/>
                  <w:jc w:val="left"/>
                  <w:rPr>
                    <w:rFonts w:eastAsia="Arial" w:cs="Arial"/>
                    <w:b/>
                    <w:color w:val="000000"/>
                    <w:sz w:val="16"/>
                    <w:szCs w:val="24"/>
                    <w:lang w:eastAsia="en-US"/>
                  </w:rPr>
                </w:pPr>
                <w:r>
                  <w:rPr>
                    <w:rFonts w:eastAsia="Arial" w:cs="Arial"/>
                    <w:b/>
                    <w:color w:val="000000"/>
                    <w:sz w:val="16"/>
                    <w:szCs w:val="24"/>
                    <w:lang w:eastAsia="en-US"/>
                  </w:rPr>
                  <w:t>Receitas</w:t>
                </w:r>
              </w:p>
            </w:tc>
            <w:tc>
              <w:tcPr>
                <w:tcW w:w="55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rsidR="00532DBA" w:rsidRDefault="00532DBA">
                <w:pPr>
                  <w:spacing w:before="0"/>
                  <w:jc w:val="center"/>
                  <w:rPr>
                    <w:rFonts w:eastAsia="Arial" w:cs="Arial"/>
                    <w:b/>
                    <w:color w:val="000000"/>
                    <w:sz w:val="16"/>
                    <w:szCs w:val="24"/>
                    <w:lang w:eastAsia="en-US"/>
                  </w:rPr>
                </w:pPr>
              </w:p>
            </w:tc>
            <w:tc>
              <w:tcPr>
                <w:tcW w:w="1515" w:type="dxa"/>
                <w:tcBorders>
                  <w:top w:val="single" w:sz="4" w:space="0" w:color="000000"/>
                  <w:left w:val="nil"/>
                  <w:bottom w:val="nil"/>
                  <w:right w:val="nil"/>
                  <w:tl2br w:val="nil"/>
                  <w:tr2bl w:val="nil"/>
                </w:tcBorders>
                <w:shd w:val="clear" w:color="FFFFFF" w:fill="FFFFFF"/>
                <w:noWrap/>
                <w:tcMar>
                  <w:left w:w="40" w:type="dxa"/>
                  <w:right w:w="100" w:type="dxa"/>
                </w:tcMar>
                <w:vAlign w:val="bottom"/>
              </w:tcPr>
              <w:p w:rsidR="00532DBA" w:rsidRDefault="00C61D15">
                <w:pPr>
                  <w:spacing w:before="0"/>
                  <w:jc w:val="right"/>
                  <w:rPr>
                    <w:rFonts w:eastAsia="Arial" w:cs="Arial"/>
                    <w:b/>
                    <w:color w:val="000000"/>
                    <w:sz w:val="16"/>
                    <w:szCs w:val="24"/>
                    <w:lang w:eastAsia="en-US"/>
                  </w:rPr>
                </w:pPr>
                <w:r>
                  <w:rPr>
                    <w:rFonts w:eastAsia="Arial" w:cs="Arial"/>
                    <w:b/>
                    <w:color w:val="000000"/>
                    <w:sz w:val="16"/>
                    <w:szCs w:val="24"/>
                    <w:lang w:eastAsia="en-US"/>
                  </w:rPr>
                  <w:t>945.072</w:t>
                </w:r>
              </w:p>
            </w:tc>
            <w:tc>
              <w:tcPr>
                <w:tcW w:w="735" w:type="dxa"/>
                <w:tcBorders>
                  <w:top w:val="single" w:sz="4" w:space="0" w:color="000000"/>
                  <w:left w:val="nil"/>
                  <w:bottom w:val="nil"/>
                  <w:right w:val="nil"/>
                  <w:tl2br w:val="nil"/>
                  <w:tr2bl w:val="nil"/>
                </w:tcBorders>
                <w:shd w:val="clear" w:color="FFFFFF" w:fill="FFFFFF"/>
                <w:noWrap/>
                <w:tcMar>
                  <w:left w:w="0" w:type="dxa"/>
                  <w:right w:w="0" w:type="dxa"/>
                </w:tcMar>
                <w:vAlign w:val="bottom"/>
              </w:tcPr>
              <w:p w:rsidR="00532DBA" w:rsidRDefault="00532DBA">
                <w:pPr>
                  <w:spacing w:before="0"/>
                  <w:jc w:val="right"/>
                  <w:rPr>
                    <w:rFonts w:eastAsia="Arial" w:cs="Arial"/>
                    <w:b/>
                    <w:color w:val="000000"/>
                    <w:sz w:val="16"/>
                    <w:szCs w:val="24"/>
                    <w:lang w:eastAsia="en-US"/>
                  </w:rPr>
                </w:pPr>
              </w:p>
            </w:tc>
            <w:tc>
              <w:tcPr>
                <w:tcW w:w="1515" w:type="dxa"/>
                <w:tcBorders>
                  <w:top w:val="single" w:sz="4" w:space="0" w:color="000000"/>
                  <w:left w:val="nil"/>
                  <w:bottom w:val="nil"/>
                  <w:right w:val="nil"/>
                  <w:tl2br w:val="nil"/>
                  <w:tr2bl w:val="nil"/>
                </w:tcBorders>
                <w:shd w:val="clear" w:color="FFFFFF" w:fill="FFFFFF"/>
                <w:noWrap/>
                <w:tcMar>
                  <w:left w:w="40" w:type="dxa"/>
                  <w:right w:w="100" w:type="dxa"/>
                </w:tcMar>
                <w:vAlign w:val="bottom"/>
              </w:tcPr>
              <w:p w:rsidR="00532DBA" w:rsidRDefault="00C61D15">
                <w:pPr>
                  <w:spacing w:before="0"/>
                  <w:jc w:val="right"/>
                  <w:rPr>
                    <w:rFonts w:eastAsia="Arial" w:cs="Arial"/>
                    <w:b/>
                    <w:color w:val="000000"/>
                    <w:sz w:val="16"/>
                    <w:szCs w:val="24"/>
                    <w:lang w:eastAsia="en-US"/>
                  </w:rPr>
                </w:pPr>
                <w:r>
                  <w:rPr>
                    <w:rFonts w:eastAsia="Arial" w:cs="Arial"/>
                    <w:b/>
                    <w:color w:val="000000"/>
                    <w:sz w:val="16"/>
                    <w:szCs w:val="24"/>
                    <w:lang w:eastAsia="en-US"/>
                  </w:rPr>
                  <w:t>741.657</w:t>
                </w:r>
              </w:p>
            </w:tc>
            <w:tc>
              <w:tcPr>
                <w:tcW w:w="735" w:type="dxa"/>
                <w:tcBorders>
                  <w:top w:val="single" w:sz="4" w:space="0" w:color="000000"/>
                  <w:left w:val="nil"/>
                  <w:bottom w:val="nil"/>
                  <w:right w:val="nil"/>
                  <w:tl2br w:val="nil"/>
                  <w:tr2bl w:val="nil"/>
                </w:tcBorders>
                <w:shd w:val="clear" w:color="FFFFFF" w:fill="FFFFFF"/>
                <w:noWrap/>
                <w:tcMar>
                  <w:left w:w="0" w:type="dxa"/>
                  <w:right w:w="0" w:type="dxa"/>
                </w:tcMar>
                <w:vAlign w:val="bottom"/>
              </w:tcPr>
              <w:p w:rsidR="00532DBA" w:rsidRDefault="00532DBA">
                <w:pPr>
                  <w:spacing w:before="0"/>
                  <w:jc w:val="right"/>
                  <w:rPr>
                    <w:rFonts w:eastAsia="Arial" w:cs="Arial"/>
                    <w:b/>
                    <w:color w:val="000000"/>
                    <w:sz w:val="16"/>
                    <w:szCs w:val="24"/>
                    <w:lang w:eastAsia="en-US"/>
                  </w:rPr>
                </w:pP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4650" w:type="dxa"/>
                <w:tcBorders>
                  <w:top w:val="nil"/>
                  <w:left w:val="nil"/>
                  <w:bottom w:val="nil"/>
                  <w:right w:val="nil"/>
                  <w:tl2br w:val="nil"/>
                  <w:tr2bl w:val="nil"/>
                </w:tcBorders>
                <w:shd w:val="clear" w:color="FFFFFF" w:fill="FFFFFF"/>
                <w:noWrap/>
                <w:tcMar>
                  <w:left w:w="175" w:type="dxa"/>
                  <w:right w:w="40" w:type="dxa"/>
                </w:tcMar>
                <w:vAlign w:val="center"/>
              </w:tcPr>
              <w:p w:rsidR="00532DBA" w:rsidRDefault="00C61D15">
                <w:pPr>
                  <w:spacing w:before="0"/>
                  <w:jc w:val="left"/>
                  <w:rPr>
                    <w:rFonts w:eastAsia="Arial" w:cs="Arial"/>
                    <w:color w:val="000000"/>
                    <w:sz w:val="16"/>
                    <w:szCs w:val="24"/>
                    <w:lang w:eastAsia="en-US"/>
                  </w:rPr>
                </w:pPr>
                <w:r>
                  <w:rPr>
                    <w:rFonts w:eastAsia="Arial" w:cs="Arial"/>
                    <w:color w:val="000000"/>
                    <w:sz w:val="16"/>
                    <w:szCs w:val="24"/>
                    <w:lang w:eastAsia="en-US"/>
                  </w:rPr>
                  <w:t>Receita de recebimento de créditos</w:t>
                </w:r>
              </w:p>
            </w:tc>
            <w:tc>
              <w:tcPr>
                <w:tcW w:w="555" w:type="dxa"/>
                <w:tcBorders>
                  <w:top w:val="nil"/>
                  <w:left w:val="nil"/>
                  <w:bottom w:val="nil"/>
                  <w:right w:val="nil"/>
                  <w:tl2br w:val="nil"/>
                  <w:tr2bl w:val="nil"/>
                </w:tcBorders>
                <w:shd w:val="clear" w:color="FFFFFF" w:fill="FFFFFF"/>
                <w:noWrap/>
                <w:tcMar>
                  <w:left w:w="40" w:type="dxa"/>
                  <w:right w:w="40" w:type="dxa"/>
                </w:tcMar>
                <w:vAlign w:val="bottom"/>
              </w:tcPr>
              <w:p w:rsidR="00532DBA" w:rsidRDefault="00C61D15">
                <w:pPr>
                  <w:spacing w:before="0"/>
                  <w:jc w:val="center"/>
                  <w:rPr>
                    <w:rFonts w:eastAsia="Arial" w:cs="Arial"/>
                    <w:color w:val="000000"/>
                    <w:sz w:val="16"/>
                    <w:szCs w:val="24"/>
                    <w:lang w:eastAsia="en-US"/>
                  </w:rPr>
                </w:pPr>
                <w:r>
                  <w:rPr>
                    <w:rFonts w:eastAsia="Arial" w:cs="Arial"/>
                    <w:color w:val="000000"/>
                    <w:sz w:val="16"/>
                    <w:szCs w:val="24"/>
                    <w:lang w:eastAsia="en-US"/>
                  </w:rPr>
                  <w:t>12</w:t>
                </w:r>
              </w:p>
            </w:tc>
            <w:tc>
              <w:tcPr>
                <w:tcW w:w="1515" w:type="dxa"/>
                <w:tcBorders>
                  <w:top w:val="nil"/>
                  <w:left w:val="nil"/>
                  <w:bottom w:val="nil"/>
                  <w:right w:val="nil"/>
                  <w:tl2br w:val="nil"/>
                  <w:tr2bl w:val="nil"/>
                </w:tcBorders>
                <w:shd w:val="clear" w:color="FFFFFF" w:fill="FFFFFF"/>
                <w:noWrap/>
                <w:tcMar>
                  <w:left w:w="40" w:type="dxa"/>
                  <w:right w:w="100" w:type="dxa"/>
                </w:tcMar>
                <w:vAlign w:val="bottom"/>
              </w:tcPr>
              <w:p w:rsidR="00532DBA" w:rsidRDefault="00C61D15">
                <w:pPr>
                  <w:spacing w:before="0"/>
                  <w:jc w:val="right"/>
                  <w:rPr>
                    <w:rFonts w:eastAsia="Arial" w:cs="Arial"/>
                    <w:color w:val="000000"/>
                    <w:sz w:val="16"/>
                    <w:szCs w:val="24"/>
                    <w:lang w:eastAsia="en-US"/>
                  </w:rPr>
                </w:pPr>
                <w:r>
                  <w:rPr>
                    <w:rFonts w:eastAsia="Arial" w:cs="Arial"/>
                    <w:color w:val="000000"/>
                    <w:sz w:val="16"/>
                    <w:szCs w:val="24"/>
                    <w:lang w:eastAsia="en-US"/>
                  </w:rPr>
                  <w:t>984.162</w:t>
                </w:r>
              </w:p>
            </w:tc>
            <w:tc>
              <w:tcPr>
                <w:tcW w:w="735" w:type="dxa"/>
                <w:tcBorders>
                  <w:top w:val="nil"/>
                  <w:left w:val="nil"/>
                  <w:bottom w:val="nil"/>
                  <w:right w:val="nil"/>
                  <w:tl2br w:val="nil"/>
                  <w:tr2bl w:val="nil"/>
                </w:tcBorders>
                <w:shd w:val="clear" w:color="FFFFFF" w:fill="FFFFFF"/>
                <w:noWrap/>
                <w:tcMar>
                  <w:left w:w="0" w:type="dxa"/>
                  <w:right w:w="0" w:type="dxa"/>
                </w:tcMar>
                <w:vAlign w:val="bottom"/>
              </w:tcPr>
              <w:p w:rsidR="00532DBA" w:rsidRDefault="00532DBA">
                <w:pPr>
                  <w:spacing w:before="0"/>
                  <w:jc w:val="right"/>
                  <w:rPr>
                    <w:rFonts w:eastAsia="Arial" w:cs="Arial"/>
                    <w:color w:val="000000"/>
                    <w:sz w:val="16"/>
                    <w:szCs w:val="24"/>
                    <w:lang w:eastAsia="en-US"/>
                  </w:rPr>
                </w:pPr>
              </w:p>
            </w:tc>
            <w:tc>
              <w:tcPr>
                <w:tcW w:w="1515" w:type="dxa"/>
                <w:tcBorders>
                  <w:top w:val="nil"/>
                  <w:left w:val="nil"/>
                  <w:bottom w:val="nil"/>
                  <w:right w:val="nil"/>
                  <w:tl2br w:val="nil"/>
                  <w:tr2bl w:val="nil"/>
                </w:tcBorders>
                <w:shd w:val="clear" w:color="FFFFFF" w:fill="FFFFFF"/>
                <w:noWrap/>
                <w:tcMar>
                  <w:left w:w="40" w:type="dxa"/>
                  <w:right w:w="100" w:type="dxa"/>
                </w:tcMar>
                <w:vAlign w:val="bottom"/>
              </w:tcPr>
              <w:p w:rsidR="00532DBA" w:rsidRDefault="00C61D15">
                <w:pPr>
                  <w:spacing w:before="0"/>
                  <w:jc w:val="right"/>
                  <w:rPr>
                    <w:rFonts w:eastAsia="Arial" w:cs="Arial"/>
                    <w:color w:val="000000"/>
                    <w:sz w:val="16"/>
                    <w:szCs w:val="24"/>
                    <w:lang w:eastAsia="en-US"/>
                  </w:rPr>
                </w:pPr>
                <w:r>
                  <w:rPr>
                    <w:rFonts w:eastAsia="Arial" w:cs="Arial"/>
                    <w:color w:val="000000"/>
                    <w:sz w:val="16"/>
                    <w:szCs w:val="24"/>
                    <w:lang w:eastAsia="en-US"/>
                  </w:rPr>
                  <w:t>785.555</w:t>
                </w:r>
              </w:p>
            </w:tc>
            <w:tc>
              <w:tcPr>
                <w:tcW w:w="735" w:type="dxa"/>
                <w:tcBorders>
                  <w:top w:val="nil"/>
                  <w:left w:val="nil"/>
                  <w:bottom w:val="nil"/>
                  <w:right w:val="nil"/>
                  <w:tl2br w:val="nil"/>
                  <w:tr2bl w:val="nil"/>
                </w:tcBorders>
                <w:shd w:val="clear" w:color="FFFFFF" w:fill="FFFFFF"/>
                <w:noWrap/>
                <w:tcMar>
                  <w:left w:w="0" w:type="dxa"/>
                  <w:right w:w="0" w:type="dxa"/>
                </w:tcMar>
                <w:vAlign w:val="bottom"/>
              </w:tcPr>
              <w:p w:rsidR="00532DBA" w:rsidRDefault="00532DBA">
                <w:pPr>
                  <w:spacing w:before="0"/>
                  <w:jc w:val="right"/>
                  <w:rPr>
                    <w:rFonts w:eastAsia="Arial" w:cs="Arial"/>
                    <w:color w:val="000000"/>
                    <w:sz w:val="16"/>
                    <w:szCs w:val="24"/>
                    <w:lang w:eastAsia="en-US"/>
                  </w:rPr>
                </w:pP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4650" w:type="dxa"/>
                <w:tcBorders>
                  <w:top w:val="nil"/>
                  <w:left w:val="nil"/>
                  <w:bottom w:val="nil"/>
                  <w:right w:val="nil"/>
                  <w:tl2br w:val="nil"/>
                  <w:tr2bl w:val="nil"/>
                </w:tcBorders>
                <w:shd w:val="clear" w:color="FFFFFF" w:fill="FFFFFF"/>
                <w:noWrap/>
                <w:tcMar>
                  <w:left w:w="175" w:type="dxa"/>
                  <w:right w:w="40" w:type="dxa"/>
                </w:tcMar>
                <w:vAlign w:val="center"/>
              </w:tcPr>
              <w:p w:rsidR="00532DBA" w:rsidRDefault="00C61D15">
                <w:pPr>
                  <w:spacing w:before="0"/>
                  <w:jc w:val="left"/>
                  <w:rPr>
                    <w:rFonts w:eastAsia="Arial" w:cs="Arial"/>
                    <w:color w:val="000000"/>
                    <w:sz w:val="16"/>
                    <w:szCs w:val="24"/>
                    <w:lang w:eastAsia="en-US"/>
                  </w:rPr>
                </w:pPr>
                <w:r>
                  <w:rPr>
                    <w:rFonts w:eastAsia="Arial" w:cs="Arial"/>
                    <w:color w:val="000000"/>
                    <w:sz w:val="16"/>
                    <w:szCs w:val="24"/>
                    <w:lang w:eastAsia="en-US"/>
                  </w:rPr>
                  <w:t>Outras receitas/(despesas)</w:t>
                </w:r>
              </w:p>
            </w:tc>
            <w:tc>
              <w:tcPr>
                <w:tcW w:w="555" w:type="dxa"/>
                <w:tcBorders>
                  <w:top w:val="nil"/>
                  <w:left w:val="nil"/>
                  <w:bottom w:val="nil"/>
                  <w:right w:val="nil"/>
                  <w:tl2br w:val="nil"/>
                  <w:tr2bl w:val="nil"/>
                </w:tcBorders>
                <w:shd w:val="clear" w:color="FFFFFF" w:fill="FFFFFF"/>
                <w:noWrap/>
                <w:tcMar>
                  <w:left w:w="0" w:type="dxa"/>
                  <w:right w:w="0" w:type="dxa"/>
                </w:tcMar>
                <w:vAlign w:val="bottom"/>
              </w:tcPr>
              <w:p w:rsidR="00532DBA" w:rsidRDefault="00532DBA">
                <w:pPr>
                  <w:spacing w:before="0"/>
                  <w:jc w:val="center"/>
                  <w:rPr>
                    <w:rFonts w:eastAsia="Arial" w:cs="Arial"/>
                    <w:color w:val="000000"/>
                    <w:sz w:val="16"/>
                    <w:szCs w:val="24"/>
                    <w:lang w:eastAsia="en-US"/>
                  </w:rPr>
                </w:pPr>
              </w:p>
            </w:tc>
            <w:tc>
              <w:tcPr>
                <w:tcW w:w="1515" w:type="dxa"/>
                <w:tcBorders>
                  <w:top w:val="nil"/>
                  <w:left w:val="nil"/>
                  <w:bottom w:val="nil"/>
                  <w:right w:val="nil"/>
                  <w:tl2br w:val="nil"/>
                  <w:tr2bl w:val="nil"/>
                </w:tcBorders>
                <w:shd w:val="clear" w:color="FFFFFF" w:fill="FFFFFF"/>
                <w:noWrap/>
                <w:tcMar>
                  <w:left w:w="40" w:type="dxa"/>
                  <w:right w:w="40" w:type="dxa"/>
                </w:tcMar>
                <w:vAlign w:val="bottom"/>
              </w:tcPr>
              <w:p w:rsidR="00532DBA" w:rsidRDefault="00C61D15">
                <w:pPr>
                  <w:spacing w:before="0"/>
                  <w:jc w:val="right"/>
                  <w:rPr>
                    <w:rFonts w:eastAsia="Arial" w:cs="Arial"/>
                    <w:color w:val="000000"/>
                    <w:sz w:val="16"/>
                    <w:szCs w:val="24"/>
                    <w:lang w:eastAsia="en-US"/>
                  </w:rPr>
                </w:pPr>
                <w:r>
                  <w:rPr>
                    <w:rFonts w:eastAsia="Arial" w:cs="Arial"/>
                    <w:color w:val="000000"/>
                    <w:sz w:val="16"/>
                    <w:szCs w:val="24"/>
                    <w:lang w:eastAsia="en-US"/>
                  </w:rPr>
                  <w:t>(39.090)</w:t>
                </w:r>
              </w:p>
            </w:tc>
            <w:tc>
              <w:tcPr>
                <w:tcW w:w="735" w:type="dxa"/>
                <w:tcBorders>
                  <w:top w:val="nil"/>
                  <w:left w:val="nil"/>
                  <w:bottom w:val="nil"/>
                  <w:right w:val="nil"/>
                  <w:tl2br w:val="nil"/>
                  <w:tr2bl w:val="nil"/>
                </w:tcBorders>
                <w:shd w:val="clear" w:color="FFFFFF" w:fill="FFFFFF"/>
                <w:noWrap/>
                <w:tcMar>
                  <w:left w:w="0" w:type="dxa"/>
                  <w:right w:w="0" w:type="dxa"/>
                </w:tcMar>
                <w:vAlign w:val="bottom"/>
              </w:tcPr>
              <w:p w:rsidR="00532DBA" w:rsidRDefault="00532DBA">
                <w:pPr>
                  <w:spacing w:before="0"/>
                  <w:jc w:val="right"/>
                  <w:rPr>
                    <w:rFonts w:eastAsia="Arial" w:cs="Arial"/>
                    <w:color w:val="000000"/>
                    <w:sz w:val="16"/>
                    <w:szCs w:val="24"/>
                    <w:lang w:eastAsia="en-US"/>
                  </w:rPr>
                </w:pPr>
              </w:p>
            </w:tc>
            <w:tc>
              <w:tcPr>
                <w:tcW w:w="1515" w:type="dxa"/>
                <w:tcBorders>
                  <w:top w:val="nil"/>
                  <w:left w:val="nil"/>
                  <w:bottom w:val="nil"/>
                  <w:right w:val="nil"/>
                  <w:tl2br w:val="nil"/>
                  <w:tr2bl w:val="nil"/>
                </w:tcBorders>
                <w:shd w:val="clear" w:color="FFFFFF" w:fill="FFFFFF"/>
                <w:noWrap/>
                <w:tcMar>
                  <w:left w:w="40" w:type="dxa"/>
                  <w:right w:w="40" w:type="dxa"/>
                </w:tcMar>
                <w:vAlign w:val="bottom"/>
              </w:tcPr>
              <w:p w:rsidR="00532DBA" w:rsidRDefault="00C61D15">
                <w:pPr>
                  <w:spacing w:before="0"/>
                  <w:jc w:val="right"/>
                  <w:rPr>
                    <w:rFonts w:eastAsia="Arial" w:cs="Arial"/>
                    <w:color w:val="000000"/>
                    <w:sz w:val="16"/>
                    <w:szCs w:val="24"/>
                    <w:lang w:eastAsia="en-US"/>
                  </w:rPr>
                </w:pPr>
                <w:r>
                  <w:rPr>
                    <w:rFonts w:eastAsia="Arial" w:cs="Arial"/>
                    <w:color w:val="000000"/>
                    <w:sz w:val="16"/>
                    <w:szCs w:val="24"/>
                    <w:lang w:eastAsia="en-US"/>
                  </w:rPr>
                  <w:t>(43.898)</w:t>
                </w:r>
              </w:p>
            </w:tc>
            <w:tc>
              <w:tcPr>
                <w:tcW w:w="735" w:type="dxa"/>
                <w:tcBorders>
                  <w:top w:val="nil"/>
                  <w:left w:val="nil"/>
                  <w:bottom w:val="nil"/>
                  <w:right w:val="nil"/>
                  <w:tl2br w:val="nil"/>
                  <w:tr2bl w:val="nil"/>
                </w:tcBorders>
                <w:shd w:val="clear" w:color="FFFFFF" w:fill="FFFFFF"/>
                <w:noWrap/>
                <w:tcMar>
                  <w:left w:w="0" w:type="dxa"/>
                  <w:right w:w="0" w:type="dxa"/>
                </w:tcMar>
                <w:vAlign w:val="bottom"/>
              </w:tcPr>
              <w:p w:rsidR="00532DBA" w:rsidRDefault="00532DBA">
                <w:pPr>
                  <w:spacing w:before="0"/>
                  <w:jc w:val="right"/>
                  <w:rPr>
                    <w:rFonts w:eastAsia="Arial" w:cs="Arial"/>
                    <w:color w:val="000000"/>
                    <w:sz w:val="16"/>
                    <w:szCs w:val="24"/>
                    <w:lang w:eastAsia="en-US"/>
                  </w:rPr>
                </w:pP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4650" w:type="dxa"/>
                <w:tcBorders>
                  <w:top w:val="nil"/>
                  <w:left w:val="nil"/>
                  <w:bottom w:val="nil"/>
                  <w:right w:val="nil"/>
                  <w:tl2br w:val="nil"/>
                  <w:tr2bl w:val="nil"/>
                </w:tcBorders>
                <w:shd w:val="clear" w:color="FFFFFF" w:fill="FFFFFF"/>
                <w:noWrap/>
                <w:tcMar>
                  <w:left w:w="40" w:type="dxa"/>
                  <w:right w:w="40" w:type="dxa"/>
                </w:tcMar>
                <w:vAlign w:val="center"/>
              </w:tcPr>
              <w:p w:rsidR="00532DBA" w:rsidRDefault="00C61D15">
                <w:pPr>
                  <w:spacing w:before="0"/>
                  <w:jc w:val="left"/>
                  <w:rPr>
                    <w:rFonts w:eastAsia="Arial" w:cs="Arial"/>
                    <w:b/>
                    <w:color w:val="000000"/>
                    <w:sz w:val="16"/>
                    <w:szCs w:val="24"/>
                    <w:lang w:eastAsia="en-US"/>
                  </w:rPr>
                </w:pPr>
                <w:r>
                  <w:rPr>
                    <w:rFonts w:eastAsia="Arial" w:cs="Arial"/>
                    <w:b/>
                    <w:color w:val="000000"/>
                    <w:sz w:val="16"/>
                    <w:szCs w:val="24"/>
                    <w:lang w:eastAsia="en-US"/>
                  </w:rPr>
                  <w:t>Insumos Adquiridos de Terceiros</w:t>
                </w:r>
              </w:p>
            </w:tc>
            <w:tc>
              <w:tcPr>
                <w:tcW w:w="555" w:type="dxa"/>
                <w:tcBorders>
                  <w:top w:val="nil"/>
                  <w:left w:val="nil"/>
                  <w:bottom w:val="nil"/>
                  <w:right w:val="nil"/>
                  <w:tl2br w:val="nil"/>
                  <w:tr2bl w:val="nil"/>
                </w:tcBorders>
                <w:shd w:val="clear" w:color="FFFFFF" w:fill="FFFFFF"/>
                <w:noWrap/>
                <w:tcMar>
                  <w:left w:w="0" w:type="dxa"/>
                  <w:right w:w="0" w:type="dxa"/>
                </w:tcMar>
                <w:vAlign w:val="bottom"/>
              </w:tcPr>
              <w:p w:rsidR="00532DBA" w:rsidRDefault="00532DBA">
                <w:pPr>
                  <w:spacing w:before="0"/>
                  <w:jc w:val="center"/>
                  <w:rPr>
                    <w:rFonts w:eastAsia="Arial" w:cs="Arial"/>
                    <w:b/>
                    <w:color w:val="000000"/>
                    <w:sz w:val="16"/>
                    <w:szCs w:val="24"/>
                    <w:lang w:eastAsia="en-US"/>
                  </w:rPr>
                </w:pPr>
              </w:p>
            </w:tc>
            <w:tc>
              <w:tcPr>
                <w:tcW w:w="1515" w:type="dxa"/>
                <w:tcBorders>
                  <w:top w:val="nil"/>
                  <w:left w:val="nil"/>
                  <w:bottom w:val="nil"/>
                  <w:right w:val="nil"/>
                  <w:tl2br w:val="nil"/>
                  <w:tr2bl w:val="nil"/>
                </w:tcBorders>
                <w:shd w:val="clear" w:color="FFFFFF" w:fill="FFFFFF"/>
                <w:noWrap/>
                <w:tcMar>
                  <w:left w:w="40" w:type="dxa"/>
                  <w:right w:w="40" w:type="dxa"/>
                </w:tcMar>
                <w:vAlign w:val="bottom"/>
              </w:tcPr>
              <w:p w:rsidR="00532DBA" w:rsidRDefault="00C61D15">
                <w:pPr>
                  <w:spacing w:before="0"/>
                  <w:jc w:val="right"/>
                  <w:rPr>
                    <w:rFonts w:eastAsia="Arial" w:cs="Arial"/>
                    <w:b/>
                    <w:color w:val="000000"/>
                    <w:sz w:val="16"/>
                    <w:szCs w:val="24"/>
                    <w:lang w:eastAsia="en-US"/>
                  </w:rPr>
                </w:pPr>
                <w:r>
                  <w:rPr>
                    <w:rFonts w:eastAsia="Arial" w:cs="Arial"/>
                    <w:b/>
                    <w:color w:val="000000"/>
                    <w:sz w:val="16"/>
                    <w:szCs w:val="24"/>
                    <w:lang w:eastAsia="en-US"/>
                  </w:rPr>
                  <w:t>(403.595)</w:t>
                </w:r>
              </w:p>
            </w:tc>
            <w:tc>
              <w:tcPr>
                <w:tcW w:w="735" w:type="dxa"/>
                <w:tcBorders>
                  <w:top w:val="nil"/>
                  <w:left w:val="nil"/>
                  <w:bottom w:val="nil"/>
                  <w:right w:val="nil"/>
                  <w:tl2br w:val="nil"/>
                  <w:tr2bl w:val="nil"/>
                </w:tcBorders>
                <w:shd w:val="clear" w:color="FFFFFF" w:fill="FFFFFF"/>
                <w:noWrap/>
                <w:tcMar>
                  <w:left w:w="0" w:type="dxa"/>
                  <w:right w:w="0" w:type="dxa"/>
                </w:tcMar>
                <w:vAlign w:val="bottom"/>
              </w:tcPr>
              <w:p w:rsidR="00532DBA" w:rsidRDefault="00532DBA">
                <w:pPr>
                  <w:spacing w:before="0"/>
                  <w:jc w:val="right"/>
                  <w:rPr>
                    <w:rFonts w:eastAsia="Arial" w:cs="Arial"/>
                    <w:b/>
                    <w:color w:val="000000"/>
                    <w:sz w:val="16"/>
                    <w:szCs w:val="24"/>
                    <w:lang w:eastAsia="en-US"/>
                  </w:rPr>
                </w:pPr>
              </w:p>
            </w:tc>
            <w:tc>
              <w:tcPr>
                <w:tcW w:w="1515" w:type="dxa"/>
                <w:tcBorders>
                  <w:top w:val="nil"/>
                  <w:left w:val="nil"/>
                  <w:bottom w:val="nil"/>
                  <w:right w:val="nil"/>
                  <w:tl2br w:val="nil"/>
                  <w:tr2bl w:val="nil"/>
                </w:tcBorders>
                <w:shd w:val="clear" w:color="FFFFFF" w:fill="FFFFFF"/>
                <w:noWrap/>
                <w:tcMar>
                  <w:left w:w="40" w:type="dxa"/>
                  <w:right w:w="40" w:type="dxa"/>
                </w:tcMar>
                <w:vAlign w:val="bottom"/>
              </w:tcPr>
              <w:p w:rsidR="00532DBA" w:rsidRDefault="00C61D15">
                <w:pPr>
                  <w:spacing w:before="0"/>
                  <w:jc w:val="right"/>
                  <w:rPr>
                    <w:rFonts w:eastAsia="Arial" w:cs="Arial"/>
                    <w:b/>
                    <w:color w:val="000000"/>
                    <w:sz w:val="16"/>
                    <w:szCs w:val="24"/>
                    <w:lang w:eastAsia="en-US"/>
                  </w:rPr>
                </w:pPr>
                <w:r>
                  <w:rPr>
                    <w:rFonts w:eastAsia="Arial" w:cs="Arial"/>
                    <w:b/>
                    <w:color w:val="000000"/>
                    <w:sz w:val="16"/>
                    <w:szCs w:val="24"/>
                    <w:lang w:eastAsia="en-US"/>
                  </w:rPr>
                  <w:t>(371.967)</w:t>
                </w:r>
              </w:p>
            </w:tc>
            <w:tc>
              <w:tcPr>
                <w:tcW w:w="735" w:type="dxa"/>
                <w:tcBorders>
                  <w:top w:val="nil"/>
                  <w:left w:val="nil"/>
                  <w:bottom w:val="nil"/>
                  <w:right w:val="nil"/>
                  <w:tl2br w:val="nil"/>
                  <w:tr2bl w:val="nil"/>
                </w:tcBorders>
                <w:shd w:val="clear" w:color="FFFFFF" w:fill="FFFFFF"/>
                <w:noWrap/>
                <w:tcMar>
                  <w:left w:w="0" w:type="dxa"/>
                  <w:right w:w="0" w:type="dxa"/>
                </w:tcMar>
                <w:vAlign w:val="bottom"/>
              </w:tcPr>
              <w:p w:rsidR="00532DBA" w:rsidRDefault="00532DBA">
                <w:pPr>
                  <w:spacing w:before="0"/>
                  <w:jc w:val="right"/>
                  <w:rPr>
                    <w:rFonts w:eastAsia="Arial" w:cs="Arial"/>
                    <w:b/>
                    <w:color w:val="000000"/>
                    <w:sz w:val="16"/>
                    <w:szCs w:val="24"/>
                    <w:lang w:eastAsia="en-US"/>
                  </w:rPr>
                </w:pP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4650" w:type="dxa"/>
                <w:tcBorders>
                  <w:top w:val="nil"/>
                  <w:left w:val="nil"/>
                  <w:bottom w:val="nil"/>
                  <w:right w:val="nil"/>
                  <w:tl2br w:val="nil"/>
                  <w:tr2bl w:val="nil"/>
                </w:tcBorders>
                <w:shd w:val="clear" w:color="FFFFFF" w:fill="FFFFFF"/>
                <w:noWrap/>
                <w:tcMar>
                  <w:left w:w="175" w:type="dxa"/>
                  <w:right w:w="40" w:type="dxa"/>
                </w:tcMar>
                <w:vAlign w:val="center"/>
              </w:tcPr>
              <w:p w:rsidR="00532DBA" w:rsidRDefault="00C61D15">
                <w:pPr>
                  <w:spacing w:before="0"/>
                  <w:jc w:val="left"/>
                  <w:rPr>
                    <w:rFonts w:eastAsia="Arial" w:cs="Arial"/>
                    <w:color w:val="000000"/>
                    <w:sz w:val="16"/>
                    <w:szCs w:val="24"/>
                    <w:lang w:eastAsia="en-US"/>
                  </w:rPr>
                </w:pPr>
                <w:r>
                  <w:rPr>
                    <w:rFonts w:eastAsia="Arial" w:cs="Arial"/>
                    <w:color w:val="000000"/>
                    <w:sz w:val="16"/>
                    <w:szCs w:val="24"/>
                    <w:lang w:eastAsia="en-US"/>
                  </w:rPr>
                  <w:t>Perdas na baixa de créditos adquiridos</w:t>
                </w:r>
              </w:p>
            </w:tc>
            <w:tc>
              <w:tcPr>
                <w:tcW w:w="555" w:type="dxa"/>
                <w:tcBorders>
                  <w:top w:val="nil"/>
                  <w:left w:val="nil"/>
                  <w:bottom w:val="nil"/>
                  <w:right w:val="nil"/>
                  <w:tl2br w:val="nil"/>
                  <w:tr2bl w:val="nil"/>
                </w:tcBorders>
                <w:shd w:val="clear" w:color="FFFFFF" w:fill="FFFFFF"/>
                <w:noWrap/>
                <w:tcMar>
                  <w:left w:w="40" w:type="dxa"/>
                  <w:right w:w="40" w:type="dxa"/>
                </w:tcMar>
                <w:vAlign w:val="bottom"/>
              </w:tcPr>
              <w:p w:rsidR="00532DBA" w:rsidRDefault="00C61D15">
                <w:pPr>
                  <w:spacing w:before="0"/>
                  <w:jc w:val="center"/>
                  <w:rPr>
                    <w:rFonts w:eastAsia="Arial" w:cs="Arial"/>
                    <w:color w:val="000000"/>
                    <w:sz w:val="16"/>
                    <w:szCs w:val="24"/>
                    <w:lang w:eastAsia="en-US"/>
                  </w:rPr>
                </w:pPr>
                <w:r>
                  <w:rPr>
                    <w:rFonts w:eastAsia="Arial" w:cs="Arial"/>
                    <w:color w:val="000000"/>
                    <w:sz w:val="16"/>
                    <w:szCs w:val="24"/>
                    <w:lang w:eastAsia="en-US"/>
                  </w:rPr>
                  <w:t>5.e</w:t>
                </w:r>
              </w:p>
            </w:tc>
            <w:tc>
              <w:tcPr>
                <w:tcW w:w="1515" w:type="dxa"/>
                <w:tcBorders>
                  <w:top w:val="nil"/>
                  <w:left w:val="nil"/>
                  <w:bottom w:val="nil"/>
                  <w:right w:val="nil"/>
                  <w:tl2br w:val="nil"/>
                  <w:tr2bl w:val="nil"/>
                </w:tcBorders>
                <w:shd w:val="clear" w:color="FFFFFF" w:fill="FFFFFF"/>
                <w:noWrap/>
                <w:tcMar>
                  <w:left w:w="40" w:type="dxa"/>
                  <w:right w:w="40" w:type="dxa"/>
                </w:tcMar>
                <w:vAlign w:val="bottom"/>
              </w:tcPr>
              <w:p w:rsidR="00532DBA" w:rsidRDefault="00C61D15">
                <w:pPr>
                  <w:spacing w:before="0"/>
                  <w:jc w:val="right"/>
                  <w:rPr>
                    <w:rFonts w:eastAsia="Arial" w:cs="Arial"/>
                    <w:color w:val="000000"/>
                    <w:sz w:val="16"/>
                    <w:szCs w:val="24"/>
                    <w:lang w:eastAsia="en-US"/>
                  </w:rPr>
                </w:pPr>
                <w:r>
                  <w:rPr>
                    <w:rFonts w:eastAsia="Arial" w:cs="Arial"/>
                    <w:color w:val="000000"/>
                    <w:sz w:val="16"/>
                    <w:szCs w:val="24"/>
                    <w:lang w:eastAsia="en-US"/>
                  </w:rPr>
                  <w:t>(229.736)</w:t>
                </w:r>
              </w:p>
            </w:tc>
            <w:tc>
              <w:tcPr>
                <w:tcW w:w="735" w:type="dxa"/>
                <w:tcBorders>
                  <w:top w:val="nil"/>
                  <w:left w:val="nil"/>
                  <w:bottom w:val="nil"/>
                  <w:right w:val="nil"/>
                  <w:tl2br w:val="nil"/>
                  <w:tr2bl w:val="nil"/>
                </w:tcBorders>
                <w:shd w:val="clear" w:color="FFFFFF" w:fill="FFFFFF"/>
                <w:noWrap/>
                <w:tcMar>
                  <w:left w:w="0" w:type="dxa"/>
                  <w:right w:w="0" w:type="dxa"/>
                </w:tcMar>
                <w:vAlign w:val="bottom"/>
              </w:tcPr>
              <w:p w:rsidR="00532DBA" w:rsidRDefault="00532DBA">
                <w:pPr>
                  <w:spacing w:before="0"/>
                  <w:jc w:val="right"/>
                  <w:rPr>
                    <w:rFonts w:eastAsia="Arial" w:cs="Arial"/>
                    <w:color w:val="000000"/>
                    <w:sz w:val="16"/>
                    <w:szCs w:val="24"/>
                    <w:lang w:eastAsia="en-US"/>
                  </w:rPr>
                </w:pPr>
              </w:p>
            </w:tc>
            <w:tc>
              <w:tcPr>
                <w:tcW w:w="1515" w:type="dxa"/>
                <w:tcBorders>
                  <w:top w:val="nil"/>
                  <w:left w:val="nil"/>
                  <w:bottom w:val="nil"/>
                  <w:right w:val="nil"/>
                  <w:tl2br w:val="nil"/>
                  <w:tr2bl w:val="nil"/>
                </w:tcBorders>
                <w:shd w:val="clear" w:color="FFFFFF" w:fill="FFFFFF"/>
                <w:noWrap/>
                <w:tcMar>
                  <w:left w:w="40" w:type="dxa"/>
                  <w:right w:w="40" w:type="dxa"/>
                </w:tcMar>
                <w:vAlign w:val="bottom"/>
              </w:tcPr>
              <w:p w:rsidR="00532DBA" w:rsidRDefault="00C61D15">
                <w:pPr>
                  <w:spacing w:before="0"/>
                  <w:jc w:val="right"/>
                  <w:rPr>
                    <w:rFonts w:eastAsia="Arial" w:cs="Arial"/>
                    <w:color w:val="000000"/>
                    <w:sz w:val="16"/>
                    <w:szCs w:val="24"/>
                    <w:lang w:eastAsia="en-US"/>
                  </w:rPr>
                </w:pPr>
                <w:r>
                  <w:rPr>
                    <w:rFonts w:eastAsia="Arial" w:cs="Arial"/>
                    <w:color w:val="000000"/>
                    <w:sz w:val="16"/>
                    <w:szCs w:val="24"/>
                    <w:lang w:eastAsia="en-US"/>
                  </w:rPr>
                  <w:t>(211.597)</w:t>
                </w:r>
              </w:p>
            </w:tc>
            <w:tc>
              <w:tcPr>
                <w:tcW w:w="735" w:type="dxa"/>
                <w:tcBorders>
                  <w:top w:val="nil"/>
                  <w:left w:val="nil"/>
                  <w:bottom w:val="nil"/>
                  <w:right w:val="nil"/>
                  <w:tl2br w:val="nil"/>
                  <w:tr2bl w:val="nil"/>
                </w:tcBorders>
                <w:shd w:val="clear" w:color="FFFFFF" w:fill="FFFFFF"/>
                <w:noWrap/>
                <w:tcMar>
                  <w:left w:w="0" w:type="dxa"/>
                  <w:right w:w="0" w:type="dxa"/>
                </w:tcMar>
                <w:vAlign w:val="bottom"/>
              </w:tcPr>
              <w:p w:rsidR="00532DBA" w:rsidRDefault="00532DBA">
                <w:pPr>
                  <w:spacing w:before="0"/>
                  <w:jc w:val="right"/>
                  <w:rPr>
                    <w:rFonts w:eastAsia="Arial" w:cs="Arial"/>
                    <w:color w:val="000000"/>
                    <w:sz w:val="16"/>
                    <w:szCs w:val="24"/>
                    <w:lang w:eastAsia="en-US"/>
                  </w:rPr>
                </w:pP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4650" w:type="dxa"/>
                <w:tcBorders>
                  <w:top w:val="nil"/>
                  <w:left w:val="nil"/>
                  <w:bottom w:val="nil"/>
                  <w:right w:val="nil"/>
                  <w:tl2br w:val="nil"/>
                  <w:tr2bl w:val="nil"/>
                </w:tcBorders>
                <w:shd w:val="clear" w:color="FFFFFF" w:fill="FFFFFF"/>
                <w:noWrap/>
                <w:tcMar>
                  <w:left w:w="175" w:type="dxa"/>
                  <w:right w:w="40" w:type="dxa"/>
                </w:tcMar>
                <w:vAlign w:val="center"/>
              </w:tcPr>
              <w:p w:rsidR="00532DBA" w:rsidRDefault="00C61D15">
                <w:pPr>
                  <w:spacing w:before="0"/>
                  <w:jc w:val="left"/>
                  <w:rPr>
                    <w:rFonts w:eastAsia="Arial" w:cs="Arial"/>
                    <w:color w:val="000000"/>
                    <w:sz w:val="16"/>
                    <w:szCs w:val="24"/>
                    <w:lang w:eastAsia="en-US"/>
                  </w:rPr>
                </w:pPr>
                <w:r>
                  <w:rPr>
                    <w:rFonts w:eastAsia="Arial" w:cs="Arial"/>
                    <w:color w:val="000000"/>
                    <w:sz w:val="16"/>
                    <w:szCs w:val="24"/>
                    <w:lang w:eastAsia="en-US"/>
                  </w:rPr>
                  <w:t>Despesas com serviços de cobrança</w:t>
                </w:r>
              </w:p>
            </w:tc>
            <w:tc>
              <w:tcPr>
                <w:tcW w:w="555" w:type="dxa"/>
                <w:tcBorders>
                  <w:top w:val="nil"/>
                  <w:left w:val="nil"/>
                  <w:bottom w:val="nil"/>
                  <w:right w:val="nil"/>
                  <w:tl2br w:val="nil"/>
                  <w:tr2bl w:val="nil"/>
                </w:tcBorders>
                <w:shd w:val="clear" w:color="FFFFFF" w:fill="FFFFFF"/>
                <w:noWrap/>
                <w:tcMar>
                  <w:left w:w="40" w:type="dxa"/>
                  <w:right w:w="40" w:type="dxa"/>
                </w:tcMar>
                <w:vAlign w:val="bottom"/>
              </w:tcPr>
              <w:p w:rsidR="00532DBA" w:rsidRDefault="00C61D15">
                <w:pPr>
                  <w:spacing w:before="0"/>
                  <w:jc w:val="center"/>
                  <w:rPr>
                    <w:rFonts w:eastAsia="Arial" w:cs="Arial"/>
                    <w:color w:val="000000"/>
                    <w:sz w:val="16"/>
                    <w:szCs w:val="24"/>
                    <w:lang w:eastAsia="en-US"/>
                  </w:rPr>
                </w:pPr>
                <w:r>
                  <w:rPr>
                    <w:rFonts w:eastAsia="Arial" w:cs="Arial"/>
                    <w:color w:val="000000"/>
                    <w:sz w:val="16"/>
                    <w:szCs w:val="24"/>
                    <w:lang w:eastAsia="en-US"/>
                  </w:rPr>
                  <w:t>13</w:t>
                </w:r>
              </w:p>
            </w:tc>
            <w:tc>
              <w:tcPr>
                <w:tcW w:w="1515" w:type="dxa"/>
                <w:tcBorders>
                  <w:top w:val="nil"/>
                  <w:left w:val="nil"/>
                  <w:bottom w:val="nil"/>
                  <w:right w:val="nil"/>
                  <w:tl2br w:val="nil"/>
                  <w:tr2bl w:val="nil"/>
                </w:tcBorders>
                <w:shd w:val="clear" w:color="FFFFFF" w:fill="FFFFFF"/>
                <w:noWrap/>
                <w:tcMar>
                  <w:left w:w="40" w:type="dxa"/>
                  <w:right w:w="40" w:type="dxa"/>
                </w:tcMar>
                <w:vAlign w:val="bottom"/>
              </w:tcPr>
              <w:p w:rsidR="00532DBA" w:rsidRDefault="00C61D15">
                <w:pPr>
                  <w:spacing w:before="0"/>
                  <w:jc w:val="right"/>
                  <w:rPr>
                    <w:rFonts w:eastAsia="Arial" w:cs="Arial"/>
                    <w:color w:val="000000"/>
                    <w:sz w:val="16"/>
                    <w:szCs w:val="24"/>
                    <w:lang w:eastAsia="en-US"/>
                  </w:rPr>
                </w:pPr>
                <w:r>
                  <w:rPr>
                    <w:rFonts w:eastAsia="Arial" w:cs="Arial"/>
                    <w:color w:val="000000"/>
                    <w:sz w:val="16"/>
                    <w:szCs w:val="24"/>
                    <w:lang w:eastAsia="en-US"/>
                  </w:rPr>
                  <w:t>(159.188)</w:t>
                </w:r>
              </w:p>
            </w:tc>
            <w:tc>
              <w:tcPr>
                <w:tcW w:w="735" w:type="dxa"/>
                <w:tcBorders>
                  <w:top w:val="nil"/>
                  <w:left w:val="nil"/>
                  <w:bottom w:val="nil"/>
                  <w:right w:val="nil"/>
                  <w:tl2br w:val="nil"/>
                  <w:tr2bl w:val="nil"/>
                </w:tcBorders>
                <w:shd w:val="clear" w:color="FFFFFF" w:fill="FFFFFF"/>
                <w:noWrap/>
                <w:tcMar>
                  <w:left w:w="0" w:type="dxa"/>
                  <w:right w:w="0" w:type="dxa"/>
                </w:tcMar>
                <w:vAlign w:val="bottom"/>
              </w:tcPr>
              <w:p w:rsidR="00532DBA" w:rsidRDefault="00532DBA">
                <w:pPr>
                  <w:spacing w:before="0"/>
                  <w:jc w:val="right"/>
                  <w:rPr>
                    <w:rFonts w:eastAsia="Arial" w:cs="Arial"/>
                    <w:color w:val="000000"/>
                    <w:sz w:val="16"/>
                    <w:szCs w:val="24"/>
                    <w:lang w:eastAsia="en-US"/>
                  </w:rPr>
                </w:pPr>
              </w:p>
            </w:tc>
            <w:tc>
              <w:tcPr>
                <w:tcW w:w="1515" w:type="dxa"/>
                <w:tcBorders>
                  <w:top w:val="nil"/>
                  <w:left w:val="nil"/>
                  <w:bottom w:val="nil"/>
                  <w:right w:val="nil"/>
                  <w:tl2br w:val="nil"/>
                  <w:tr2bl w:val="nil"/>
                </w:tcBorders>
                <w:shd w:val="clear" w:color="FFFFFF" w:fill="FFFFFF"/>
                <w:noWrap/>
                <w:tcMar>
                  <w:left w:w="40" w:type="dxa"/>
                  <w:right w:w="40" w:type="dxa"/>
                </w:tcMar>
                <w:vAlign w:val="bottom"/>
              </w:tcPr>
              <w:p w:rsidR="00532DBA" w:rsidRDefault="00C61D15">
                <w:pPr>
                  <w:spacing w:before="0"/>
                  <w:jc w:val="right"/>
                  <w:rPr>
                    <w:rFonts w:eastAsia="Arial" w:cs="Arial"/>
                    <w:color w:val="000000"/>
                    <w:sz w:val="16"/>
                    <w:szCs w:val="24"/>
                    <w:lang w:eastAsia="en-US"/>
                  </w:rPr>
                </w:pPr>
                <w:r>
                  <w:rPr>
                    <w:rFonts w:eastAsia="Arial" w:cs="Arial"/>
                    <w:color w:val="000000"/>
                    <w:sz w:val="16"/>
                    <w:szCs w:val="24"/>
                    <w:lang w:eastAsia="en-US"/>
                  </w:rPr>
                  <w:t>(148.695)</w:t>
                </w:r>
              </w:p>
            </w:tc>
            <w:tc>
              <w:tcPr>
                <w:tcW w:w="735" w:type="dxa"/>
                <w:tcBorders>
                  <w:top w:val="nil"/>
                  <w:left w:val="nil"/>
                  <w:bottom w:val="nil"/>
                  <w:right w:val="nil"/>
                  <w:tl2br w:val="nil"/>
                  <w:tr2bl w:val="nil"/>
                </w:tcBorders>
                <w:shd w:val="clear" w:color="FFFFFF" w:fill="FFFFFF"/>
                <w:noWrap/>
                <w:tcMar>
                  <w:left w:w="0" w:type="dxa"/>
                  <w:right w:w="0" w:type="dxa"/>
                </w:tcMar>
                <w:vAlign w:val="bottom"/>
              </w:tcPr>
              <w:p w:rsidR="00532DBA" w:rsidRDefault="00532DBA">
                <w:pPr>
                  <w:spacing w:before="0"/>
                  <w:jc w:val="right"/>
                  <w:rPr>
                    <w:rFonts w:eastAsia="Arial" w:cs="Arial"/>
                    <w:color w:val="000000"/>
                    <w:sz w:val="16"/>
                    <w:szCs w:val="24"/>
                    <w:lang w:eastAsia="en-US"/>
                  </w:rPr>
                </w:pP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4650" w:type="dxa"/>
                <w:tcBorders>
                  <w:top w:val="nil"/>
                  <w:left w:val="nil"/>
                  <w:bottom w:val="nil"/>
                  <w:right w:val="nil"/>
                  <w:tl2br w:val="nil"/>
                  <w:tr2bl w:val="nil"/>
                </w:tcBorders>
                <w:shd w:val="clear" w:color="FFFFFF" w:fill="FFFFFF"/>
                <w:noWrap/>
                <w:tcMar>
                  <w:left w:w="175" w:type="dxa"/>
                  <w:right w:w="40" w:type="dxa"/>
                </w:tcMar>
                <w:vAlign w:val="center"/>
              </w:tcPr>
              <w:p w:rsidR="00532DBA" w:rsidRDefault="00C61D15">
                <w:pPr>
                  <w:spacing w:before="0"/>
                  <w:jc w:val="left"/>
                  <w:rPr>
                    <w:rFonts w:eastAsia="Arial" w:cs="Arial"/>
                    <w:color w:val="000000"/>
                    <w:sz w:val="16"/>
                    <w:szCs w:val="24"/>
                    <w:lang w:eastAsia="en-US"/>
                  </w:rPr>
                </w:pPr>
                <w:r>
                  <w:rPr>
                    <w:rFonts w:eastAsia="Arial" w:cs="Arial"/>
                    <w:color w:val="000000"/>
                    <w:sz w:val="16"/>
                    <w:szCs w:val="24"/>
                    <w:lang w:eastAsia="en-US"/>
                  </w:rPr>
                  <w:t>Processamento de dados</w:t>
                </w:r>
              </w:p>
            </w:tc>
            <w:tc>
              <w:tcPr>
                <w:tcW w:w="555" w:type="dxa"/>
                <w:tcBorders>
                  <w:top w:val="nil"/>
                  <w:left w:val="nil"/>
                  <w:bottom w:val="nil"/>
                  <w:right w:val="nil"/>
                  <w:tl2br w:val="nil"/>
                  <w:tr2bl w:val="nil"/>
                </w:tcBorders>
                <w:shd w:val="clear" w:color="FFFFFF" w:fill="FFFFFF"/>
                <w:noWrap/>
                <w:tcMar>
                  <w:left w:w="40" w:type="dxa"/>
                  <w:right w:w="40" w:type="dxa"/>
                </w:tcMar>
                <w:vAlign w:val="bottom"/>
              </w:tcPr>
              <w:p w:rsidR="00532DBA" w:rsidRDefault="00C61D15">
                <w:pPr>
                  <w:spacing w:before="0"/>
                  <w:jc w:val="center"/>
                  <w:rPr>
                    <w:rFonts w:eastAsia="Arial" w:cs="Arial"/>
                    <w:color w:val="000000"/>
                    <w:sz w:val="16"/>
                    <w:szCs w:val="24"/>
                    <w:lang w:eastAsia="en-US"/>
                  </w:rPr>
                </w:pPr>
                <w:r>
                  <w:rPr>
                    <w:rFonts w:eastAsia="Arial" w:cs="Arial"/>
                    <w:color w:val="000000"/>
                    <w:sz w:val="16"/>
                    <w:szCs w:val="24"/>
                    <w:lang w:eastAsia="en-US"/>
                  </w:rPr>
                  <w:t>14.a</w:t>
                </w:r>
              </w:p>
            </w:tc>
            <w:tc>
              <w:tcPr>
                <w:tcW w:w="1515" w:type="dxa"/>
                <w:tcBorders>
                  <w:top w:val="nil"/>
                  <w:left w:val="nil"/>
                  <w:bottom w:val="nil"/>
                  <w:right w:val="nil"/>
                  <w:tl2br w:val="nil"/>
                  <w:tr2bl w:val="nil"/>
                </w:tcBorders>
                <w:shd w:val="clear" w:color="FFFFFF" w:fill="FFFFFF"/>
                <w:noWrap/>
                <w:tcMar>
                  <w:left w:w="40" w:type="dxa"/>
                  <w:right w:w="40" w:type="dxa"/>
                </w:tcMar>
                <w:vAlign w:val="bottom"/>
              </w:tcPr>
              <w:p w:rsidR="00532DBA" w:rsidRDefault="00C61D15">
                <w:pPr>
                  <w:spacing w:before="0"/>
                  <w:jc w:val="right"/>
                  <w:rPr>
                    <w:rFonts w:eastAsia="Arial" w:cs="Arial"/>
                    <w:color w:val="000000"/>
                    <w:sz w:val="16"/>
                    <w:szCs w:val="24"/>
                    <w:lang w:eastAsia="en-US"/>
                  </w:rPr>
                </w:pPr>
                <w:r>
                  <w:rPr>
                    <w:rFonts w:eastAsia="Arial" w:cs="Arial"/>
                    <w:color w:val="000000"/>
                    <w:sz w:val="16"/>
                    <w:szCs w:val="24"/>
                    <w:lang w:eastAsia="en-US"/>
                  </w:rPr>
                  <w:t>(5.965)</w:t>
                </w:r>
              </w:p>
            </w:tc>
            <w:tc>
              <w:tcPr>
                <w:tcW w:w="735" w:type="dxa"/>
                <w:tcBorders>
                  <w:top w:val="nil"/>
                  <w:left w:val="nil"/>
                  <w:bottom w:val="nil"/>
                  <w:right w:val="nil"/>
                  <w:tl2br w:val="nil"/>
                  <w:tr2bl w:val="nil"/>
                </w:tcBorders>
                <w:shd w:val="clear" w:color="FFFFFF" w:fill="FFFFFF"/>
                <w:noWrap/>
                <w:tcMar>
                  <w:left w:w="0" w:type="dxa"/>
                  <w:right w:w="0" w:type="dxa"/>
                </w:tcMar>
                <w:vAlign w:val="bottom"/>
              </w:tcPr>
              <w:p w:rsidR="00532DBA" w:rsidRDefault="00532DBA">
                <w:pPr>
                  <w:spacing w:before="0"/>
                  <w:jc w:val="right"/>
                  <w:rPr>
                    <w:rFonts w:eastAsia="Arial" w:cs="Arial"/>
                    <w:color w:val="000000"/>
                    <w:sz w:val="16"/>
                    <w:szCs w:val="24"/>
                    <w:lang w:eastAsia="en-US"/>
                  </w:rPr>
                </w:pPr>
              </w:p>
            </w:tc>
            <w:tc>
              <w:tcPr>
                <w:tcW w:w="1515" w:type="dxa"/>
                <w:tcBorders>
                  <w:top w:val="nil"/>
                  <w:left w:val="nil"/>
                  <w:bottom w:val="nil"/>
                  <w:right w:val="nil"/>
                  <w:tl2br w:val="nil"/>
                  <w:tr2bl w:val="nil"/>
                </w:tcBorders>
                <w:shd w:val="clear" w:color="FFFFFF" w:fill="FFFFFF"/>
                <w:noWrap/>
                <w:tcMar>
                  <w:left w:w="40" w:type="dxa"/>
                  <w:right w:w="40" w:type="dxa"/>
                </w:tcMar>
                <w:vAlign w:val="bottom"/>
              </w:tcPr>
              <w:p w:rsidR="00532DBA" w:rsidRDefault="00C61D15">
                <w:pPr>
                  <w:spacing w:before="0"/>
                  <w:jc w:val="right"/>
                  <w:rPr>
                    <w:rFonts w:eastAsia="Arial" w:cs="Arial"/>
                    <w:color w:val="000000"/>
                    <w:sz w:val="16"/>
                    <w:szCs w:val="24"/>
                    <w:lang w:eastAsia="en-US"/>
                  </w:rPr>
                </w:pPr>
                <w:r>
                  <w:rPr>
                    <w:rFonts w:eastAsia="Arial" w:cs="Arial"/>
                    <w:color w:val="000000"/>
                    <w:sz w:val="16"/>
                    <w:szCs w:val="24"/>
                    <w:lang w:eastAsia="en-US"/>
                  </w:rPr>
                  <w:t>(6.205)</w:t>
                </w:r>
              </w:p>
            </w:tc>
            <w:tc>
              <w:tcPr>
                <w:tcW w:w="735" w:type="dxa"/>
                <w:tcBorders>
                  <w:top w:val="nil"/>
                  <w:left w:val="nil"/>
                  <w:bottom w:val="nil"/>
                  <w:right w:val="nil"/>
                  <w:tl2br w:val="nil"/>
                  <w:tr2bl w:val="nil"/>
                </w:tcBorders>
                <w:shd w:val="clear" w:color="FFFFFF" w:fill="FFFFFF"/>
                <w:noWrap/>
                <w:tcMar>
                  <w:left w:w="0" w:type="dxa"/>
                  <w:right w:w="0" w:type="dxa"/>
                </w:tcMar>
                <w:vAlign w:val="bottom"/>
              </w:tcPr>
              <w:p w:rsidR="00532DBA" w:rsidRDefault="00532DBA">
                <w:pPr>
                  <w:spacing w:before="0"/>
                  <w:jc w:val="right"/>
                  <w:rPr>
                    <w:rFonts w:eastAsia="Arial" w:cs="Arial"/>
                    <w:color w:val="000000"/>
                    <w:sz w:val="16"/>
                    <w:szCs w:val="24"/>
                    <w:lang w:eastAsia="en-US"/>
                  </w:rPr>
                </w:pP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4650" w:type="dxa"/>
                <w:tcBorders>
                  <w:top w:val="nil"/>
                  <w:left w:val="nil"/>
                  <w:bottom w:val="nil"/>
                  <w:right w:val="nil"/>
                  <w:tl2br w:val="nil"/>
                  <w:tr2bl w:val="nil"/>
                </w:tcBorders>
                <w:shd w:val="clear" w:color="FFFFFF" w:fill="FFFFFF"/>
                <w:noWrap/>
                <w:tcMar>
                  <w:left w:w="175" w:type="dxa"/>
                  <w:right w:w="40" w:type="dxa"/>
                </w:tcMar>
                <w:vAlign w:val="center"/>
              </w:tcPr>
              <w:p w:rsidR="00532DBA" w:rsidRDefault="00C61D15">
                <w:pPr>
                  <w:spacing w:before="0"/>
                  <w:jc w:val="left"/>
                  <w:rPr>
                    <w:rFonts w:eastAsia="Arial" w:cs="Arial"/>
                    <w:color w:val="000000"/>
                    <w:sz w:val="16"/>
                    <w:szCs w:val="24"/>
                    <w:lang w:eastAsia="en-US"/>
                  </w:rPr>
                </w:pPr>
                <w:r>
                  <w:rPr>
                    <w:rFonts w:eastAsia="Arial" w:cs="Arial"/>
                    <w:color w:val="000000"/>
                    <w:sz w:val="16"/>
                    <w:szCs w:val="24"/>
                    <w:lang w:eastAsia="en-US"/>
                  </w:rPr>
                  <w:t>Concessão de uso de software</w:t>
                </w:r>
              </w:p>
            </w:tc>
            <w:tc>
              <w:tcPr>
                <w:tcW w:w="555" w:type="dxa"/>
                <w:tcBorders>
                  <w:top w:val="nil"/>
                  <w:left w:val="nil"/>
                  <w:bottom w:val="nil"/>
                  <w:right w:val="nil"/>
                  <w:tl2br w:val="nil"/>
                  <w:tr2bl w:val="nil"/>
                </w:tcBorders>
                <w:shd w:val="clear" w:color="FFFFFF" w:fill="FFFFFF"/>
                <w:noWrap/>
                <w:tcMar>
                  <w:left w:w="40" w:type="dxa"/>
                  <w:right w:w="40" w:type="dxa"/>
                </w:tcMar>
                <w:vAlign w:val="bottom"/>
              </w:tcPr>
              <w:p w:rsidR="00532DBA" w:rsidRDefault="00C61D15">
                <w:pPr>
                  <w:spacing w:before="0"/>
                  <w:jc w:val="center"/>
                  <w:rPr>
                    <w:rFonts w:eastAsia="Arial" w:cs="Arial"/>
                    <w:color w:val="000000"/>
                    <w:sz w:val="16"/>
                    <w:szCs w:val="24"/>
                    <w:lang w:eastAsia="en-US"/>
                  </w:rPr>
                </w:pPr>
                <w:r>
                  <w:rPr>
                    <w:rFonts w:eastAsia="Arial" w:cs="Arial"/>
                    <w:color w:val="000000"/>
                    <w:sz w:val="16"/>
                    <w:szCs w:val="24"/>
                    <w:lang w:eastAsia="en-US"/>
                  </w:rPr>
                  <w:t>14.a</w:t>
                </w:r>
              </w:p>
            </w:tc>
            <w:tc>
              <w:tcPr>
                <w:tcW w:w="1515" w:type="dxa"/>
                <w:tcBorders>
                  <w:top w:val="nil"/>
                  <w:left w:val="nil"/>
                  <w:bottom w:val="nil"/>
                  <w:right w:val="nil"/>
                  <w:tl2br w:val="nil"/>
                  <w:tr2bl w:val="nil"/>
                </w:tcBorders>
                <w:shd w:val="clear" w:color="FFFFFF" w:fill="FFFFFF"/>
                <w:noWrap/>
                <w:tcMar>
                  <w:left w:w="40" w:type="dxa"/>
                  <w:right w:w="40" w:type="dxa"/>
                </w:tcMar>
                <w:vAlign w:val="bottom"/>
              </w:tcPr>
              <w:p w:rsidR="00532DBA" w:rsidRDefault="00C61D15">
                <w:pPr>
                  <w:spacing w:before="0"/>
                  <w:jc w:val="right"/>
                  <w:rPr>
                    <w:rFonts w:eastAsia="Arial" w:cs="Arial"/>
                    <w:color w:val="000000"/>
                    <w:sz w:val="16"/>
                    <w:szCs w:val="24"/>
                    <w:lang w:eastAsia="en-US"/>
                  </w:rPr>
                </w:pPr>
                <w:r>
                  <w:rPr>
                    <w:rFonts w:eastAsia="Arial" w:cs="Arial"/>
                    <w:color w:val="000000"/>
                    <w:sz w:val="16"/>
                    <w:szCs w:val="24"/>
                    <w:lang w:eastAsia="en-US"/>
                  </w:rPr>
                  <w:t>(2.333)</w:t>
                </w:r>
              </w:p>
            </w:tc>
            <w:tc>
              <w:tcPr>
                <w:tcW w:w="735" w:type="dxa"/>
                <w:tcBorders>
                  <w:top w:val="nil"/>
                  <w:left w:val="nil"/>
                  <w:bottom w:val="nil"/>
                  <w:right w:val="nil"/>
                  <w:tl2br w:val="nil"/>
                  <w:tr2bl w:val="nil"/>
                </w:tcBorders>
                <w:shd w:val="clear" w:color="FFFFFF" w:fill="FFFFFF"/>
                <w:noWrap/>
                <w:tcMar>
                  <w:left w:w="0" w:type="dxa"/>
                  <w:right w:w="0" w:type="dxa"/>
                </w:tcMar>
                <w:vAlign w:val="bottom"/>
              </w:tcPr>
              <w:p w:rsidR="00532DBA" w:rsidRDefault="00532DBA">
                <w:pPr>
                  <w:spacing w:before="0"/>
                  <w:jc w:val="right"/>
                  <w:rPr>
                    <w:rFonts w:eastAsia="Arial" w:cs="Arial"/>
                    <w:color w:val="000000"/>
                    <w:sz w:val="16"/>
                    <w:szCs w:val="24"/>
                    <w:lang w:eastAsia="en-US"/>
                  </w:rPr>
                </w:pPr>
              </w:p>
            </w:tc>
            <w:tc>
              <w:tcPr>
                <w:tcW w:w="1515" w:type="dxa"/>
                <w:tcBorders>
                  <w:top w:val="nil"/>
                  <w:left w:val="nil"/>
                  <w:bottom w:val="nil"/>
                  <w:right w:val="nil"/>
                  <w:tl2br w:val="nil"/>
                  <w:tr2bl w:val="nil"/>
                </w:tcBorders>
                <w:shd w:val="clear" w:color="FFFFFF" w:fill="FFFFFF"/>
                <w:noWrap/>
                <w:tcMar>
                  <w:left w:w="40" w:type="dxa"/>
                  <w:right w:w="40" w:type="dxa"/>
                </w:tcMar>
                <w:vAlign w:val="bottom"/>
              </w:tcPr>
              <w:p w:rsidR="00532DBA" w:rsidRDefault="00C61D15">
                <w:pPr>
                  <w:spacing w:before="0"/>
                  <w:jc w:val="right"/>
                  <w:rPr>
                    <w:rFonts w:eastAsia="Arial" w:cs="Arial"/>
                    <w:color w:val="000000"/>
                    <w:sz w:val="16"/>
                    <w:szCs w:val="24"/>
                    <w:lang w:eastAsia="en-US"/>
                  </w:rPr>
                </w:pPr>
                <w:r>
                  <w:rPr>
                    <w:rFonts w:eastAsia="Arial" w:cs="Arial"/>
                    <w:color w:val="000000"/>
                    <w:sz w:val="16"/>
                    <w:szCs w:val="24"/>
                    <w:lang w:eastAsia="en-US"/>
                  </w:rPr>
                  <w:t>(86)</w:t>
                </w:r>
              </w:p>
            </w:tc>
            <w:tc>
              <w:tcPr>
                <w:tcW w:w="735" w:type="dxa"/>
                <w:tcBorders>
                  <w:top w:val="nil"/>
                  <w:left w:val="nil"/>
                  <w:bottom w:val="nil"/>
                  <w:right w:val="nil"/>
                  <w:tl2br w:val="nil"/>
                  <w:tr2bl w:val="nil"/>
                </w:tcBorders>
                <w:shd w:val="clear" w:color="FFFFFF" w:fill="FFFFFF"/>
                <w:noWrap/>
                <w:tcMar>
                  <w:left w:w="0" w:type="dxa"/>
                  <w:right w:w="0" w:type="dxa"/>
                </w:tcMar>
                <w:vAlign w:val="bottom"/>
              </w:tcPr>
              <w:p w:rsidR="00532DBA" w:rsidRDefault="00532DBA">
                <w:pPr>
                  <w:spacing w:before="0"/>
                  <w:jc w:val="right"/>
                  <w:rPr>
                    <w:rFonts w:eastAsia="Arial" w:cs="Arial"/>
                    <w:color w:val="000000"/>
                    <w:sz w:val="16"/>
                    <w:szCs w:val="24"/>
                    <w:lang w:eastAsia="en-US"/>
                  </w:rPr>
                </w:pP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4650" w:type="dxa"/>
                <w:tcBorders>
                  <w:top w:val="nil"/>
                  <w:left w:val="nil"/>
                  <w:bottom w:val="nil"/>
                  <w:right w:val="nil"/>
                  <w:tl2br w:val="nil"/>
                  <w:tr2bl w:val="nil"/>
                </w:tcBorders>
                <w:shd w:val="clear" w:color="FFFFFF" w:fill="FFFFFF"/>
                <w:noWrap/>
                <w:tcMar>
                  <w:left w:w="175" w:type="dxa"/>
                  <w:right w:w="40" w:type="dxa"/>
                </w:tcMar>
                <w:vAlign w:val="center"/>
              </w:tcPr>
              <w:p w:rsidR="00532DBA" w:rsidRDefault="00C61D15">
                <w:pPr>
                  <w:spacing w:before="0"/>
                  <w:jc w:val="left"/>
                  <w:rPr>
                    <w:rFonts w:eastAsia="Arial" w:cs="Arial"/>
                    <w:color w:val="000000"/>
                    <w:sz w:val="16"/>
                    <w:szCs w:val="24"/>
                    <w:lang w:eastAsia="en-US"/>
                  </w:rPr>
                </w:pPr>
                <w:r>
                  <w:rPr>
                    <w:rFonts w:eastAsia="Arial" w:cs="Arial"/>
                    <w:color w:val="000000"/>
                    <w:sz w:val="16"/>
                    <w:szCs w:val="24"/>
                    <w:lang w:eastAsia="en-US"/>
                  </w:rPr>
                  <w:t>Serviços técnicos especializados</w:t>
                </w:r>
              </w:p>
            </w:tc>
            <w:tc>
              <w:tcPr>
                <w:tcW w:w="555" w:type="dxa"/>
                <w:tcBorders>
                  <w:top w:val="nil"/>
                  <w:left w:val="nil"/>
                  <w:bottom w:val="nil"/>
                  <w:right w:val="nil"/>
                  <w:tl2br w:val="nil"/>
                  <w:tr2bl w:val="nil"/>
                </w:tcBorders>
                <w:shd w:val="clear" w:color="FFFFFF" w:fill="FFFFFF"/>
                <w:noWrap/>
                <w:tcMar>
                  <w:left w:w="40" w:type="dxa"/>
                  <w:right w:w="40" w:type="dxa"/>
                </w:tcMar>
                <w:vAlign w:val="bottom"/>
              </w:tcPr>
              <w:p w:rsidR="00532DBA" w:rsidRDefault="00C61D15">
                <w:pPr>
                  <w:spacing w:before="0"/>
                  <w:jc w:val="center"/>
                  <w:rPr>
                    <w:rFonts w:eastAsia="Arial" w:cs="Arial"/>
                    <w:color w:val="000000"/>
                    <w:sz w:val="16"/>
                    <w:szCs w:val="24"/>
                    <w:lang w:eastAsia="en-US"/>
                  </w:rPr>
                </w:pPr>
                <w:r>
                  <w:rPr>
                    <w:rFonts w:eastAsia="Arial" w:cs="Arial"/>
                    <w:color w:val="000000"/>
                    <w:sz w:val="16"/>
                    <w:szCs w:val="24"/>
                    <w:lang w:eastAsia="en-US"/>
                  </w:rPr>
                  <w:t>14.a</w:t>
                </w:r>
              </w:p>
            </w:tc>
            <w:tc>
              <w:tcPr>
                <w:tcW w:w="1515" w:type="dxa"/>
                <w:tcBorders>
                  <w:top w:val="nil"/>
                  <w:left w:val="nil"/>
                  <w:bottom w:val="nil"/>
                  <w:right w:val="nil"/>
                  <w:tl2br w:val="nil"/>
                  <w:tr2bl w:val="nil"/>
                </w:tcBorders>
                <w:shd w:val="clear" w:color="FFFFFF" w:fill="FFFFFF"/>
                <w:noWrap/>
                <w:tcMar>
                  <w:left w:w="40" w:type="dxa"/>
                  <w:right w:w="40" w:type="dxa"/>
                </w:tcMar>
                <w:vAlign w:val="bottom"/>
              </w:tcPr>
              <w:p w:rsidR="00532DBA" w:rsidRDefault="00C61D15">
                <w:pPr>
                  <w:spacing w:before="0"/>
                  <w:jc w:val="right"/>
                  <w:rPr>
                    <w:rFonts w:eastAsia="Arial" w:cs="Arial"/>
                    <w:color w:val="000000"/>
                    <w:sz w:val="16"/>
                    <w:szCs w:val="24"/>
                    <w:lang w:eastAsia="en-US"/>
                  </w:rPr>
                </w:pPr>
                <w:r>
                  <w:rPr>
                    <w:rFonts w:eastAsia="Arial" w:cs="Arial"/>
                    <w:color w:val="000000"/>
                    <w:sz w:val="16"/>
                    <w:szCs w:val="24"/>
                    <w:lang w:eastAsia="en-US"/>
                  </w:rPr>
                  <w:t>(1.652)</w:t>
                </w:r>
              </w:p>
            </w:tc>
            <w:tc>
              <w:tcPr>
                <w:tcW w:w="735" w:type="dxa"/>
                <w:tcBorders>
                  <w:top w:val="nil"/>
                  <w:left w:val="nil"/>
                  <w:bottom w:val="nil"/>
                  <w:right w:val="nil"/>
                  <w:tl2br w:val="nil"/>
                  <w:tr2bl w:val="nil"/>
                </w:tcBorders>
                <w:shd w:val="clear" w:color="FFFFFF" w:fill="FFFFFF"/>
                <w:noWrap/>
                <w:tcMar>
                  <w:left w:w="0" w:type="dxa"/>
                  <w:right w:w="0" w:type="dxa"/>
                </w:tcMar>
                <w:vAlign w:val="bottom"/>
              </w:tcPr>
              <w:p w:rsidR="00532DBA" w:rsidRDefault="00532DBA">
                <w:pPr>
                  <w:spacing w:before="0"/>
                  <w:jc w:val="right"/>
                  <w:rPr>
                    <w:rFonts w:eastAsia="Arial" w:cs="Arial"/>
                    <w:color w:val="000000"/>
                    <w:sz w:val="16"/>
                    <w:szCs w:val="24"/>
                    <w:lang w:eastAsia="en-US"/>
                  </w:rPr>
                </w:pPr>
              </w:p>
            </w:tc>
            <w:tc>
              <w:tcPr>
                <w:tcW w:w="1515" w:type="dxa"/>
                <w:tcBorders>
                  <w:top w:val="nil"/>
                  <w:left w:val="nil"/>
                  <w:bottom w:val="nil"/>
                  <w:right w:val="nil"/>
                  <w:tl2br w:val="nil"/>
                  <w:tr2bl w:val="nil"/>
                </w:tcBorders>
                <w:shd w:val="clear" w:color="FFFFFF" w:fill="FFFFFF"/>
                <w:noWrap/>
                <w:tcMar>
                  <w:left w:w="40" w:type="dxa"/>
                  <w:right w:w="40" w:type="dxa"/>
                </w:tcMar>
                <w:vAlign w:val="bottom"/>
              </w:tcPr>
              <w:p w:rsidR="00532DBA" w:rsidRDefault="00C61D15">
                <w:pPr>
                  <w:spacing w:before="0"/>
                  <w:jc w:val="right"/>
                  <w:rPr>
                    <w:rFonts w:eastAsia="Arial" w:cs="Arial"/>
                    <w:color w:val="000000"/>
                    <w:sz w:val="16"/>
                    <w:szCs w:val="24"/>
                    <w:lang w:eastAsia="en-US"/>
                  </w:rPr>
                </w:pPr>
                <w:r>
                  <w:rPr>
                    <w:rFonts w:eastAsia="Arial" w:cs="Arial"/>
                    <w:color w:val="000000"/>
                    <w:sz w:val="16"/>
                    <w:szCs w:val="24"/>
                    <w:lang w:eastAsia="en-US"/>
                  </w:rPr>
                  <w:t>(1.461)</w:t>
                </w:r>
              </w:p>
            </w:tc>
            <w:tc>
              <w:tcPr>
                <w:tcW w:w="735" w:type="dxa"/>
                <w:tcBorders>
                  <w:top w:val="nil"/>
                  <w:left w:val="nil"/>
                  <w:bottom w:val="nil"/>
                  <w:right w:val="nil"/>
                  <w:tl2br w:val="nil"/>
                  <w:tr2bl w:val="nil"/>
                </w:tcBorders>
                <w:shd w:val="clear" w:color="FFFFFF" w:fill="FFFFFF"/>
                <w:noWrap/>
                <w:tcMar>
                  <w:left w:w="0" w:type="dxa"/>
                  <w:right w:w="0" w:type="dxa"/>
                </w:tcMar>
                <w:vAlign w:val="bottom"/>
              </w:tcPr>
              <w:p w:rsidR="00532DBA" w:rsidRDefault="00532DBA">
                <w:pPr>
                  <w:spacing w:before="0"/>
                  <w:jc w:val="right"/>
                  <w:rPr>
                    <w:rFonts w:eastAsia="Arial" w:cs="Arial"/>
                    <w:color w:val="000000"/>
                    <w:sz w:val="16"/>
                    <w:szCs w:val="24"/>
                    <w:lang w:eastAsia="en-US"/>
                  </w:rPr>
                </w:pP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4650" w:type="dxa"/>
                <w:tcBorders>
                  <w:top w:val="nil"/>
                  <w:left w:val="nil"/>
                  <w:bottom w:val="nil"/>
                  <w:right w:val="nil"/>
                  <w:tl2br w:val="nil"/>
                  <w:tr2bl w:val="nil"/>
                </w:tcBorders>
                <w:shd w:val="clear" w:color="FFFFFF" w:fill="FFFFFF"/>
                <w:noWrap/>
                <w:tcMar>
                  <w:left w:w="175" w:type="dxa"/>
                  <w:right w:w="40" w:type="dxa"/>
                </w:tcMar>
                <w:vAlign w:val="center"/>
              </w:tcPr>
              <w:p w:rsidR="00532DBA" w:rsidRDefault="00C61D15">
                <w:pPr>
                  <w:spacing w:before="0"/>
                  <w:jc w:val="left"/>
                  <w:rPr>
                    <w:rFonts w:eastAsia="Arial" w:cs="Arial"/>
                    <w:color w:val="000000"/>
                    <w:sz w:val="16"/>
                    <w:szCs w:val="24"/>
                    <w:lang w:eastAsia="en-US"/>
                  </w:rPr>
                </w:pPr>
                <w:r>
                  <w:rPr>
                    <w:rFonts w:eastAsia="Arial" w:cs="Arial"/>
                    <w:color w:val="000000"/>
                    <w:sz w:val="16"/>
                    <w:szCs w:val="24"/>
                    <w:lang w:eastAsia="en-US"/>
                  </w:rPr>
                  <w:t>Comunicação</w:t>
                </w:r>
              </w:p>
            </w:tc>
            <w:tc>
              <w:tcPr>
                <w:tcW w:w="555" w:type="dxa"/>
                <w:tcBorders>
                  <w:top w:val="nil"/>
                  <w:left w:val="nil"/>
                  <w:bottom w:val="nil"/>
                  <w:right w:val="nil"/>
                  <w:tl2br w:val="nil"/>
                  <w:tr2bl w:val="nil"/>
                </w:tcBorders>
                <w:shd w:val="clear" w:color="FFFFFF" w:fill="FFFFFF"/>
                <w:noWrap/>
                <w:tcMar>
                  <w:left w:w="40" w:type="dxa"/>
                  <w:right w:w="40" w:type="dxa"/>
                </w:tcMar>
                <w:vAlign w:val="bottom"/>
              </w:tcPr>
              <w:p w:rsidR="00532DBA" w:rsidRDefault="00C61D15">
                <w:pPr>
                  <w:spacing w:before="0"/>
                  <w:jc w:val="center"/>
                  <w:rPr>
                    <w:rFonts w:eastAsia="Arial" w:cs="Arial"/>
                    <w:color w:val="000000"/>
                    <w:sz w:val="16"/>
                    <w:szCs w:val="24"/>
                    <w:lang w:eastAsia="en-US"/>
                  </w:rPr>
                </w:pPr>
                <w:r>
                  <w:rPr>
                    <w:rFonts w:eastAsia="Arial" w:cs="Arial"/>
                    <w:color w:val="000000"/>
                    <w:sz w:val="16"/>
                    <w:szCs w:val="24"/>
                    <w:lang w:eastAsia="en-US"/>
                  </w:rPr>
                  <w:t>14.a</w:t>
                </w:r>
              </w:p>
            </w:tc>
            <w:tc>
              <w:tcPr>
                <w:tcW w:w="1515" w:type="dxa"/>
                <w:tcBorders>
                  <w:top w:val="nil"/>
                  <w:left w:val="nil"/>
                  <w:bottom w:val="nil"/>
                  <w:right w:val="nil"/>
                  <w:tl2br w:val="nil"/>
                  <w:tr2bl w:val="nil"/>
                </w:tcBorders>
                <w:shd w:val="clear" w:color="FFFFFF" w:fill="FFFFFF"/>
                <w:noWrap/>
                <w:tcMar>
                  <w:left w:w="40" w:type="dxa"/>
                  <w:right w:w="40" w:type="dxa"/>
                </w:tcMar>
                <w:vAlign w:val="bottom"/>
              </w:tcPr>
              <w:p w:rsidR="00532DBA" w:rsidRDefault="00C61D15">
                <w:pPr>
                  <w:spacing w:before="0"/>
                  <w:jc w:val="right"/>
                  <w:rPr>
                    <w:rFonts w:eastAsia="Arial" w:cs="Arial"/>
                    <w:color w:val="000000"/>
                    <w:sz w:val="16"/>
                    <w:szCs w:val="24"/>
                    <w:lang w:eastAsia="en-US"/>
                  </w:rPr>
                </w:pPr>
                <w:r>
                  <w:rPr>
                    <w:rFonts w:eastAsia="Arial" w:cs="Arial"/>
                    <w:color w:val="000000"/>
                    <w:sz w:val="16"/>
                    <w:szCs w:val="24"/>
                    <w:lang w:eastAsia="en-US"/>
                  </w:rPr>
                  <w:t>(2.084)</w:t>
                </w:r>
              </w:p>
            </w:tc>
            <w:tc>
              <w:tcPr>
                <w:tcW w:w="735" w:type="dxa"/>
                <w:tcBorders>
                  <w:top w:val="nil"/>
                  <w:left w:val="nil"/>
                  <w:bottom w:val="nil"/>
                  <w:right w:val="nil"/>
                  <w:tl2br w:val="nil"/>
                  <w:tr2bl w:val="nil"/>
                </w:tcBorders>
                <w:shd w:val="clear" w:color="FFFFFF" w:fill="FFFFFF"/>
                <w:noWrap/>
                <w:tcMar>
                  <w:left w:w="0" w:type="dxa"/>
                  <w:right w:w="0" w:type="dxa"/>
                </w:tcMar>
                <w:vAlign w:val="bottom"/>
              </w:tcPr>
              <w:p w:rsidR="00532DBA" w:rsidRDefault="00532DBA">
                <w:pPr>
                  <w:spacing w:before="0"/>
                  <w:jc w:val="right"/>
                  <w:rPr>
                    <w:rFonts w:eastAsia="Arial" w:cs="Arial"/>
                    <w:color w:val="000000"/>
                    <w:sz w:val="16"/>
                    <w:szCs w:val="24"/>
                    <w:lang w:eastAsia="en-US"/>
                  </w:rPr>
                </w:pPr>
              </w:p>
            </w:tc>
            <w:tc>
              <w:tcPr>
                <w:tcW w:w="1515" w:type="dxa"/>
                <w:tcBorders>
                  <w:top w:val="nil"/>
                  <w:left w:val="nil"/>
                  <w:bottom w:val="nil"/>
                  <w:right w:val="nil"/>
                  <w:tl2br w:val="nil"/>
                  <w:tr2bl w:val="nil"/>
                </w:tcBorders>
                <w:shd w:val="clear" w:color="FFFFFF" w:fill="FFFFFF"/>
                <w:noWrap/>
                <w:tcMar>
                  <w:left w:w="40" w:type="dxa"/>
                  <w:right w:w="40" w:type="dxa"/>
                </w:tcMar>
                <w:vAlign w:val="bottom"/>
              </w:tcPr>
              <w:p w:rsidR="00532DBA" w:rsidRDefault="00C61D15">
                <w:pPr>
                  <w:spacing w:before="0"/>
                  <w:jc w:val="right"/>
                  <w:rPr>
                    <w:rFonts w:eastAsia="Arial" w:cs="Arial"/>
                    <w:color w:val="000000"/>
                    <w:sz w:val="16"/>
                    <w:szCs w:val="24"/>
                    <w:lang w:eastAsia="en-US"/>
                  </w:rPr>
                </w:pPr>
                <w:r>
                  <w:rPr>
                    <w:rFonts w:eastAsia="Arial" w:cs="Arial"/>
                    <w:color w:val="000000"/>
                    <w:sz w:val="16"/>
                    <w:szCs w:val="24"/>
                    <w:lang w:eastAsia="en-US"/>
                  </w:rPr>
                  <w:t>(1.387)</w:t>
                </w:r>
              </w:p>
            </w:tc>
            <w:tc>
              <w:tcPr>
                <w:tcW w:w="735" w:type="dxa"/>
                <w:tcBorders>
                  <w:top w:val="nil"/>
                  <w:left w:val="nil"/>
                  <w:bottom w:val="nil"/>
                  <w:right w:val="nil"/>
                  <w:tl2br w:val="nil"/>
                  <w:tr2bl w:val="nil"/>
                </w:tcBorders>
                <w:shd w:val="clear" w:color="FFFFFF" w:fill="FFFFFF"/>
                <w:noWrap/>
                <w:tcMar>
                  <w:left w:w="0" w:type="dxa"/>
                  <w:right w:w="0" w:type="dxa"/>
                </w:tcMar>
                <w:vAlign w:val="bottom"/>
              </w:tcPr>
              <w:p w:rsidR="00532DBA" w:rsidRDefault="00532DBA">
                <w:pPr>
                  <w:spacing w:before="0"/>
                  <w:jc w:val="right"/>
                  <w:rPr>
                    <w:rFonts w:eastAsia="Arial" w:cs="Arial"/>
                    <w:color w:val="000000"/>
                    <w:sz w:val="16"/>
                    <w:szCs w:val="24"/>
                    <w:lang w:eastAsia="en-US"/>
                  </w:rPr>
                </w:pP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4650" w:type="dxa"/>
                <w:tcBorders>
                  <w:top w:val="nil"/>
                  <w:left w:val="nil"/>
                  <w:bottom w:val="nil"/>
                  <w:right w:val="nil"/>
                  <w:tl2br w:val="nil"/>
                  <w:tr2bl w:val="nil"/>
                </w:tcBorders>
                <w:shd w:val="clear" w:color="FFFFFF" w:fill="FFFFFF"/>
                <w:noWrap/>
                <w:tcMar>
                  <w:left w:w="175" w:type="dxa"/>
                  <w:right w:w="40" w:type="dxa"/>
                </w:tcMar>
                <w:vAlign w:val="center"/>
              </w:tcPr>
              <w:p w:rsidR="00532DBA" w:rsidRDefault="00C61D15">
                <w:pPr>
                  <w:spacing w:before="0"/>
                  <w:jc w:val="left"/>
                  <w:rPr>
                    <w:rFonts w:eastAsia="Arial" w:cs="Arial"/>
                    <w:color w:val="000000"/>
                    <w:sz w:val="16"/>
                    <w:szCs w:val="24"/>
                    <w:lang w:eastAsia="en-US"/>
                  </w:rPr>
                </w:pPr>
                <w:r>
                  <w:rPr>
                    <w:rFonts w:eastAsia="Arial" w:cs="Arial"/>
                    <w:color w:val="000000"/>
                    <w:sz w:val="16"/>
                    <w:szCs w:val="24"/>
                    <w:lang w:eastAsia="en-US"/>
                  </w:rPr>
                  <w:t>Custos indiretos contadoria BB</w:t>
                </w:r>
              </w:p>
            </w:tc>
            <w:tc>
              <w:tcPr>
                <w:tcW w:w="555" w:type="dxa"/>
                <w:tcBorders>
                  <w:top w:val="nil"/>
                  <w:left w:val="nil"/>
                  <w:bottom w:val="nil"/>
                  <w:right w:val="nil"/>
                  <w:tl2br w:val="nil"/>
                  <w:tr2bl w:val="nil"/>
                </w:tcBorders>
                <w:shd w:val="clear" w:color="FFFFFF" w:fill="FFFFFF"/>
                <w:noWrap/>
                <w:tcMar>
                  <w:left w:w="40" w:type="dxa"/>
                  <w:right w:w="40" w:type="dxa"/>
                </w:tcMar>
                <w:vAlign w:val="bottom"/>
              </w:tcPr>
              <w:p w:rsidR="00532DBA" w:rsidRDefault="00C61D15">
                <w:pPr>
                  <w:spacing w:before="0"/>
                  <w:jc w:val="center"/>
                  <w:rPr>
                    <w:rFonts w:eastAsia="Arial" w:cs="Arial"/>
                    <w:color w:val="000000"/>
                    <w:sz w:val="16"/>
                    <w:szCs w:val="24"/>
                    <w:lang w:eastAsia="en-US"/>
                  </w:rPr>
                </w:pPr>
                <w:r>
                  <w:rPr>
                    <w:rFonts w:eastAsia="Arial" w:cs="Arial"/>
                    <w:color w:val="000000"/>
                    <w:sz w:val="16"/>
                    <w:szCs w:val="24"/>
                    <w:lang w:eastAsia="en-US"/>
                  </w:rPr>
                  <w:t>14.a</w:t>
                </w:r>
              </w:p>
            </w:tc>
            <w:tc>
              <w:tcPr>
                <w:tcW w:w="1515" w:type="dxa"/>
                <w:tcBorders>
                  <w:top w:val="nil"/>
                  <w:left w:val="nil"/>
                  <w:bottom w:val="nil"/>
                  <w:right w:val="nil"/>
                  <w:tl2br w:val="nil"/>
                  <w:tr2bl w:val="nil"/>
                </w:tcBorders>
                <w:shd w:val="clear" w:color="FFFFFF" w:fill="FFFFFF"/>
                <w:noWrap/>
                <w:tcMar>
                  <w:left w:w="40" w:type="dxa"/>
                  <w:right w:w="40" w:type="dxa"/>
                </w:tcMar>
                <w:vAlign w:val="bottom"/>
              </w:tcPr>
              <w:p w:rsidR="00532DBA" w:rsidRDefault="00C61D15">
                <w:pPr>
                  <w:spacing w:before="0"/>
                  <w:jc w:val="right"/>
                  <w:rPr>
                    <w:rFonts w:eastAsia="Arial" w:cs="Arial"/>
                    <w:color w:val="000000"/>
                    <w:sz w:val="16"/>
                    <w:szCs w:val="24"/>
                    <w:lang w:eastAsia="en-US"/>
                  </w:rPr>
                </w:pPr>
                <w:r>
                  <w:rPr>
                    <w:rFonts w:eastAsia="Arial" w:cs="Arial"/>
                    <w:color w:val="000000"/>
                    <w:sz w:val="16"/>
                    <w:szCs w:val="24"/>
                    <w:lang w:eastAsia="en-US"/>
                  </w:rPr>
                  <w:t>(402)</w:t>
                </w:r>
              </w:p>
            </w:tc>
            <w:tc>
              <w:tcPr>
                <w:tcW w:w="735" w:type="dxa"/>
                <w:tcBorders>
                  <w:top w:val="nil"/>
                  <w:left w:val="nil"/>
                  <w:bottom w:val="nil"/>
                  <w:right w:val="nil"/>
                  <w:tl2br w:val="nil"/>
                  <w:tr2bl w:val="nil"/>
                </w:tcBorders>
                <w:shd w:val="clear" w:color="FFFFFF" w:fill="FFFFFF"/>
                <w:noWrap/>
                <w:tcMar>
                  <w:left w:w="0" w:type="dxa"/>
                  <w:right w:w="0" w:type="dxa"/>
                </w:tcMar>
                <w:vAlign w:val="bottom"/>
              </w:tcPr>
              <w:p w:rsidR="00532DBA" w:rsidRDefault="00532DBA">
                <w:pPr>
                  <w:spacing w:before="0"/>
                  <w:jc w:val="right"/>
                  <w:rPr>
                    <w:rFonts w:eastAsia="Arial" w:cs="Arial"/>
                    <w:color w:val="000000"/>
                    <w:sz w:val="16"/>
                    <w:szCs w:val="24"/>
                    <w:lang w:eastAsia="en-US"/>
                  </w:rPr>
                </w:pPr>
              </w:p>
            </w:tc>
            <w:tc>
              <w:tcPr>
                <w:tcW w:w="1515" w:type="dxa"/>
                <w:tcBorders>
                  <w:top w:val="nil"/>
                  <w:left w:val="nil"/>
                  <w:bottom w:val="nil"/>
                  <w:right w:val="nil"/>
                  <w:tl2br w:val="nil"/>
                  <w:tr2bl w:val="nil"/>
                </w:tcBorders>
                <w:shd w:val="clear" w:color="FFFFFF" w:fill="FFFFFF"/>
                <w:noWrap/>
                <w:tcMar>
                  <w:left w:w="40" w:type="dxa"/>
                  <w:right w:w="40" w:type="dxa"/>
                </w:tcMar>
                <w:vAlign w:val="bottom"/>
              </w:tcPr>
              <w:p w:rsidR="00532DBA" w:rsidRDefault="00C61D15">
                <w:pPr>
                  <w:spacing w:before="0"/>
                  <w:jc w:val="right"/>
                  <w:rPr>
                    <w:rFonts w:eastAsia="Arial" w:cs="Arial"/>
                    <w:color w:val="000000"/>
                    <w:sz w:val="16"/>
                    <w:szCs w:val="24"/>
                    <w:lang w:eastAsia="en-US"/>
                  </w:rPr>
                </w:pPr>
                <w:r>
                  <w:rPr>
                    <w:rFonts w:eastAsia="Arial" w:cs="Arial"/>
                    <w:color w:val="000000"/>
                    <w:sz w:val="16"/>
                    <w:szCs w:val="24"/>
                    <w:lang w:eastAsia="en-US"/>
                  </w:rPr>
                  <w:t>(332)</w:t>
                </w:r>
              </w:p>
            </w:tc>
            <w:tc>
              <w:tcPr>
                <w:tcW w:w="735" w:type="dxa"/>
                <w:tcBorders>
                  <w:top w:val="nil"/>
                  <w:left w:val="nil"/>
                  <w:bottom w:val="nil"/>
                  <w:right w:val="nil"/>
                  <w:tl2br w:val="nil"/>
                  <w:tr2bl w:val="nil"/>
                </w:tcBorders>
                <w:shd w:val="clear" w:color="FFFFFF" w:fill="FFFFFF"/>
                <w:noWrap/>
                <w:tcMar>
                  <w:left w:w="0" w:type="dxa"/>
                  <w:right w:w="0" w:type="dxa"/>
                </w:tcMar>
                <w:vAlign w:val="bottom"/>
              </w:tcPr>
              <w:p w:rsidR="00532DBA" w:rsidRDefault="00532DBA">
                <w:pPr>
                  <w:spacing w:before="0"/>
                  <w:jc w:val="right"/>
                  <w:rPr>
                    <w:rFonts w:eastAsia="Arial" w:cs="Arial"/>
                    <w:color w:val="000000"/>
                    <w:sz w:val="16"/>
                    <w:szCs w:val="24"/>
                    <w:lang w:eastAsia="en-US"/>
                  </w:rPr>
                </w:pP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4650" w:type="dxa"/>
                <w:tcBorders>
                  <w:top w:val="nil"/>
                  <w:left w:val="nil"/>
                  <w:bottom w:val="nil"/>
                  <w:right w:val="nil"/>
                  <w:tl2br w:val="nil"/>
                  <w:tr2bl w:val="nil"/>
                </w:tcBorders>
                <w:shd w:val="clear" w:color="FFFFFF" w:fill="FFFFFF"/>
                <w:noWrap/>
                <w:tcMar>
                  <w:left w:w="175" w:type="dxa"/>
                  <w:right w:w="40" w:type="dxa"/>
                </w:tcMar>
                <w:vAlign w:val="center"/>
              </w:tcPr>
              <w:p w:rsidR="00532DBA" w:rsidRDefault="00C61D15">
                <w:pPr>
                  <w:spacing w:before="0"/>
                  <w:jc w:val="left"/>
                  <w:rPr>
                    <w:rFonts w:eastAsia="Arial" w:cs="Arial"/>
                    <w:color w:val="000000"/>
                    <w:sz w:val="16"/>
                    <w:szCs w:val="24"/>
                    <w:lang w:eastAsia="en-US"/>
                  </w:rPr>
                </w:pPr>
                <w:r>
                  <w:rPr>
                    <w:rFonts w:eastAsia="Arial" w:cs="Arial"/>
                    <w:color w:val="000000"/>
                    <w:sz w:val="16"/>
                    <w:szCs w:val="24"/>
                    <w:lang w:eastAsia="en-US"/>
                  </w:rPr>
                  <w:t>Outras</w:t>
                </w:r>
              </w:p>
            </w:tc>
            <w:tc>
              <w:tcPr>
                <w:tcW w:w="555" w:type="dxa"/>
                <w:tcBorders>
                  <w:top w:val="nil"/>
                  <w:left w:val="nil"/>
                  <w:bottom w:val="nil"/>
                  <w:right w:val="nil"/>
                  <w:tl2br w:val="nil"/>
                  <w:tr2bl w:val="nil"/>
                </w:tcBorders>
                <w:shd w:val="clear" w:color="FFFFFF" w:fill="FFFFFF"/>
                <w:noWrap/>
                <w:tcMar>
                  <w:left w:w="0" w:type="dxa"/>
                  <w:right w:w="0" w:type="dxa"/>
                </w:tcMar>
                <w:vAlign w:val="bottom"/>
              </w:tcPr>
              <w:p w:rsidR="00532DBA" w:rsidRDefault="00532DBA">
                <w:pPr>
                  <w:spacing w:before="0"/>
                  <w:jc w:val="center"/>
                  <w:rPr>
                    <w:rFonts w:eastAsia="Arial" w:cs="Arial"/>
                    <w:color w:val="000000"/>
                    <w:sz w:val="16"/>
                    <w:szCs w:val="24"/>
                    <w:lang w:eastAsia="en-US"/>
                  </w:rPr>
                </w:pPr>
              </w:p>
            </w:tc>
            <w:tc>
              <w:tcPr>
                <w:tcW w:w="1515" w:type="dxa"/>
                <w:tcBorders>
                  <w:top w:val="nil"/>
                  <w:left w:val="nil"/>
                  <w:bottom w:val="nil"/>
                  <w:right w:val="nil"/>
                  <w:tl2br w:val="nil"/>
                  <w:tr2bl w:val="nil"/>
                </w:tcBorders>
                <w:shd w:val="clear" w:color="FFFFFF" w:fill="FFFFFF"/>
                <w:noWrap/>
                <w:tcMar>
                  <w:left w:w="40" w:type="dxa"/>
                  <w:right w:w="40" w:type="dxa"/>
                </w:tcMar>
                <w:vAlign w:val="bottom"/>
              </w:tcPr>
              <w:p w:rsidR="00532DBA" w:rsidRDefault="00C61D15">
                <w:pPr>
                  <w:spacing w:before="0"/>
                  <w:jc w:val="right"/>
                  <w:rPr>
                    <w:rFonts w:eastAsia="Arial" w:cs="Arial"/>
                    <w:color w:val="000000"/>
                    <w:sz w:val="16"/>
                    <w:szCs w:val="24"/>
                    <w:lang w:eastAsia="en-US"/>
                  </w:rPr>
                </w:pPr>
                <w:r>
                  <w:rPr>
                    <w:rFonts w:eastAsia="Arial" w:cs="Arial"/>
                    <w:color w:val="000000"/>
                    <w:sz w:val="16"/>
                    <w:szCs w:val="24"/>
                    <w:lang w:eastAsia="en-US"/>
                  </w:rPr>
                  <w:t>(2.235)</w:t>
                </w:r>
              </w:p>
            </w:tc>
            <w:tc>
              <w:tcPr>
                <w:tcW w:w="735" w:type="dxa"/>
                <w:tcBorders>
                  <w:top w:val="nil"/>
                  <w:left w:val="nil"/>
                  <w:bottom w:val="nil"/>
                  <w:right w:val="nil"/>
                  <w:tl2br w:val="nil"/>
                  <w:tr2bl w:val="nil"/>
                </w:tcBorders>
                <w:shd w:val="clear" w:color="FFFFFF" w:fill="FFFFFF"/>
                <w:noWrap/>
                <w:tcMar>
                  <w:left w:w="0" w:type="dxa"/>
                  <w:right w:w="0" w:type="dxa"/>
                </w:tcMar>
                <w:vAlign w:val="bottom"/>
              </w:tcPr>
              <w:p w:rsidR="00532DBA" w:rsidRDefault="00532DBA">
                <w:pPr>
                  <w:spacing w:before="0"/>
                  <w:jc w:val="right"/>
                  <w:rPr>
                    <w:rFonts w:eastAsia="Arial" w:cs="Arial"/>
                    <w:color w:val="000000"/>
                    <w:sz w:val="16"/>
                    <w:szCs w:val="24"/>
                    <w:lang w:eastAsia="en-US"/>
                  </w:rPr>
                </w:pPr>
              </w:p>
            </w:tc>
            <w:tc>
              <w:tcPr>
                <w:tcW w:w="1515" w:type="dxa"/>
                <w:tcBorders>
                  <w:top w:val="nil"/>
                  <w:left w:val="nil"/>
                  <w:bottom w:val="nil"/>
                  <w:right w:val="nil"/>
                  <w:tl2br w:val="nil"/>
                  <w:tr2bl w:val="nil"/>
                </w:tcBorders>
                <w:shd w:val="clear" w:color="FFFFFF" w:fill="FFFFFF"/>
                <w:noWrap/>
                <w:tcMar>
                  <w:left w:w="40" w:type="dxa"/>
                  <w:right w:w="40" w:type="dxa"/>
                </w:tcMar>
                <w:vAlign w:val="bottom"/>
              </w:tcPr>
              <w:p w:rsidR="00532DBA" w:rsidRDefault="00C61D15">
                <w:pPr>
                  <w:spacing w:before="0"/>
                  <w:jc w:val="right"/>
                  <w:rPr>
                    <w:rFonts w:eastAsia="Arial" w:cs="Arial"/>
                    <w:color w:val="000000"/>
                    <w:sz w:val="16"/>
                    <w:szCs w:val="24"/>
                    <w:lang w:eastAsia="en-US"/>
                  </w:rPr>
                </w:pPr>
                <w:r>
                  <w:rPr>
                    <w:rFonts w:eastAsia="Arial" w:cs="Arial"/>
                    <w:color w:val="000000"/>
                    <w:sz w:val="16"/>
                    <w:szCs w:val="24"/>
                    <w:lang w:eastAsia="en-US"/>
                  </w:rPr>
                  <w:t>(2.204)</w:t>
                </w:r>
              </w:p>
            </w:tc>
            <w:tc>
              <w:tcPr>
                <w:tcW w:w="735" w:type="dxa"/>
                <w:tcBorders>
                  <w:top w:val="nil"/>
                  <w:left w:val="nil"/>
                  <w:bottom w:val="nil"/>
                  <w:right w:val="nil"/>
                  <w:tl2br w:val="nil"/>
                  <w:tr2bl w:val="nil"/>
                </w:tcBorders>
                <w:shd w:val="clear" w:color="FFFFFF" w:fill="FFFFFF"/>
                <w:noWrap/>
                <w:tcMar>
                  <w:left w:w="0" w:type="dxa"/>
                  <w:right w:w="0" w:type="dxa"/>
                </w:tcMar>
                <w:vAlign w:val="bottom"/>
              </w:tcPr>
              <w:p w:rsidR="00532DBA" w:rsidRDefault="00532DBA">
                <w:pPr>
                  <w:spacing w:before="0"/>
                  <w:jc w:val="right"/>
                  <w:rPr>
                    <w:rFonts w:eastAsia="Arial" w:cs="Arial"/>
                    <w:color w:val="000000"/>
                    <w:sz w:val="16"/>
                    <w:szCs w:val="24"/>
                    <w:lang w:eastAsia="en-US"/>
                  </w:rPr>
                </w:pP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4650" w:type="dxa"/>
                <w:tcBorders>
                  <w:top w:val="nil"/>
                  <w:left w:val="nil"/>
                  <w:bottom w:val="nil"/>
                  <w:right w:val="nil"/>
                  <w:tl2br w:val="nil"/>
                  <w:tr2bl w:val="nil"/>
                </w:tcBorders>
                <w:shd w:val="clear" w:color="FFFFFF" w:fill="FFFFFF"/>
                <w:noWrap/>
                <w:tcMar>
                  <w:left w:w="40" w:type="dxa"/>
                  <w:right w:w="40" w:type="dxa"/>
                </w:tcMar>
                <w:vAlign w:val="center"/>
              </w:tcPr>
              <w:p w:rsidR="00532DBA" w:rsidRDefault="00C61D15">
                <w:pPr>
                  <w:spacing w:before="0"/>
                  <w:jc w:val="left"/>
                  <w:rPr>
                    <w:rFonts w:eastAsia="Arial" w:cs="Arial"/>
                    <w:b/>
                    <w:color w:val="000000"/>
                    <w:sz w:val="16"/>
                    <w:szCs w:val="24"/>
                    <w:lang w:eastAsia="en-US"/>
                  </w:rPr>
                </w:pPr>
                <w:r>
                  <w:rPr>
                    <w:rFonts w:eastAsia="Arial" w:cs="Arial"/>
                    <w:b/>
                    <w:color w:val="000000"/>
                    <w:sz w:val="16"/>
                    <w:szCs w:val="24"/>
                    <w:lang w:eastAsia="en-US"/>
                  </w:rPr>
                  <w:t>Valor Adicionado Bruto</w:t>
                </w:r>
              </w:p>
            </w:tc>
            <w:tc>
              <w:tcPr>
                <w:tcW w:w="555" w:type="dxa"/>
                <w:tcBorders>
                  <w:top w:val="nil"/>
                  <w:left w:val="nil"/>
                  <w:bottom w:val="nil"/>
                  <w:right w:val="nil"/>
                  <w:tl2br w:val="nil"/>
                  <w:tr2bl w:val="nil"/>
                </w:tcBorders>
                <w:shd w:val="clear" w:color="FFFFFF" w:fill="FFFFFF"/>
                <w:noWrap/>
                <w:tcMar>
                  <w:left w:w="0" w:type="dxa"/>
                  <w:right w:w="0" w:type="dxa"/>
                </w:tcMar>
                <w:vAlign w:val="bottom"/>
              </w:tcPr>
              <w:p w:rsidR="00532DBA" w:rsidRDefault="00532DBA">
                <w:pPr>
                  <w:spacing w:before="0"/>
                  <w:jc w:val="center"/>
                  <w:rPr>
                    <w:rFonts w:eastAsia="Arial" w:cs="Arial"/>
                    <w:b/>
                    <w:color w:val="000000"/>
                    <w:sz w:val="16"/>
                    <w:szCs w:val="24"/>
                    <w:lang w:eastAsia="en-US"/>
                  </w:rPr>
                </w:pPr>
              </w:p>
            </w:tc>
            <w:tc>
              <w:tcPr>
                <w:tcW w:w="1515" w:type="dxa"/>
                <w:tcBorders>
                  <w:top w:val="nil"/>
                  <w:left w:val="nil"/>
                  <w:bottom w:val="nil"/>
                  <w:right w:val="nil"/>
                  <w:tl2br w:val="nil"/>
                  <w:tr2bl w:val="nil"/>
                </w:tcBorders>
                <w:shd w:val="clear" w:color="FFFFFF" w:fill="FFFFFF"/>
                <w:noWrap/>
                <w:tcMar>
                  <w:left w:w="40" w:type="dxa"/>
                  <w:right w:w="100" w:type="dxa"/>
                </w:tcMar>
                <w:vAlign w:val="bottom"/>
              </w:tcPr>
              <w:p w:rsidR="00532DBA" w:rsidRDefault="00C61D15">
                <w:pPr>
                  <w:spacing w:before="0"/>
                  <w:jc w:val="right"/>
                  <w:rPr>
                    <w:rFonts w:eastAsia="Arial" w:cs="Arial"/>
                    <w:b/>
                    <w:color w:val="000000"/>
                    <w:sz w:val="16"/>
                    <w:szCs w:val="24"/>
                    <w:lang w:eastAsia="en-US"/>
                  </w:rPr>
                </w:pPr>
                <w:r>
                  <w:rPr>
                    <w:rFonts w:eastAsia="Arial" w:cs="Arial"/>
                    <w:b/>
                    <w:color w:val="000000"/>
                    <w:sz w:val="16"/>
                    <w:szCs w:val="24"/>
                    <w:lang w:eastAsia="en-US"/>
                  </w:rPr>
                  <w:t>541.477</w:t>
                </w:r>
              </w:p>
            </w:tc>
            <w:tc>
              <w:tcPr>
                <w:tcW w:w="735" w:type="dxa"/>
                <w:tcBorders>
                  <w:top w:val="nil"/>
                  <w:left w:val="nil"/>
                  <w:bottom w:val="nil"/>
                  <w:right w:val="nil"/>
                  <w:tl2br w:val="nil"/>
                  <w:tr2bl w:val="nil"/>
                </w:tcBorders>
                <w:shd w:val="clear" w:color="FFFFFF" w:fill="FFFFFF"/>
                <w:noWrap/>
                <w:tcMar>
                  <w:left w:w="0" w:type="dxa"/>
                  <w:right w:w="0" w:type="dxa"/>
                </w:tcMar>
                <w:vAlign w:val="bottom"/>
              </w:tcPr>
              <w:p w:rsidR="00532DBA" w:rsidRDefault="00532DBA">
                <w:pPr>
                  <w:spacing w:before="0"/>
                  <w:jc w:val="right"/>
                  <w:rPr>
                    <w:rFonts w:eastAsia="Arial" w:cs="Arial"/>
                    <w:b/>
                    <w:color w:val="000000"/>
                    <w:sz w:val="16"/>
                    <w:szCs w:val="24"/>
                    <w:lang w:eastAsia="en-US"/>
                  </w:rPr>
                </w:pPr>
              </w:p>
            </w:tc>
            <w:tc>
              <w:tcPr>
                <w:tcW w:w="1515" w:type="dxa"/>
                <w:tcBorders>
                  <w:top w:val="nil"/>
                  <w:left w:val="nil"/>
                  <w:bottom w:val="nil"/>
                  <w:right w:val="nil"/>
                  <w:tl2br w:val="nil"/>
                  <w:tr2bl w:val="nil"/>
                </w:tcBorders>
                <w:shd w:val="clear" w:color="FFFFFF" w:fill="FFFFFF"/>
                <w:noWrap/>
                <w:tcMar>
                  <w:left w:w="40" w:type="dxa"/>
                  <w:right w:w="100" w:type="dxa"/>
                </w:tcMar>
                <w:vAlign w:val="bottom"/>
              </w:tcPr>
              <w:p w:rsidR="00532DBA" w:rsidRDefault="00C61D15">
                <w:pPr>
                  <w:spacing w:before="0"/>
                  <w:jc w:val="right"/>
                  <w:rPr>
                    <w:rFonts w:eastAsia="Arial" w:cs="Arial"/>
                    <w:b/>
                    <w:color w:val="000000"/>
                    <w:sz w:val="16"/>
                    <w:szCs w:val="24"/>
                    <w:lang w:eastAsia="en-US"/>
                  </w:rPr>
                </w:pPr>
                <w:r>
                  <w:rPr>
                    <w:rFonts w:eastAsia="Arial" w:cs="Arial"/>
                    <w:b/>
                    <w:color w:val="000000"/>
                    <w:sz w:val="16"/>
                    <w:szCs w:val="24"/>
                    <w:lang w:eastAsia="en-US"/>
                  </w:rPr>
                  <w:t>369.690</w:t>
                </w:r>
              </w:p>
            </w:tc>
            <w:tc>
              <w:tcPr>
                <w:tcW w:w="735" w:type="dxa"/>
                <w:tcBorders>
                  <w:top w:val="nil"/>
                  <w:left w:val="nil"/>
                  <w:bottom w:val="nil"/>
                  <w:right w:val="nil"/>
                  <w:tl2br w:val="nil"/>
                  <w:tr2bl w:val="nil"/>
                </w:tcBorders>
                <w:shd w:val="clear" w:color="FFFFFF" w:fill="FFFFFF"/>
                <w:noWrap/>
                <w:tcMar>
                  <w:left w:w="0" w:type="dxa"/>
                  <w:right w:w="0" w:type="dxa"/>
                </w:tcMar>
                <w:vAlign w:val="bottom"/>
              </w:tcPr>
              <w:p w:rsidR="00532DBA" w:rsidRDefault="00532DBA">
                <w:pPr>
                  <w:spacing w:before="0"/>
                  <w:jc w:val="right"/>
                  <w:rPr>
                    <w:rFonts w:eastAsia="Arial" w:cs="Arial"/>
                    <w:b/>
                    <w:color w:val="000000"/>
                    <w:sz w:val="16"/>
                    <w:szCs w:val="24"/>
                    <w:lang w:eastAsia="en-US"/>
                  </w:rPr>
                </w:pP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4650" w:type="dxa"/>
                <w:tcBorders>
                  <w:top w:val="nil"/>
                  <w:left w:val="nil"/>
                  <w:bottom w:val="nil"/>
                  <w:right w:val="nil"/>
                  <w:tl2br w:val="nil"/>
                  <w:tr2bl w:val="nil"/>
                </w:tcBorders>
                <w:shd w:val="clear" w:color="FFFFFF" w:fill="FFFFFF"/>
                <w:noWrap/>
                <w:tcMar>
                  <w:left w:w="40" w:type="dxa"/>
                  <w:right w:w="40" w:type="dxa"/>
                </w:tcMar>
                <w:vAlign w:val="center"/>
              </w:tcPr>
              <w:p w:rsidR="00532DBA" w:rsidRDefault="00C61D15">
                <w:pPr>
                  <w:spacing w:before="0"/>
                  <w:jc w:val="left"/>
                  <w:rPr>
                    <w:rFonts w:eastAsia="Arial" w:cs="Arial"/>
                    <w:b/>
                    <w:color w:val="000000"/>
                    <w:sz w:val="16"/>
                    <w:szCs w:val="24"/>
                    <w:lang w:eastAsia="en-US"/>
                  </w:rPr>
                </w:pPr>
                <w:r>
                  <w:rPr>
                    <w:rFonts w:eastAsia="Arial" w:cs="Arial"/>
                    <w:b/>
                    <w:color w:val="000000"/>
                    <w:sz w:val="16"/>
                    <w:szCs w:val="24"/>
                    <w:lang w:eastAsia="en-US"/>
                  </w:rPr>
                  <w:t>Depreciação e Amortização</w:t>
                </w:r>
              </w:p>
            </w:tc>
            <w:tc>
              <w:tcPr>
                <w:tcW w:w="555" w:type="dxa"/>
                <w:tcBorders>
                  <w:top w:val="nil"/>
                  <w:left w:val="nil"/>
                  <w:bottom w:val="nil"/>
                  <w:right w:val="nil"/>
                  <w:tl2br w:val="nil"/>
                  <w:tr2bl w:val="nil"/>
                </w:tcBorders>
                <w:shd w:val="clear" w:color="FFFFFF" w:fill="FFFFFF"/>
                <w:noWrap/>
                <w:tcMar>
                  <w:left w:w="0" w:type="dxa"/>
                  <w:right w:w="0" w:type="dxa"/>
                </w:tcMar>
                <w:vAlign w:val="bottom"/>
              </w:tcPr>
              <w:p w:rsidR="00532DBA" w:rsidRDefault="00532DBA">
                <w:pPr>
                  <w:spacing w:before="0"/>
                  <w:jc w:val="center"/>
                  <w:rPr>
                    <w:rFonts w:eastAsia="Arial" w:cs="Arial"/>
                    <w:b/>
                    <w:color w:val="000000"/>
                    <w:sz w:val="16"/>
                    <w:szCs w:val="24"/>
                    <w:lang w:eastAsia="en-US"/>
                  </w:rPr>
                </w:pPr>
              </w:p>
            </w:tc>
            <w:tc>
              <w:tcPr>
                <w:tcW w:w="1515" w:type="dxa"/>
                <w:tcBorders>
                  <w:top w:val="nil"/>
                  <w:left w:val="nil"/>
                  <w:bottom w:val="nil"/>
                  <w:right w:val="nil"/>
                  <w:tl2br w:val="nil"/>
                  <w:tr2bl w:val="nil"/>
                </w:tcBorders>
                <w:shd w:val="clear" w:color="FFFFFF" w:fill="FFFFFF"/>
                <w:noWrap/>
                <w:tcMar>
                  <w:left w:w="40" w:type="dxa"/>
                  <w:right w:w="40" w:type="dxa"/>
                </w:tcMar>
                <w:vAlign w:val="bottom"/>
              </w:tcPr>
              <w:p w:rsidR="00532DBA" w:rsidRDefault="00C61D15">
                <w:pPr>
                  <w:spacing w:before="0"/>
                  <w:jc w:val="right"/>
                  <w:rPr>
                    <w:rFonts w:eastAsia="Arial" w:cs="Arial"/>
                    <w:b/>
                    <w:color w:val="000000"/>
                    <w:sz w:val="16"/>
                    <w:szCs w:val="24"/>
                    <w:lang w:eastAsia="en-US"/>
                  </w:rPr>
                </w:pPr>
                <w:r>
                  <w:rPr>
                    <w:rFonts w:eastAsia="Arial" w:cs="Arial"/>
                    <w:b/>
                    <w:color w:val="000000"/>
                    <w:sz w:val="16"/>
                    <w:szCs w:val="24"/>
                    <w:lang w:eastAsia="en-US"/>
                  </w:rPr>
                  <w:t>(2.494)</w:t>
                </w:r>
              </w:p>
            </w:tc>
            <w:tc>
              <w:tcPr>
                <w:tcW w:w="735" w:type="dxa"/>
                <w:tcBorders>
                  <w:top w:val="nil"/>
                  <w:left w:val="nil"/>
                  <w:bottom w:val="nil"/>
                  <w:right w:val="nil"/>
                  <w:tl2br w:val="nil"/>
                  <w:tr2bl w:val="nil"/>
                </w:tcBorders>
                <w:shd w:val="clear" w:color="FFFFFF" w:fill="FFFFFF"/>
                <w:noWrap/>
                <w:tcMar>
                  <w:left w:w="0" w:type="dxa"/>
                  <w:right w:w="0" w:type="dxa"/>
                </w:tcMar>
                <w:vAlign w:val="bottom"/>
              </w:tcPr>
              <w:p w:rsidR="00532DBA" w:rsidRDefault="00532DBA">
                <w:pPr>
                  <w:spacing w:before="0"/>
                  <w:jc w:val="right"/>
                  <w:rPr>
                    <w:rFonts w:eastAsia="Arial" w:cs="Arial"/>
                    <w:color w:val="000000"/>
                    <w:sz w:val="16"/>
                    <w:szCs w:val="24"/>
                    <w:lang w:eastAsia="en-US"/>
                  </w:rPr>
                </w:pPr>
              </w:p>
            </w:tc>
            <w:tc>
              <w:tcPr>
                <w:tcW w:w="1515" w:type="dxa"/>
                <w:tcBorders>
                  <w:top w:val="nil"/>
                  <w:left w:val="nil"/>
                  <w:bottom w:val="nil"/>
                  <w:right w:val="nil"/>
                  <w:tl2br w:val="nil"/>
                  <w:tr2bl w:val="nil"/>
                </w:tcBorders>
                <w:shd w:val="clear" w:color="FFFFFF" w:fill="FFFFFF"/>
                <w:noWrap/>
                <w:tcMar>
                  <w:left w:w="40" w:type="dxa"/>
                  <w:right w:w="40" w:type="dxa"/>
                </w:tcMar>
                <w:vAlign w:val="bottom"/>
              </w:tcPr>
              <w:p w:rsidR="00532DBA" w:rsidRDefault="00C61D15">
                <w:pPr>
                  <w:spacing w:before="0"/>
                  <w:jc w:val="right"/>
                  <w:rPr>
                    <w:rFonts w:eastAsia="Arial" w:cs="Arial"/>
                    <w:b/>
                    <w:color w:val="000000"/>
                    <w:sz w:val="16"/>
                    <w:szCs w:val="24"/>
                    <w:lang w:eastAsia="en-US"/>
                  </w:rPr>
                </w:pPr>
                <w:r>
                  <w:rPr>
                    <w:rFonts w:eastAsia="Arial" w:cs="Arial"/>
                    <w:b/>
                    <w:color w:val="000000"/>
                    <w:sz w:val="16"/>
                    <w:szCs w:val="24"/>
                    <w:lang w:eastAsia="en-US"/>
                  </w:rPr>
                  <w:t>(882)</w:t>
                </w:r>
              </w:p>
            </w:tc>
            <w:tc>
              <w:tcPr>
                <w:tcW w:w="735" w:type="dxa"/>
                <w:tcBorders>
                  <w:top w:val="nil"/>
                  <w:left w:val="nil"/>
                  <w:bottom w:val="nil"/>
                  <w:right w:val="nil"/>
                  <w:tl2br w:val="nil"/>
                  <w:tr2bl w:val="nil"/>
                </w:tcBorders>
                <w:shd w:val="clear" w:color="FFFFFF" w:fill="FFFFFF"/>
                <w:noWrap/>
                <w:tcMar>
                  <w:left w:w="0" w:type="dxa"/>
                  <w:right w:w="0" w:type="dxa"/>
                </w:tcMar>
                <w:vAlign w:val="bottom"/>
              </w:tcPr>
              <w:p w:rsidR="00532DBA" w:rsidRDefault="00532DBA">
                <w:pPr>
                  <w:spacing w:before="0"/>
                  <w:jc w:val="right"/>
                  <w:rPr>
                    <w:rFonts w:eastAsia="Arial" w:cs="Arial"/>
                    <w:color w:val="000000"/>
                    <w:sz w:val="16"/>
                    <w:szCs w:val="24"/>
                    <w:lang w:eastAsia="en-US"/>
                  </w:rPr>
                </w:pP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4650" w:type="dxa"/>
                <w:tcBorders>
                  <w:top w:val="nil"/>
                  <w:left w:val="nil"/>
                  <w:bottom w:val="nil"/>
                  <w:right w:val="nil"/>
                  <w:tl2br w:val="nil"/>
                  <w:tr2bl w:val="nil"/>
                </w:tcBorders>
                <w:shd w:val="clear" w:color="FFFFFF" w:fill="FFFFFF"/>
                <w:noWrap/>
                <w:tcMar>
                  <w:left w:w="40" w:type="dxa"/>
                  <w:right w:w="40" w:type="dxa"/>
                </w:tcMar>
                <w:vAlign w:val="center"/>
              </w:tcPr>
              <w:p w:rsidR="00532DBA" w:rsidRDefault="00C61D15">
                <w:pPr>
                  <w:spacing w:before="0"/>
                  <w:jc w:val="left"/>
                  <w:rPr>
                    <w:rFonts w:eastAsia="Arial" w:cs="Arial"/>
                    <w:b/>
                    <w:color w:val="000000"/>
                    <w:sz w:val="16"/>
                    <w:szCs w:val="24"/>
                    <w:lang w:eastAsia="en-US"/>
                  </w:rPr>
                </w:pPr>
                <w:r>
                  <w:rPr>
                    <w:rFonts w:eastAsia="Arial" w:cs="Arial"/>
                    <w:b/>
                    <w:color w:val="000000"/>
                    <w:sz w:val="16"/>
                    <w:szCs w:val="24"/>
                    <w:lang w:eastAsia="en-US"/>
                  </w:rPr>
                  <w:t>Valor Adicionado Líquido Produzido pela Entidade</w:t>
                </w:r>
              </w:p>
            </w:tc>
            <w:tc>
              <w:tcPr>
                <w:tcW w:w="555" w:type="dxa"/>
                <w:tcBorders>
                  <w:top w:val="nil"/>
                  <w:left w:val="nil"/>
                  <w:bottom w:val="nil"/>
                  <w:right w:val="nil"/>
                  <w:tl2br w:val="nil"/>
                  <w:tr2bl w:val="nil"/>
                </w:tcBorders>
                <w:shd w:val="clear" w:color="FFFFFF" w:fill="FFFFFF"/>
                <w:noWrap/>
                <w:tcMar>
                  <w:left w:w="0" w:type="dxa"/>
                  <w:right w:w="0" w:type="dxa"/>
                </w:tcMar>
                <w:vAlign w:val="bottom"/>
              </w:tcPr>
              <w:p w:rsidR="00532DBA" w:rsidRDefault="00532DBA">
                <w:pPr>
                  <w:spacing w:before="0"/>
                  <w:jc w:val="center"/>
                  <w:rPr>
                    <w:rFonts w:eastAsia="Arial" w:cs="Arial"/>
                    <w:b/>
                    <w:color w:val="000000"/>
                    <w:sz w:val="16"/>
                    <w:szCs w:val="24"/>
                    <w:lang w:eastAsia="en-US"/>
                  </w:rPr>
                </w:pPr>
              </w:p>
            </w:tc>
            <w:tc>
              <w:tcPr>
                <w:tcW w:w="1515" w:type="dxa"/>
                <w:tcBorders>
                  <w:top w:val="nil"/>
                  <w:left w:val="nil"/>
                  <w:bottom w:val="nil"/>
                  <w:right w:val="nil"/>
                  <w:tl2br w:val="nil"/>
                  <w:tr2bl w:val="nil"/>
                </w:tcBorders>
                <w:shd w:val="clear" w:color="FFFFFF" w:fill="FFFFFF"/>
                <w:noWrap/>
                <w:tcMar>
                  <w:left w:w="40" w:type="dxa"/>
                  <w:right w:w="100" w:type="dxa"/>
                </w:tcMar>
                <w:vAlign w:val="bottom"/>
              </w:tcPr>
              <w:p w:rsidR="00532DBA" w:rsidRDefault="00C61D15">
                <w:pPr>
                  <w:spacing w:before="0"/>
                  <w:jc w:val="right"/>
                  <w:rPr>
                    <w:rFonts w:eastAsia="Arial" w:cs="Arial"/>
                    <w:b/>
                    <w:color w:val="000000"/>
                    <w:sz w:val="16"/>
                    <w:szCs w:val="24"/>
                    <w:lang w:eastAsia="en-US"/>
                  </w:rPr>
                </w:pPr>
                <w:r>
                  <w:rPr>
                    <w:rFonts w:eastAsia="Arial" w:cs="Arial"/>
                    <w:b/>
                    <w:color w:val="000000"/>
                    <w:sz w:val="16"/>
                    <w:szCs w:val="24"/>
                    <w:lang w:eastAsia="en-US"/>
                  </w:rPr>
                  <w:t>538.983</w:t>
                </w:r>
              </w:p>
            </w:tc>
            <w:tc>
              <w:tcPr>
                <w:tcW w:w="735" w:type="dxa"/>
                <w:tcBorders>
                  <w:top w:val="nil"/>
                  <w:left w:val="nil"/>
                  <w:bottom w:val="nil"/>
                  <w:right w:val="nil"/>
                  <w:tl2br w:val="nil"/>
                  <w:tr2bl w:val="nil"/>
                </w:tcBorders>
                <w:shd w:val="clear" w:color="FFFFFF" w:fill="FFFFFF"/>
                <w:noWrap/>
                <w:tcMar>
                  <w:left w:w="0" w:type="dxa"/>
                  <w:right w:w="0" w:type="dxa"/>
                </w:tcMar>
                <w:vAlign w:val="bottom"/>
              </w:tcPr>
              <w:p w:rsidR="00532DBA" w:rsidRDefault="00532DBA">
                <w:pPr>
                  <w:spacing w:before="0"/>
                  <w:jc w:val="right"/>
                  <w:rPr>
                    <w:rFonts w:eastAsia="Arial" w:cs="Arial"/>
                    <w:b/>
                    <w:color w:val="000000"/>
                    <w:sz w:val="16"/>
                    <w:szCs w:val="24"/>
                    <w:lang w:eastAsia="en-US"/>
                  </w:rPr>
                </w:pPr>
              </w:p>
            </w:tc>
            <w:tc>
              <w:tcPr>
                <w:tcW w:w="1515" w:type="dxa"/>
                <w:tcBorders>
                  <w:top w:val="nil"/>
                  <w:left w:val="nil"/>
                  <w:bottom w:val="nil"/>
                  <w:right w:val="nil"/>
                  <w:tl2br w:val="nil"/>
                  <w:tr2bl w:val="nil"/>
                </w:tcBorders>
                <w:shd w:val="clear" w:color="FFFFFF" w:fill="FFFFFF"/>
                <w:noWrap/>
                <w:tcMar>
                  <w:left w:w="40" w:type="dxa"/>
                  <w:right w:w="100" w:type="dxa"/>
                </w:tcMar>
                <w:vAlign w:val="bottom"/>
              </w:tcPr>
              <w:p w:rsidR="00532DBA" w:rsidRDefault="00C61D15">
                <w:pPr>
                  <w:spacing w:before="0"/>
                  <w:jc w:val="right"/>
                  <w:rPr>
                    <w:rFonts w:eastAsia="Arial" w:cs="Arial"/>
                    <w:b/>
                    <w:color w:val="000000"/>
                    <w:sz w:val="16"/>
                    <w:szCs w:val="24"/>
                    <w:lang w:eastAsia="en-US"/>
                  </w:rPr>
                </w:pPr>
                <w:r>
                  <w:rPr>
                    <w:rFonts w:eastAsia="Arial" w:cs="Arial"/>
                    <w:b/>
                    <w:color w:val="000000"/>
                    <w:sz w:val="16"/>
                    <w:szCs w:val="24"/>
                    <w:lang w:eastAsia="en-US"/>
                  </w:rPr>
                  <w:t>368.808</w:t>
                </w:r>
              </w:p>
            </w:tc>
            <w:tc>
              <w:tcPr>
                <w:tcW w:w="735" w:type="dxa"/>
                <w:tcBorders>
                  <w:top w:val="nil"/>
                  <w:left w:val="nil"/>
                  <w:bottom w:val="nil"/>
                  <w:right w:val="nil"/>
                  <w:tl2br w:val="nil"/>
                  <w:tr2bl w:val="nil"/>
                </w:tcBorders>
                <w:shd w:val="clear" w:color="FFFFFF" w:fill="FFFFFF"/>
                <w:noWrap/>
                <w:tcMar>
                  <w:left w:w="0" w:type="dxa"/>
                  <w:right w:w="0" w:type="dxa"/>
                </w:tcMar>
                <w:vAlign w:val="bottom"/>
              </w:tcPr>
              <w:p w:rsidR="00532DBA" w:rsidRDefault="00532DBA">
                <w:pPr>
                  <w:spacing w:before="0"/>
                  <w:jc w:val="right"/>
                  <w:rPr>
                    <w:rFonts w:eastAsia="Arial" w:cs="Arial"/>
                    <w:b/>
                    <w:color w:val="000000"/>
                    <w:sz w:val="16"/>
                    <w:szCs w:val="24"/>
                    <w:lang w:eastAsia="en-US"/>
                  </w:rPr>
                </w:pP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4650" w:type="dxa"/>
                <w:tcBorders>
                  <w:top w:val="nil"/>
                  <w:left w:val="nil"/>
                  <w:bottom w:val="nil"/>
                  <w:right w:val="nil"/>
                  <w:tl2br w:val="nil"/>
                  <w:tr2bl w:val="nil"/>
                </w:tcBorders>
                <w:shd w:val="clear" w:color="FFFFFF" w:fill="FFFFFF"/>
                <w:noWrap/>
                <w:tcMar>
                  <w:left w:w="40" w:type="dxa"/>
                  <w:right w:w="40" w:type="dxa"/>
                </w:tcMar>
                <w:vAlign w:val="center"/>
              </w:tcPr>
              <w:p w:rsidR="00532DBA" w:rsidRDefault="00C61D15">
                <w:pPr>
                  <w:spacing w:before="0"/>
                  <w:jc w:val="left"/>
                  <w:rPr>
                    <w:rFonts w:eastAsia="Arial" w:cs="Arial"/>
                    <w:b/>
                    <w:color w:val="000000"/>
                    <w:sz w:val="16"/>
                    <w:szCs w:val="24"/>
                    <w:lang w:eastAsia="en-US"/>
                  </w:rPr>
                </w:pPr>
                <w:r>
                  <w:rPr>
                    <w:rFonts w:eastAsia="Arial" w:cs="Arial"/>
                    <w:b/>
                    <w:color w:val="000000"/>
                    <w:sz w:val="16"/>
                    <w:szCs w:val="24"/>
                    <w:lang w:eastAsia="en-US"/>
                  </w:rPr>
                  <w:t>Valor Adicionado Recebido em Transferência</w:t>
                </w:r>
              </w:p>
            </w:tc>
            <w:tc>
              <w:tcPr>
                <w:tcW w:w="555" w:type="dxa"/>
                <w:tcBorders>
                  <w:top w:val="nil"/>
                  <w:left w:val="nil"/>
                  <w:bottom w:val="nil"/>
                  <w:right w:val="nil"/>
                  <w:tl2br w:val="nil"/>
                  <w:tr2bl w:val="nil"/>
                </w:tcBorders>
                <w:shd w:val="clear" w:color="FFFFFF" w:fill="FFFFFF"/>
                <w:noWrap/>
                <w:tcMar>
                  <w:left w:w="0" w:type="dxa"/>
                  <w:right w:w="0" w:type="dxa"/>
                </w:tcMar>
                <w:vAlign w:val="bottom"/>
              </w:tcPr>
              <w:p w:rsidR="00532DBA" w:rsidRDefault="00532DBA">
                <w:pPr>
                  <w:spacing w:before="0"/>
                  <w:jc w:val="center"/>
                  <w:rPr>
                    <w:rFonts w:eastAsia="Arial" w:cs="Arial"/>
                    <w:b/>
                    <w:color w:val="000000"/>
                    <w:sz w:val="16"/>
                    <w:szCs w:val="24"/>
                    <w:lang w:eastAsia="en-US"/>
                  </w:rPr>
                </w:pPr>
              </w:p>
            </w:tc>
            <w:tc>
              <w:tcPr>
                <w:tcW w:w="1515" w:type="dxa"/>
                <w:tcBorders>
                  <w:top w:val="nil"/>
                  <w:left w:val="nil"/>
                  <w:bottom w:val="nil"/>
                  <w:right w:val="nil"/>
                  <w:tl2br w:val="nil"/>
                  <w:tr2bl w:val="nil"/>
                </w:tcBorders>
                <w:shd w:val="clear" w:color="FFFFFF" w:fill="FFFFFF"/>
                <w:noWrap/>
                <w:tcMar>
                  <w:left w:w="40" w:type="dxa"/>
                  <w:right w:w="100" w:type="dxa"/>
                </w:tcMar>
                <w:vAlign w:val="bottom"/>
              </w:tcPr>
              <w:p w:rsidR="00532DBA" w:rsidRDefault="00C61D15">
                <w:pPr>
                  <w:spacing w:before="0"/>
                  <w:jc w:val="right"/>
                  <w:rPr>
                    <w:rFonts w:eastAsia="Arial" w:cs="Arial"/>
                    <w:b/>
                    <w:color w:val="000000"/>
                    <w:sz w:val="16"/>
                    <w:szCs w:val="24"/>
                    <w:lang w:eastAsia="en-US"/>
                  </w:rPr>
                </w:pPr>
                <w:r>
                  <w:rPr>
                    <w:rFonts w:eastAsia="Arial" w:cs="Arial"/>
                    <w:b/>
                    <w:color w:val="000000"/>
                    <w:sz w:val="16"/>
                    <w:szCs w:val="24"/>
                    <w:lang w:eastAsia="en-US"/>
                  </w:rPr>
                  <w:t>8.769</w:t>
                </w:r>
              </w:p>
            </w:tc>
            <w:tc>
              <w:tcPr>
                <w:tcW w:w="735" w:type="dxa"/>
                <w:tcBorders>
                  <w:top w:val="nil"/>
                  <w:left w:val="nil"/>
                  <w:bottom w:val="nil"/>
                  <w:right w:val="nil"/>
                  <w:tl2br w:val="nil"/>
                  <w:tr2bl w:val="nil"/>
                </w:tcBorders>
                <w:shd w:val="clear" w:color="FFFFFF" w:fill="FFFFFF"/>
                <w:noWrap/>
                <w:tcMar>
                  <w:left w:w="0" w:type="dxa"/>
                  <w:right w:w="0" w:type="dxa"/>
                </w:tcMar>
                <w:vAlign w:val="bottom"/>
              </w:tcPr>
              <w:p w:rsidR="00532DBA" w:rsidRDefault="00532DBA">
                <w:pPr>
                  <w:spacing w:before="0"/>
                  <w:jc w:val="right"/>
                  <w:rPr>
                    <w:rFonts w:eastAsia="Arial" w:cs="Arial"/>
                    <w:b/>
                    <w:color w:val="000000"/>
                    <w:sz w:val="16"/>
                    <w:szCs w:val="24"/>
                    <w:lang w:eastAsia="en-US"/>
                  </w:rPr>
                </w:pPr>
              </w:p>
            </w:tc>
            <w:tc>
              <w:tcPr>
                <w:tcW w:w="1515" w:type="dxa"/>
                <w:tcBorders>
                  <w:top w:val="nil"/>
                  <w:left w:val="nil"/>
                  <w:bottom w:val="nil"/>
                  <w:right w:val="nil"/>
                  <w:tl2br w:val="nil"/>
                  <w:tr2bl w:val="nil"/>
                </w:tcBorders>
                <w:shd w:val="clear" w:color="FFFFFF" w:fill="FFFFFF"/>
                <w:noWrap/>
                <w:tcMar>
                  <w:left w:w="40" w:type="dxa"/>
                  <w:right w:w="100" w:type="dxa"/>
                </w:tcMar>
                <w:vAlign w:val="bottom"/>
              </w:tcPr>
              <w:p w:rsidR="00532DBA" w:rsidRDefault="00C61D15">
                <w:pPr>
                  <w:spacing w:before="0"/>
                  <w:jc w:val="right"/>
                  <w:rPr>
                    <w:rFonts w:eastAsia="Arial" w:cs="Arial"/>
                    <w:b/>
                    <w:color w:val="000000"/>
                    <w:sz w:val="16"/>
                    <w:szCs w:val="24"/>
                    <w:lang w:eastAsia="en-US"/>
                  </w:rPr>
                </w:pPr>
                <w:r>
                  <w:rPr>
                    <w:rFonts w:eastAsia="Arial" w:cs="Arial"/>
                    <w:b/>
                    <w:color w:val="000000"/>
                    <w:sz w:val="16"/>
                    <w:szCs w:val="24"/>
                    <w:lang w:eastAsia="en-US"/>
                  </w:rPr>
                  <w:t>13.051</w:t>
                </w:r>
              </w:p>
            </w:tc>
            <w:tc>
              <w:tcPr>
                <w:tcW w:w="735" w:type="dxa"/>
                <w:tcBorders>
                  <w:top w:val="nil"/>
                  <w:left w:val="nil"/>
                  <w:bottom w:val="nil"/>
                  <w:right w:val="nil"/>
                  <w:tl2br w:val="nil"/>
                  <w:tr2bl w:val="nil"/>
                </w:tcBorders>
                <w:shd w:val="clear" w:color="FFFFFF" w:fill="FFFFFF"/>
                <w:noWrap/>
                <w:tcMar>
                  <w:left w:w="0" w:type="dxa"/>
                  <w:right w:w="0" w:type="dxa"/>
                </w:tcMar>
                <w:vAlign w:val="bottom"/>
              </w:tcPr>
              <w:p w:rsidR="00532DBA" w:rsidRDefault="00532DBA">
                <w:pPr>
                  <w:spacing w:before="0"/>
                  <w:jc w:val="right"/>
                  <w:rPr>
                    <w:rFonts w:eastAsia="Arial" w:cs="Arial"/>
                    <w:b/>
                    <w:color w:val="000000"/>
                    <w:sz w:val="16"/>
                    <w:szCs w:val="24"/>
                    <w:lang w:eastAsia="en-US"/>
                  </w:rPr>
                </w:pP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4650" w:type="dxa"/>
                <w:tcBorders>
                  <w:top w:val="nil"/>
                  <w:left w:val="nil"/>
                  <w:bottom w:val="nil"/>
                  <w:right w:val="nil"/>
                  <w:tl2br w:val="nil"/>
                  <w:tr2bl w:val="nil"/>
                </w:tcBorders>
                <w:shd w:val="clear" w:color="FFFFFF" w:fill="FFFFFF"/>
                <w:noWrap/>
                <w:tcMar>
                  <w:left w:w="175" w:type="dxa"/>
                  <w:right w:w="40" w:type="dxa"/>
                </w:tcMar>
                <w:vAlign w:val="center"/>
              </w:tcPr>
              <w:p w:rsidR="00532DBA" w:rsidRDefault="00C61D15">
                <w:pPr>
                  <w:spacing w:before="0"/>
                  <w:jc w:val="left"/>
                  <w:rPr>
                    <w:rFonts w:eastAsia="Arial" w:cs="Arial"/>
                    <w:color w:val="000000"/>
                    <w:sz w:val="16"/>
                    <w:szCs w:val="24"/>
                    <w:lang w:eastAsia="en-US"/>
                  </w:rPr>
                </w:pPr>
                <w:r>
                  <w:rPr>
                    <w:rFonts w:eastAsia="Arial" w:cs="Arial"/>
                    <w:color w:val="000000"/>
                    <w:sz w:val="16"/>
                    <w:szCs w:val="24"/>
                    <w:lang w:eastAsia="en-US"/>
                  </w:rPr>
                  <w:t>Receitas financeiras</w:t>
                </w:r>
              </w:p>
            </w:tc>
            <w:tc>
              <w:tcPr>
                <w:tcW w:w="555" w:type="dxa"/>
                <w:tcBorders>
                  <w:top w:val="nil"/>
                  <w:left w:val="nil"/>
                  <w:bottom w:val="nil"/>
                  <w:right w:val="nil"/>
                  <w:tl2br w:val="nil"/>
                  <w:tr2bl w:val="nil"/>
                </w:tcBorders>
                <w:shd w:val="clear" w:color="FFFFFF" w:fill="FFFFFF"/>
                <w:noWrap/>
                <w:tcMar>
                  <w:left w:w="40" w:type="dxa"/>
                  <w:right w:w="40" w:type="dxa"/>
                </w:tcMar>
                <w:vAlign w:val="bottom"/>
              </w:tcPr>
              <w:p w:rsidR="00532DBA" w:rsidRDefault="00C61D15">
                <w:pPr>
                  <w:spacing w:before="0"/>
                  <w:jc w:val="center"/>
                  <w:rPr>
                    <w:rFonts w:eastAsia="Arial" w:cs="Arial"/>
                    <w:color w:val="000000"/>
                    <w:sz w:val="16"/>
                    <w:szCs w:val="24"/>
                    <w:lang w:eastAsia="en-US"/>
                  </w:rPr>
                </w:pPr>
                <w:r>
                  <w:rPr>
                    <w:rFonts w:eastAsia="Arial" w:cs="Arial"/>
                    <w:color w:val="000000"/>
                    <w:sz w:val="16"/>
                    <w:szCs w:val="24"/>
                    <w:lang w:eastAsia="en-US"/>
                  </w:rPr>
                  <w:t>15.a</w:t>
                </w:r>
              </w:p>
            </w:tc>
            <w:tc>
              <w:tcPr>
                <w:tcW w:w="1515" w:type="dxa"/>
                <w:tcBorders>
                  <w:top w:val="nil"/>
                  <w:left w:val="nil"/>
                  <w:bottom w:val="nil"/>
                  <w:right w:val="nil"/>
                  <w:tl2br w:val="nil"/>
                  <w:tr2bl w:val="nil"/>
                </w:tcBorders>
                <w:shd w:val="clear" w:color="auto" w:fill="auto"/>
                <w:noWrap/>
                <w:tcMar>
                  <w:left w:w="40" w:type="dxa"/>
                  <w:right w:w="100" w:type="dxa"/>
                </w:tcMar>
                <w:vAlign w:val="bottom"/>
              </w:tcPr>
              <w:p w:rsidR="00532DBA" w:rsidRDefault="00C61D15">
                <w:pPr>
                  <w:spacing w:before="0"/>
                  <w:jc w:val="right"/>
                  <w:rPr>
                    <w:rFonts w:eastAsia="Arial" w:cs="Arial"/>
                    <w:color w:val="000000"/>
                    <w:sz w:val="16"/>
                    <w:szCs w:val="24"/>
                    <w:lang w:eastAsia="en-US"/>
                  </w:rPr>
                </w:pPr>
                <w:r>
                  <w:rPr>
                    <w:rFonts w:eastAsia="Arial" w:cs="Arial"/>
                    <w:color w:val="000000"/>
                    <w:sz w:val="16"/>
                    <w:szCs w:val="24"/>
                    <w:lang w:eastAsia="en-US"/>
                  </w:rPr>
                  <w:t>6.362</w:t>
                </w:r>
              </w:p>
            </w:tc>
            <w:tc>
              <w:tcPr>
                <w:tcW w:w="735" w:type="dxa"/>
                <w:tcBorders>
                  <w:top w:val="nil"/>
                  <w:left w:val="nil"/>
                  <w:bottom w:val="nil"/>
                  <w:right w:val="nil"/>
                  <w:tl2br w:val="nil"/>
                  <w:tr2bl w:val="nil"/>
                </w:tcBorders>
                <w:shd w:val="clear" w:color="auto" w:fill="auto"/>
                <w:noWrap/>
                <w:tcMar>
                  <w:left w:w="0" w:type="dxa"/>
                  <w:right w:w="0" w:type="dxa"/>
                </w:tcMar>
                <w:vAlign w:val="bottom"/>
              </w:tcPr>
              <w:p w:rsidR="00532DBA" w:rsidRDefault="00532DBA">
                <w:pPr>
                  <w:spacing w:before="0"/>
                  <w:jc w:val="right"/>
                  <w:rPr>
                    <w:rFonts w:eastAsia="Arial" w:cs="Arial"/>
                    <w:color w:val="000000"/>
                    <w:sz w:val="16"/>
                    <w:szCs w:val="24"/>
                    <w:lang w:eastAsia="en-US"/>
                  </w:rPr>
                </w:pPr>
              </w:p>
            </w:tc>
            <w:tc>
              <w:tcPr>
                <w:tcW w:w="1515" w:type="dxa"/>
                <w:tcBorders>
                  <w:top w:val="nil"/>
                  <w:left w:val="nil"/>
                  <w:bottom w:val="nil"/>
                  <w:right w:val="nil"/>
                  <w:tl2br w:val="nil"/>
                  <w:tr2bl w:val="nil"/>
                </w:tcBorders>
                <w:shd w:val="clear" w:color="auto" w:fill="auto"/>
                <w:noWrap/>
                <w:tcMar>
                  <w:left w:w="40" w:type="dxa"/>
                  <w:right w:w="100" w:type="dxa"/>
                </w:tcMar>
                <w:vAlign w:val="bottom"/>
              </w:tcPr>
              <w:p w:rsidR="00532DBA" w:rsidRDefault="00C61D15">
                <w:pPr>
                  <w:spacing w:before="0"/>
                  <w:jc w:val="right"/>
                  <w:rPr>
                    <w:rFonts w:eastAsia="Arial" w:cs="Arial"/>
                    <w:color w:val="000000"/>
                    <w:sz w:val="16"/>
                    <w:szCs w:val="24"/>
                    <w:lang w:eastAsia="en-US"/>
                  </w:rPr>
                </w:pPr>
                <w:r>
                  <w:rPr>
                    <w:rFonts w:eastAsia="Arial" w:cs="Arial"/>
                    <w:color w:val="000000"/>
                    <w:sz w:val="16"/>
                    <w:szCs w:val="24"/>
                    <w:lang w:eastAsia="en-US"/>
                  </w:rPr>
                  <w:t>9.036</w:t>
                </w:r>
              </w:p>
            </w:tc>
            <w:tc>
              <w:tcPr>
                <w:tcW w:w="735" w:type="dxa"/>
                <w:tcBorders>
                  <w:top w:val="nil"/>
                  <w:left w:val="nil"/>
                  <w:bottom w:val="nil"/>
                  <w:right w:val="nil"/>
                  <w:tl2br w:val="nil"/>
                  <w:tr2bl w:val="nil"/>
                </w:tcBorders>
                <w:shd w:val="clear" w:color="auto" w:fill="auto"/>
                <w:noWrap/>
                <w:tcMar>
                  <w:left w:w="0" w:type="dxa"/>
                  <w:right w:w="0" w:type="dxa"/>
                </w:tcMar>
                <w:vAlign w:val="bottom"/>
              </w:tcPr>
              <w:p w:rsidR="00532DBA" w:rsidRDefault="00532DBA">
                <w:pPr>
                  <w:spacing w:before="0"/>
                  <w:jc w:val="right"/>
                  <w:rPr>
                    <w:rFonts w:eastAsia="Arial" w:cs="Arial"/>
                    <w:color w:val="000000"/>
                    <w:sz w:val="16"/>
                    <w:szCs w:val="24"/>
                    <w:lang w:eastAsia="en-US"/>
                  </w:rPr>
                </w:pP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4650" w:type="dxa"/>
                <w:tcBorders>
                  <w:top w:val="nil"/>
                  <w:left w:val="nil"/>
                  <w:bottom w:val="nil"/>
                  <w:right w:val="nil"/>
                  <w:tl2br w:val="nil"/>
                  <w:tr2bl w:val="nil"/>
                </w:tcBorders>
                <w:shd w:val="clear" w:color="FFFFFF" w:fill="FFFFFF"/>
                <w:noWrap/>
                <w:tcMar>
                  <w:left w:w="175" w:type="dxa"/>
                  <w:right w:w="40" w:type="dxa"/>
                </w:tcMar>
                <w:vAlign w:val="center"/>
              </w:tcPr>
              <w:p w:rsidR="00532DBA" w:rsidRDefault="00C61D15">
                <w:pPr>
                  <w:spacing w:before="0"/>
                  <w:jc w:val="left"/>
                  <w:rPr>
                    <w:rFonts w:eastAsia="Arial" w:cs="Arial"/>
                    <w:color w:val="000000"/>
                    <w:sz w:val="16"/>
                    <w:szCs w:val="24"/>
                    <w:lang w:eastAsia="en-US"/>
                  </w:rPr>
                </w:pPr>
                <w:r>
                  <w:rPr>
                    <w:rFonts w:eastAsia="Arial" w:cs="Arial"/>
                    <w:color w:val="000000"/>
                    <w:sz w:val="16"/>
                    <w:szCs w:val="24"/>
                    <w:lang w:eastAsia="en-US"/>
                  </w:rPr>
                  <w:t>Resultado de participações em coligadas e controladas</w:t>
                </w:r>
              </w:p>
            </w:tc>
            <w:tc>
              <w:tcPr>
                <w:tcW w:w="555" w:type="dxa"/>
                <w:tcBorders>
                  <w:top w:val="nil"/>
                  <w:left w:val="nil"/>
                  <w:bottom w:val="nil"/>
                  <w:right w:val="nil"/>
                  <w:tl2br w:val="nil"/>
                  <w:tr2bl w:val="nil"/>
                </w:tcBorders>
                <w:shd w:val="clear" w:color="FFFFFF" w:fill="FFFFFF"/>
                <w:noWrap/>
                <w:tcMar>
                  <w:left w:w="40" w:type="dxa"/>
                  <w:right w:w="40" w:type="dxa"/>
                </w:tcMar>
                <w:vAlign w:val="bottom"/>
              </w:tcPr>
              <w:p w:rsidR="00532DBA" w:rsidRDefault="00C61D15">
                <w:pPr>
                  <w:spacing w:before="0"/>
                  <w:jc w:val="center"/>
                  <w:rPr>
                    <w:rFonts w:eastAsia="Arial" w:cs="Arial"/>
                    <w:color w:val="000000"/>
                    <w:sz w:val="16"/>
                    <w:szCs w:val="24"/>
                    <w:lang w:eastAsia="en-US"/>
                  </w:rPr>
                </w:pPr>
                <w:r>
                  <w:rPr>
                    <w:rFonts w:eastAsia="Arial" w:cs="Arial"/>
                    <w:color w:val="000000"/>
                    <w:sz w:val="16"/>
                    <w:szCs w:val="24"/>
                    <w:lang w:eastAsia="en-US"/>
                  </w:rPr>
                  <w:t>8</w:t>
                </w:r>
              </w:p>
            </w:tc>
            <w:tc>
              <w:tcPr>
                <w:tcW w:w="1515" w:type="dxa"/>
                <w:tcBorders>
                  <w:top w:val="nil"/>
                  <w:left w:val="nil"/>
                  <w:bottom w:val="nil"/>
                  <w:right w:val="nil"/>
                  <w:tl2br w:val="nil"/>
                  <w:tr2bl w:val="nil"/>
                </w:tcBorders>
                <w:shd w:val="clear" w:color="auto" w:fill="auto"/>
                <w:noWrap/>
                <w:tcMar>
                  <w:left w:w="40" w:type="dxa"/>
                  <w:right w:w="100" w:type="dxa"/>
                </w:tcMar>
                <w:vAlign w:val="bottom"/>
              </w:tcPr>
              <w:p w:rsidR="00532DBA" w:rsidRDefault="00C61D15">
                <w:pPr>
                  <w:spacing w:before="0"/>
                  <w:jc w:val="right"/>
                  <w:rPr>
                    <w:rFonts w:eastAsia="Arial" w:cs="Arial"/>
                    <w:color w:val="000000"/>
                    <w:sz w:val="16"/>
                    <w:szCs w:val="24"/>
                    <w:lang w:eastAsia="en-US"/>
                  </w:rPr>
                </w:pPr>
                <w:r>
                  <w:rPr>
                    <w:rFonts w:eastAsia="Arial" w:cs="Arial"/>
                    <w:color w:val="000000"/>
                    <w:sz w:val="16"/>
                    <w:szCs w:val="24"/>
                    <w:lang w:eastAsia="en-US"/>
                  </w:rPr>
                  <w:t>2.407</w:t>
                </w:r>
              </w:p>
            </w:tc>
            <w:tc>
              <w:tcPr>
                <w:tcW w:w="735" w:type="dxa"/>
                <w:tcBorders>
                  <w:top w:val="nil"/>
                  <w:left w:val="nil"/>
                  <w:bottom w:val="nil"/>
                  <w:right w:val="nil"/>
                  <w:tl2br w:val="nil"/>
                  <w:tr2bl w:val="nil"/>
                </w:tcBorders>
                <w:shd w:val="clear" w:color="auto" w:fill="auto"/>
                <w:noWrap/>
                <w:tcMar>
                  <w:left w:w="0" w:type="dxa"/>
                  <w:right w:w="0" w:type="dxa"/>
                </w:tcMar>
                <w:vAlign w:val="bottom"/>
              </w:tcPr>
              <w:p w:rsidR="00532DBA" w:rsidRDefault="00532DBA">
                <w:pPr>
                  <w:spacing w:before="0"/>
                  <w:jc w:val="right"/>
                  <w:rPr>
                    <w:rFonts w:eastAsia="Arial" w:cs="Arial"/>
                    <w:color w:val="000000"/>
                    <w:sz w:val="16"/>
                    <w:szCs w:val="24"/>
                    <w:lang w:eastAsia="en-US"/>
                  </w:rPr>
                </w:pPr>
              </w:p>
            </w:tc>
            <w:tc>
              <w:tcPr>
                <w:tcW w:w="1515" w:type="dxa"/>
                <w:tcBorders>
                  <w:top w:val="nil"/>
                  <w:left w:val="nil"/>
                  <w:bottom w:val="nil"/>
                  <w:right w:val="nil"/>
                  <w:tl2br w:val="nil"/>
                  <w:tr2bl w:val="nil"/>
                </w:tcBorders>
                <w:shd w:val="clear" w:color="auto" w:fill="auto"/>
                <w:noWrap/>
                <w:tcMar>
                  <w:left w:w="40" w:type="dxa"/>
                  <w:right w:w="100" w:type="dxa"/>
                </w:tcMar>
                <w:vAlign w:val="bottom"/>
              </w:tcPr>
              <w:p w:rsidR="00532DBA" w:rsidRDefault="00C61D15">
                <w:pPr>
                  <w:spacing w:before="0"/>
                  <w:jc w:val="right"/>
                  <w:rPr>
                    <w:rFonts w:eastAsia="Arial" w:cs="Arial"/>
                    <w:color w:val="000000"/>
                    <w:sz w:val="16"/>
                    <w:szCs w:val="24"/>
                    <w:lang w:eastAsia="en-US"/>
                  </w:rPr>
                </w:pPr>
                <w:r>
                  <w:rPr>
                    <w:rFonts w:eastAsia="Arial" w:cs="Arial"/>
                    <w:color w:val="000000"/>
                    <w:sz w:val="16"/>
                    <w:szCs w:val="24"/>
                    <w:lang w:eastAsia="en-US"/>
                  </w:rPr>
                  <w:t>4.015</w:t>
                </w:r>
              </w:p>
            </w:tc>
            <w:tc>
              <w:tcPr>
                <w:tcW w:w="735" w:type="dxa"/>
                <w:tcBorders>
                  <w:top w:val="nil"/>
                  <w:left w:val="nil"/>
                  <w:bottom w:val="nil"/>
                  <w:right w:val="nil"/>
                  <w:tl2br w:val="nil"/>
                  <w:tr2bl w:val="nil"/>
                </w:tcBorders>
                <w:shd w:val="clear" w:color="auto" w:fill="auto"/>
                <w:noWrap/>
                <w:tcMar>
                  <w:left w:w="0" w:type="dxa"/>
                  <w:right w:w="0" w:type="dxa"/>
                </w:tcMar>
                <w:vAlign w:val="bottom"/>
              </w:tcPr>
              <w:p w:rsidR="00532DBA" w:rsidRDefault="00532DBA">
                <w:pPr>
                  <w:spacing w:before="0"/>
                  <w:jc w:val="right"/>
                  <w:rPr>
                    <w:rFonts w:eastAsia="Arial" w:cs="Arial"/>
                    <w:color w:val="000000"/>
                    <w:sz w:val="16"/>
                    <w:szCs w:val="24"/>
                    <w:lang w:eastAsia="en-US"/>
                  </w:rPr>
                </w:pP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4650" w:type="dxa"/>
                <w:tcBorders>
                  <w:top w:val="nil"/>
                  <w:left w:val="nil"/>
                  <w:bottom w:val="nil"/>
                  <w:right w:val="nil"/>
                  <w:tl2br w:val="nil"/>
                  <w:tr2bl w:val="nil"/>
                </w:tcBorders>
                <w:shd w:val="clear" w:color="FFFFFF" w:fill="FFFFFF"/>
                <w:noWrap/>
                <w:tcMar>
                  <w:left w:w="40" w:type="dxa"/>
                  <w:right w:w="40" w:type="dxa"/>
                </w:tcMar>
                <w:vAlign w:val="center"/>
              </w:tcPr>
              <w:p w:rsidR="00532DBA" w:rsidRDefault="00C61D15">
                <w:pPr>
                  <w:spacing w:before="0"/>
                  <w:jc w:val="left"/>
                  <w:rPr>
                    <w:rFonts w:eastAsia="Arial" w:cs="Arial"/>
                    <w:b/>
                    <w:color w:val="000000"/>
                    <w:sz w:val="16"/>
                    <w:szCs w:val="24"/>
                    <w:lang w:eastAsia="en-US"/>
                  </w:rPr>
                </w:pPr>
                <w:r>
                  <w:rPr>
                    <w:rFonts w:eastAsia="Arial" w:cs="Arial"/>
                    <w:b/>
                    <w:color w:val="000000"/>
                    <w:sz w:val="16"/>
                    <w:szCs w:val="24"/>
                    <w:lang w:eastAsia="en-US"/>
                  </w:rPr>
                  <w:t>VALOR ADICIONADO A DISTRIBUIR</w:t>
                </w:r>
              </w:p>
            </w:tc>
            <w:tc>
              <w:tcPr>
                <w:tcW w:w="555" w:type="dxa"/>
                <w:tcBorders>
                  <w:top w:val="nil"/>
                  <w:left w:val="nil"/>
                  <w:bottom w:val="nil"/>
                  <w:right w:val="nil"/>
                  <w:tl2br w:val="nil"/>
                  <w:tr2bl w:val="nil"/>
                </w:tcBorders>
                <w:shd w:val="clear" w:color="FFFFFF" w:fill="FFFFFF"/>
                <w:noWrap/>
                <w:tcMar>
                  <w:left w:w="0" w:type="dxa"/>
                  <w:right w:w="0" w:type="dxa"/>
                </w:tcMar>
                <w:vAlign w:val="bottom"/>
              </w:tcPr>
              <w:p w:rsidR="00532DBA" w:rsidRDefault="00532DBA">
                <w:pPr>
                  <w:spacing w:before="0"/>
                  <w:jc w:val="center"/>
                  <w:rPr>
                    <w:rFonts w:eastAsia="Arial" w:cs="Arial"/>
                    <w:b/>
                    <w:color w:val="000000"/>
                    <w:sz w:val="16"/>
                    <w:szCs w:val="24"/>
                    <w:lang w:eastAsia="en-US"/>
                  </w:rPr>
                </w:pPr>
              </w:p>
            </w:tc>
            <w:tc>
              <w:tcPr>
                <w:tcW w:w="1515" w:type="dxa"/>
                <w:tcBorders>
                  <w:top w:val="nil"/>
                  <w:left w:val="nil"/>
                  <w:bottom w:val="nil"/>
                  <w:right w:val="nil"/>
                  <w:tl2br w:val="nil"/>
                  <w:tr2bl w:val="nil"/>
                </w:tcBorders>
                <w:shd w:val="clear" w:color="FFFFFF" w:fill="FFFFFF"/>
                <w:noWrap/>
                <w:tcMar>
                  <w:left w:w="40" w:type="dxa"/>
                  <w:right w:w="100" w:type="dxa"/>
                </w:tcMar>
                <w:vAlign w:val="bottom"/>
              </w:tcPr>
              <w:p w:rsidR="00532DBA" w:rsidRDefault="00C61D15">
                <w:pPr>
                  <w:spacing w:before="0"/>
                  <w:jc w:val="right"/>
                  <w:rPr>
                    <w:rFonts w:eastAsia="Arial" w:cs="Arial"/>
                    <w:b/>
                    <w:color w:val="000000"/>
                    <w:sz w:val="16"/>
                    <w:szCs w:val="24"/>
                    <w:lang w:eastAsia="en-US"/>
                  </w:rPr>
                </w:pPr>
                <w:r>
                  <w:rPr>
                    <w:rFonts w:eastAsia="Arial" w:cs="Arial"/>
                    <w:b/>
                    <w:color w:val="000000"/>
                    <w:sz w:val="16"/>
                    <w:szCs w:val="24"/>
                    <w:lang w:eastAsia="en-US"/>
                  </w:rPr>
                  <w:t>547.752</w:t>
                </w:r>
              </w:p>
            </w:tc>
            <w:tc>
              <w:tcPr>
                <w:tcW w:w="735" w:type="dxa"/>
                <w:tcBorders>
                  <w:top w:val="nil"/>
                  <w:left w:val="nil"/>
                  <w:bottom w:val="nil"/>
                  <w:right w:val="nil"/>
                  <w:tl2br w:val="nil"/>
                  <w:tr2bl w:val="nil"/>
                </w:tcBorders>
                <w:shd w:val="clear" w:color="auto" w:fill="auto"/>
                <w:noWrap/>
                <w:tcMar>
                  <w:left w:w="40" w:type="dxa"/>
                  <w:right w:w="40" w:type="dxa"/>
                </w:tcMar>
                <w:vAlign w:val="bottom"/>
              </w:tcPr>
              <w:p w:rsidR="00532DBA" w:rsidRDefault="00C61D15">
                <w:pPr>
                  <w:spacing w:before="0"/>
                  <w:jc w:val="right"/>
                  <w:rPr>
                    <w:rFonts w:eastAsia="Arial" w:cs="Arial"/>
                    <w:b/>
                    <w:color w:val="000000"/>
                    <w:sz w:val="16"/>
                    <w:szCs w:val="24"/>
                    <w:lang w:eastAsia="en-US"/>
                  </w:rPr>
                </w:pPr>
                <w:r>
                  <w:rPr>
                    <w:rFonts w:eastAsia="Arial" w:cs="Arial"/>
                    <w:b/>
                    <w:color w:val="000000"/>
                    <w:sz w:val="16"/>
                    <w:szCs w:val="24"/>
                    <w:lang w:eastAsia="en-US"/>
                  </w:rPr>
                  <w:t>100,00%</w:t>
                </w:r>
              </w:p>
            </w:tc>
            <w:tc>
              <w:tcPr>
                <w:tcW w:w="1515" w:type="dxa"/>
                <w:tcBorders>
                  <w:top w:val="nil"/>
                  <w:left w:val="nil"/>
                  <w:bottom w:val="nil"/>
                  <w:right w:val="nil"/>
                  <w:tl2br w:val="nil"/>
                  <w:tr2bl w:val="nil"/>
                </w:tcBorders>
                <w:shd w:val="clear" w:color="FFFFFF" w:fill="FFFFFF"/>
                <w:noWrap/>
                <w:tcMar>
                  <w:left w:w="40" w:type="dxa"/>
                  <w:right w:w="100" w:type="dxa"/>
                </w:tcMar>
                <w:vAlign w:val="bottom"/>
              </w:tcPr>
              <w:p w:rsidR="00532DBA" w:rsidRDefault="00C61D15">
                <w:pPr>
                  <w:spacing w:before="0"/>
                  <w:jc w:val="right"/>
                  <w:rPr>
                    <w:rFonts w:eastAsia="Arial" w:cs="Arial"/>
                    <w:b/>
                    <w:color w:val="000000"/>
                    <w:sz w:val="16"/>
                    <w:szCs w:val="24"/>
                    <w:lang w:eastAsia="en-US"/>
                  </w:rPr>
                </w:pPr>
                <w:r>
                  <w:rPr>
                    <w:rFonts w:eastAsia="Arial" w:cs="Arial"/>
                    <w:b/>
                    <w:color w:val="000000"/>
                    <w:sz w:val="16"/>
                    <w:szCs w:val="24"/>
                    <w:lang w:eastAsia="en-US"/>
                  </w:rPr>
                  <w:t>381.859</w:t>
                </w:r>
              </w:p>
            </w:tc>
            <w:tc>
              <w:tcPr>
                <w:tcW w:w="735" w:type="dxa"/>
                <w:tcBorders>
                  <w:top w:val="nil"/>
                  <w:left w:val="nil"/>
                  <w:bottom w:val="nil"/>
                  <w:right w:val="nil"/>
                  <w:tl2br w:val="nil"/>
                  <w:tr2bl w:val="nil"/>
                </w:tcBorders>
                <w:shd w:val="clear" w:color="auto" w:fill="auto"/>
                <w:noWrap/>
                <w:tcMar>
                  <w:left w:w="40" w:type="dxa"/>
                  <w:right w:w="40" w:type="dxa"/>
                </w:tcMar>
                <w:vAlign w:val="bottom"/>
              </w:tcPr>
              <w:p w:rsidR="00532DBA" w:rsidRDefault="00C61D15">
                <w:pPr>
                  <w:spacing w:before="0"/>
                  <w:jc w:val="right"/>
                  <w:rPr>
                    <w:rFonts w:eastAsia="Arial" w:cs="Arial"/>
                    <w:b/>
                    <w:color w:val="000000"/>
                    <w:sz w:val="16"/>
                    <w:szCs w:val="24"/>
                    <w:lang w:eastAsia="en-US"/>
                  </w:rPr>
                </w:pPr>
                <w:r>
                  <w:rPr>
                    <w:rFonts w:eastAsia="Arial" w:cs="Arial"/>
                    <w:b/>
                    <w:color w:val="000000"/>
                    <w:sz w:val="16"/>
                    <w:szCs w:val="24"/>
                    <w:lang w:eastAsia="en-US"/>
                  </w:rPr>
                  <w:t>100,00%</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4650" w:type="dxa"/>
                <w:tcBorders>
                  <w:top w:val="nil"/>
                  <w:left w:val="nil"/>
                  <w:bottom w:val="nil"/>
                  <w:right w:val="nil"/>
                  <w:tl2br w:val="nil"/>
                  <w:tr2bl w:val="nil"/>
                </w:tcBorders>
                <w:shd w:val="clear" w:color="FFFFFF" w:fill="FFFFFF"/>
                <w:noWrap/>
                <w:tcMar>
                  <w:left w:w="40" w:type="dxa"/>
                  <w:right w:w="40" w:type="dxa"/>
                </w:tcMar>
                <w:vAlign w:val="center"/>
              </w:tcPr>
              <w:p w:rsidR="00532DBA" w:rsidRDefault="00C61D15">
                <w:pPr>
                  <w:spacing w:before="0"/>
                  <w:jc w:val="left"/>
                  <w:rPr>
                    <w:rFonts w:eastAsia="Arial" w:cs="Arial"/>
                    <w:b/>
                    <w:color w:val="000000"/>
                    <w:sz w:val="16"/>
                    <w:szCs w:val="24"/>
                    <w:lang w:eastAsia="en-US"/>
                  </w:rPr>
                </w:pPr>
                <w:r>
                  <w:rPr>
                    <w:rFonts w:eastAsia="Arial" w:cs="Arial"/>
                    <w:b/>
                    <w:color w:val="000000"/>
                    <w:sz w:val="16"/>
                    <w:szCs w:val="24"/>
                    <w:lang w:eastAsia="en-US"/>
                  </w:rPr>
                  <w:t>VALOR ADICIONADO DISTRIBUÍDO</w:t>
                </w:r>
              </w:p>
            </w:tc>
            <w:tc>
              <w:tcPr>
                <w:tcW w:w="555" w:type="dxa"/>
                <w:tcBorders>
                  <w:top w:val="nil"/>
                  <w:left w:val="nil"/>
                  <w:bottom w:val="nil"/>
                  <w:right w:val="nil"/>
                  <w:tl2br w:val="nil"/>
                  <w:tr2bl w:val="nil"/>
                </w:tcBorders>
                <w:shd w:val="clear" w:color="FFFFFF" w:fill="FFFFFF"/>
                <w:noWrap/>
                <w:tcMar>
                  <w:left w:w="0" w:type="dxa"/>
                  <w:right w:w="0" w:type="dxa"/>
                </w:tcMar>
                <w:vAlign w:val="bottom"/>
              </w:tcPr>
              <w:p w:rsidR="00532DBA" w:rsidRDefault="00532DBA">
                <w:pPr>
                  <w:spacing w:before="0"/>
                  <w:jc w:val="center"/>
                  <w:rPr>
                    <w:rFonts w:eastAsia="Arial" w:cs="Arial"/>
                    <w:b/>
                    <w:color w:val="000000"/>
                    <w:sz w:val="16"/>
                    <w:szCs w:val="24"/>
                    <w:lang w:eastAsia="en-US"/>
                  </w:rPr>
                </w:pPr>
              </w:p>
            </w:tc>
            <w:tc>
              <w:tcPr>
                <w:tcW w:w="1515" w:type="dxa"/>
                <w:tcBorders>
                  <w:top w:val="nil"/>
                  <w:left w:val="nil"/>
                  <w:bottom w:val="nil"/>
                  <w:right w:val="nil"/>
                  <w:tl2br w:val="nil"/>
                  <w:tr2bl w:val="nil"/>
                </w:tcBorders>
                <w:shd w:val="clear" w:color="auto" w:fill="auto"/>
                <w:noWrap/>
                <w:tcMar>
                  <w:left w:w="40" w:type="dxa"/>
                  <w:right w:w="100" w:type="dxa"/>
                </w:tcMar>
                <w:vAlign w:val="bottom"/>
              </w:tcPr>
              <w:p w:rsidR="00532DBA" w:rsidRDefault="00C61D15">
                <w:pPr>
                  <w:spacing w:before="0"/>
                  <w:jc w:val="right"/>
                  <w:rPr>
                    <w:rFonts w:eastAsia="Arial" w:cs="Arial"/>
                    <w:b/>
                    <w:color w:val="000000"/>
                    <w:sz w:val="16"/>
                    <w:szCs w:val="24"/>
                    <w:lang w:eastAsia="en-US"/>
                  </w:rPr>
                </w:pPr>
                <w:r>
                  <w:rPr>
                    <w:rFonts w:eastAsia="Arial" w:cs="Arial"/>
                    <w:b/>
                    <w:color w:val="000000"/>
                    <w:sz w:val="16"/>
                    <w:szCs w:val="24"/>
                    <w:lang w:eastAsia="en-US"/>
                  </w:rPr>
                  <w:t>547.752</w:t>
                </w:r>
              </w:p>
            </w:tc>
            <w:tc>
              <w:tcPr>
                <w:tcW w:w="735" w:type="dxa"/>
                <w:tcBorders>
                  <w:top w:val="nil"/>
                  <w:left w:val="nil"/>
                  <w:bottom w:val="nil"/>
                  <w:right w:val="nil"/>
                  <w:tl2br w:val="nil"/>
                  <w:tr2bl w:val="nil"/>
                </w:tcBorders>
                <w:shd w:val="clear" w:color="auto" w:fill="auto"/>
                <w:noWrap/>
                <w:tcMar>
                  <w:left w:w="40" w:type="dxa"/>
                  <w:right w:w="40" w:type="dxa"/>
                </w:tcMar>
                <w:vAlign w:val="bottom"/>
              </w:tcPr>
              <w:p w:rsidR="00532DBA" w:rsidRDefault="00C61D15">
                <w:pPr>
                  <w:spacing w:before="0"/>
                  <w:jc w:val="right"/>
                  <w:rPr>
                    <w:rFonts w:eastAsia="Arial" w:cs="Arial"/>
                    <w:b/>
                    <w:color w:val="000000"/>
                    <w:sz w:val="16"/>
                    <w:szCs w:val="24"/>
                    <w:lang w:eastAsia="en-US"/>
                  </w:rPr>
                </w:pPr>
                <w:r>
                  <w:rPr>
                    <w:rFonts w:eastAsia="Arial" w:cs="Arial"/>
                    <w:b/>
                    <w:color w:val="000000"/>
                    <w:sz w:val="16"/>
                    <w:szCs w:val="24"/>
                    <w:lang w:eastAsia="en-US"/>
                  </w:rPr>
                  <w:t>100,00%</w:t>
                </w:r>
              </w:p>
            </w:tc>
            <w:tc>
              <w:tcPr>
                <w:tcW w:w="1515" w:type="dxa"/>
                <w:tcBorders>
                  <w:top w:val="nil"/>
                  <w:left w:val="nil"/>
                  <w:bottom w:val="nil"/>
                  <w:right w:val="nil"/>
                  <w:tl2br w:val="nil"/>
                  <w:tr2bl w:val="nil"/>
                </w:tcBorders>
                <w:shd w:val="clear" w:color="auto" w:fill="auto"/>
                <w:noWrap/>
                <w:tcMar>
                  <w:left w:w="40" w:type="dxa"/>
                  <w:right w:w="100" w:type="dxa"/>
                </w:tcMar>
                <w:vAlign w:val="bottom"/>
              </w:tcPr>
              <w:p w:rsidR="00532DBA" w:rsidRDefault="00C61D15">
                <w:pPr>
                  <w:spacing w:before="0"/>
                  <w:jc w:val="right"/>
                  <w:rPr>
                    <w:rFonts w:eastAsia="Arial" w:cs="Arial"/>
                    <w:b/>
                    <w:color w:val="000000"/>
                    <w:sz w:val="16"/>
                    <w:szCs w:val="24"/>
                    <w:lang w:eastAsia="en-US"/>
                  </w:rPr>
                </w:pPr>
                <w:r>
                  <w:rPr>
                    <w:rFonts w:eastAsia="Arial" w:cs="Arial"/>
                    <w:b/>
                    <w:color w:val="000000"/>
                    <w:sz w:val="16"/>
                    <w:szCs w:val="24"/>
                    <w:lang w:eastAsia="en-US"/>
                  </w:rPr>
                  <w:t>381.859</w:t>
                </w:r>
              </w:p>
            </w:tc>
            <w:tc>
              <w:tcPr>
                <w:tcW w:w="735" w:type="dxa"/>
                <w:tcBorders>
                  <w:top w:val="nil"/>
                  <w:left w:val="nil"/>
                  <w:bottom w:val="nil"/>
                  <w:right w:val="nil"/>
                  <w:tl2br w:val="nil"/>
                  <w:tr2bl w:val="nil"/>
                </w:tcBorders>
                <w:shd w:val="clear" w:color="auto" w:fill="auto"/>
                <w:noWrap/>
                <w:tcMar>
                  <w:left w:w="40" w:type="dxa"/>
                  <w:right w:w="40" w:type="dxa"/>
                </w:tcMar>
                <w:vAlign w:val="bottom"/>
              </w:tcPr>
              <w:p w:rsidR="00532DBA" w:rsidRDefault="00C61D15">
                <w:pPr>
                  <w:spacing w:before="0"/>
                  <w:jc w:val="right"/>
                  <w:rPr>
                    <w:rFonts w:eastAsia="Arial" w:cs="Arial"/>
                    <w:b/>
                    <w:color w:val="000000"/>
                    <w:sz w:val="16"/>
                    <w:szCs w:val="24"/>
                    <w:lang w:eastAsia="en-US"/>
                  </w:rPr>
                </w:pPr>
                <w:r>
                  <w:rPr>
                    <w:rFonts w:eastAsia="Arial" w:cs="Arial"/>
                    <w:b/>
                    <w:color w:val="000000"/>
                    <w:sz w:val="16"/>
                    <w:szCs w:val="24"/>
                    <w:lang w:eastAsia="en-US"/>
                  </w:rPr>
                  <w:t>100,00%</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4650" w:type="dxa"/>
                <w:tcBorders>
                  <w:top w:val="nil"/>
                  <w:left w:val="nil"/>
                  <w:bottom w:val="nil"/>
                  <w:right w:val="nil"/>
                  <w:tl2br w:val="nil"/>
                  <w:tr2bl w:val="nil"/>
                </w:tcBorders>
                <w:shd w:val="clear" w:color="FFFFFF" w:fill="FFFFFF"/>
                <w:noWrap/>
                <w:tcMar>
                  <w:left w:w="175" w:type="dxa"/>
                  <w:right w:w="40" w:type="dxa"/>
                </w:tcMar>
                <w:vAlign w:val="center"/>
              </w:tcPr>
              <w:p w:rsidR="00532DBA" w:rsidRDefault="00C61D15">
                <w:pPr>
                  <w:spacing w:before="0"/>
                  <w:jc w:val="left"/>
                  <w:rPr>
                    <w:rFonts w:eastAsia="Arial" w:cs="Arial"/>
                    <w:b/>
                    <w:color w:val="000000"/>
                    <w:sz w:val="16"/>
                    <w:szCs w:val="24"/>
                    <w:lang w:eastAsia="en-US"/>
                  </w:rPr>
                </w:pPr>
                <w:r>
                  <w:rPr>
                    <w:rFonts w:eastAsia="Arial" w:cs="Arial"/>
                    <w:b/>
                    <w:color w:val="000000"/>
                    <w:sz w:val="16"/>
                    <w:szCs w:val="24"/>
                    <w:lang w:eastAsia="en-US"/>
                  </w:rPr>
                  <w:t>Pessoal</w:t>
                </w:r>
              </w:p>
            </w:tc>
            <w:tc>
              <w:tcPr>
                <w:tcW w:w="555" w:type="dxa"/>
                <w:tcBorders>
                  <w:top w:val="nil"/>
                  <w:left w:val="nil"/>
                  <w:bottom w:val="nil"/>
                  <w:right w:val="nil"/>
                  <w:tl2br w:val="nil"/>
                  <w:tr2bl w:val="nil"/>
                </w:tcBorders>
                <w:shd w:val="clear" w:color="FFFFFF" w:fill="FFFFFF"/>
                <w:noWrap/>
                <w:tcMar>
                  <w:left w:w="0" w:type="dxa"/>
                  <w:right w:w="0" w:type="dxa"/>
                </w:tcMar>
                <w:vAlign w:val="bottom"/>
              </w:tcPr>
              <w:p w:rsidR="00532DBA" w:rsidRDefault="00532DBA">
                <w:pPr>
                  <w:spacing w:before="0"/>
                  <w:jc w:val="center"/>
                  <w:rPr>
                    <w:rFonts w:eastAsia="Arial" w:cs="Arial"/>
                    <w:b/>
                    <w:color w:val="000000"/>
                    <w:sz w:val="16"/>
                    <w:szCs w:val="24"/>
                    <w:lang w:eastAsia="en-US"/>
                  </w:rPr>
                </w:pPr>
              </w:p>
            </w:tc>
            <w:tc>
              <w:tcPr>
                <w:tcW w:w="1515" w:type="dxa"/>
                <w:tcBorders>
                  <w:top w:val="nil"/>
                  <w:left w:val="nil"/>
                  <w:bottom w:val="nil"/>
                  <w:right w:val="nil"/>
                  <w:tl2br w:val="nil"/>
                  <w:tr2bl w:val="nil"/>
                </w:tcBorders>
                <w:shd w:val="clear" w:color="auto" w:fill="auto"/>
                <w:noWrap/>
                <w:tcMar>
                  <w:left w:w="40" w:type="dxa"/>
                  <w:right w:w="100" w:type="dxa"/>
                </w:tcMar>
                <w:vAlign w:val="bottom"/>
              </w:tcPr>
              <w:p w:rsidR="00532DBA" w:rsidRDefault="00C61D15">
                <w:pPr>
                  <w:spacing w:before="0"/>
                  <w:jc w:val="right"/>
                  <w:rPr>
                    <w:rFonts w:eastAsia="Arial" w:cs="Arial"/>
                    <w:b/>
                    <w:color w:val="000000"/>
                    <w:sz w:val="16"/>
                    <w:szCs w:val="24"/>
                    <w:lang w:eastAsia="en-US"/>
                  </w:rPr>
                </w:pPr>
                <w:r>
                  <w:rPr>
                    <w:rFonts w:eastAsia="Arial" w:cs="Arial"/>
                    <w:b/>
                    <w:color w:val="000000"/>
                    <w:sz w:val="16"/>
                    <w:szCs w:val="24"/>
                    <w:lang w:eastAsia="en-US"/>
                  </w:rPr>
                  <w:t>19.803</w:t>
                </w:r>
              </w:p>
            </w:tc>
            <w:tc>
              <w:tcPr>
                <w:tcW w:w="735" w:type="dxa"/>
                <w:tcBorders>
                  <w:top w:val="nil"/>
                  <w:left w:val="nil"/>
                  <w:bottom w:val="nil"/>
                  <w:right w:val="nil"/>
                  <w:tl2br w:val="nil"/>
                  <w:tr2bl w:val="nil"/>
                </w:tcBorders>
                <w:shd w:val="clear" w:color="auto" w:fill="auto"/>
                <w:noWrap/>
                <w:tcMar>
                  <w:left w:w="40" w:type="dxa"/>
                  <w:right w:w="40" w:type="dxa"/>
                </w:tcMar>
                <w:vAlign w:val="bottom"/>
              </w:tcPr>
              <w:p w:rsidR="00532DBA" w:rsidRDefault="00C61D15">
                <w:pPr>
                  <w:spacing w:before="0"/>
                  <w:jc w:val="right"/>
                  <w:rPr>
                    <w:rFonts w:eastAsia="Arial" w:cs="Arial"/>
                    <w:b/>
                    <w:color w:val="000000"/>
                    <w:sz w:val="16"/>
                    <w:szCs w:val="24"/>
                    <w:lang w:eastAsia="en-US"/>
                  </w:rPr>
                </w:pPr>
                <w:r>
                  <w:rPr>
                    <w:rFonts w:eastAsia="Arial" w:cs="Arial"/>
                    <w:b/>
                    <w:color w:val="000000"/>
                    <w:sz w:val="16"/>
                    <w:szCs w:val="24"/>
                    <w:lang w:eastAsia="en-US"/>
                  </w:rPr>
                  <w:t>3,61%</w:t>
                </w:r>
              </w:p>
            </w:tc>
            <w:tc>
              <w:tcPr>
                <w:tcW w:w="1515" w:type="dxa"/>
                <w:tcBorders>
                  <w:top w:val="nil"/>
                  <w:left w:val="nil"/>
                  <w:bottom w:val="nil"/>
                  <w:right w:val="nil"/>
                  <w:tl2br w:val="nil"/>
                  <w:tr2bl w:val="nil"/>
                </w:tcBorders>
                <w:shd w:val="clear" w:color="auto" w:fill="auto"/>
                <w:noWrap/>
                <w:tcMar>
                  <w:left w:w="40" w:type="dxa"/>
                  <w:right w:w="100" w:type="dxa"/>
                </w:tcMar>
                <w:vAlign w:val="bottom"/>
              </w:tcPr>
              <w:p w:rsidR="00532DBA" w:rsidRDefault="00C61D15">
                <w:pPr>
                  <w:spacing w:before="0"/>
                  <w:jc w:val="right"/>
                  <w:rPr>
                    <w:rFonts w:eastAsia="Arial" w:cs="Arial"/>
                    <w:b/>
                    <w:color w:val="000000"/>
                    <w:sz w:val="16"/>
                    <w:szCs w:val="24"/>
                    <w:lang w:eastAsia="en-US"/>
                  </w:rPr>
                </w:pPr>
                <w:r>
                  <w:rPr>
                    <w:rFonts w:eastAsia="Arial" w:cs="Arial"/>
                    <w:b/>
                    <w:color w:val="000000"/>
                    <w:sz w:val="16"/>
                    <w:szCs w:val="24"/>
                    <w:lang w:eastAsia="en-US"/>
                  </w:rPr>
                  <w:t>18.984</w:t>
                </w:r>
              </w:p>
            </w:tc>
            <w:tc>
              <w:tcPr>
                <w:tcW w:w="735" w:type="dxa"/>
                <w:tcBorders>
                  <w:top w:val="nil"/>
                  <w:left w:val="nil"/>
                  <w:bottom w:val="nil"/>
                  <w:right w:val="nil"/>
                  <w:tl2br w:val="nil"/>
                  <w:tr2bl w:val="nil"/>
                </w:tcBorders>
                <w:shd w:val="clear" w:color="auto" w:fill="auto"/>
                <w:noWrap/>
                <w:tcMar>
                  <w:left w:w="40" w:type="dxa"/>
                  <w:right w:w="40" w:type="dxa"/>
                </w:tcMar>
                <w:vAlign w:val="bottom"/>
              </w:tcPr>
              <w:p w:rsidR="00532DBA" w:rsidRDefault="00C61D15">
                <w:pPr>
                  <w:spacing w:before="0"/>
                  <w:jc w:val="right"/>
                  <w:rPr>
                    <w:rFonts w:eastAsia="Arial" w:cs="Arial"/>
                    <w:b/>
                    <w:color w:val="000000"/>
                    <w:sz w:val="16"/>
                    <w:szCs w:val="24"/>
                    <w:lang w:eastAsia="en-US"/>
                  </w:rPr>
                </w:pPr>
                <w:r>
                  <w:rPr>
                    <w:rFonts w:eastAsia="Arial" w:cs="Arial"/>
                    <w:b/>
                    <w:color w:val="000000"/>
                    <w:sz w:val="16"/>
                    <w:szCs w:val="24"/>
                    <w:lang w:eastAsia="en-US"/>
                  </w:rPr>
                  <w:t>4,97%</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4650" w:type="dxa"/>
                <w:tcBorders>
                  <w:top w:val="nil"/>
                  <w:left w:val="nil"/>
                  <w:bottom w:val="nil"/>
                  <w:right w:val="nil"/>
                  <w:tl2br w:val="nil"/>
                  <w:tr2bl w:val="nil"/>
                </w:tcBorders>
                <w:shd w:val="clear" w:color="FFFFFF" w:fill="FFFFFF"/>
                <w:noWrap/>
                <w:tcMar>
                  <w:left w:w="310" w:type="dxa"/>
                  <w:right w:w="40" w:type="dxa"/>
                </w:tcMar>
                <w:vAlign w:val="center"/>
              </w:tcPr>
              <w:p w:rsidR="00532DBA" w:rsidRDefault="00C61D15">
                <w:pPr>
                  <w:spacing w:before="0"/>
                  <w:jc w:val="left"/>
                  <w:rPr>
                    <w:rFonts w:eastAsia="Arial" w:cs="Arial"/>
                    <w:color w:val="000000"/>
                    <w:sz w:val="16"/>
                    <w:szCs w:val="24"/>
                    <w:lang w:eastAsia="en-US"/>
                  </w:rPr>
                </w:pPr>
                <w:r>
                  <w:rPr>
                    <w:rFonts w:eastAsia="Arial" w:cs="Arial"/>
                    <w:color w:val="000000"/>
                    <w:sz w:val="16"/>
                    <w:szCs w:val="24"/>
                    <w:lang w:eastAsia="en-US"/>
                  </w:rPr>
                  <w:t>Salários e honorários</w:t>
                </w:r>
              </w:p>
            </w:tc>
            <w:tc>
              <w:tcPr>
                <w:tcW w:w="555" w:type="dxa"/>
                <w:tcBorders>
                  <w:top w:val="nil"/>
                  <w:left w:val="nil"/>
                  <w:bottom w:val="nil"/>
                  <w:right w:val="nil"/>
                  <w:tl2br w:val="nil"/>
                  <w:tr2bl w:val="nil"/>
                </w:tcBorders>
                <w:shd w:val="clear" w:color="FFFFFF" w:fill="FFFFFF"/>
                <w:noWrap/>
                <w:tcMar>
                  <w:left w:w="0" w:type="dxa"/>
                  <w:right w:w="0" w:type="dxa"/>
                </w:tcMar>
                <w:vAlign w:val="bottom"/>
              </w:tcPr>
              <w:p w:rsidR="00532DBA" w:rsidRDefault="00532DBA">
                <w:pPr>
                  <w:spacing w:before="0"/>
                  <w:jc w:val="center"/>
                  <w:rPr>
                    <w:rFonts w:eastAsia="Arial" w:cs="Arial"/>
                    <w:color w:val="000000"/>
                    <w:sz w:val="16"/>
                    <w:szCs w:val="24"/>
                    <w:lang w:eastAsia="en-US"/>
                  </w:rPr>
                </w:pPr>
              </w:p>
            </w:tc>
            <w:tc>
              <w:tcPr>
                <w:tcW w:w="1515" w:type="dxa"/>
                <w:tcBorders>
                  <w:top w:val="nil"/>
                  <w:left w:val="nil"/>
                  <w:bottom w:val="nil"/>
                  <w:right w:val="nil"/>
                  <w:tl2br w:val="nil"/>
                  <w:tr2bl w:val="nil"/>
                </w:tcBorders>
                <w:shd w:val="clear" w:color="FFFFFF" w:fill="FFFFFF"/>
                <w:noWrap/>
                <w:tcMar>
                  <w:left w:w="40" w:type="dxa"/>
                  <w:right w:w="100" w:type="dxa"/>
                </w:tcMar>
                <w:vAlign w:val="bottom"/>
              </w:tcPr>
              <w:p w:rsidR="00532DBA" w:rsidRDefault="00C61D15">
                <w:pPr>
                  <w:spacing w:before="0"/>
                  <w:jc w:val="right"/>
                  <w:rPr>
                    <w:rFonts w:eastAsia="Arial" w:cs="Arial"/>
                    <w:color w:val="000000"/>
                    <w:sz w:val="16"/>
                    <w:szCs w:val="24"/>
                    <w:lang w:eastAsia="en-US"/>
                  </w:rPr>
                </w:pPr>
                <w:r>
                  <w:rPr>
                    <w:rFonts w:eastAsia="Arial" w:cs="Arial"/>
                    <w:color w:val="000000"/>
                    <w:sz w:val="16"/>
                    <w:szCs w:val="24"/>
                    <w:lang w:eastAsia="en-US"/>
                  </w:rPr>
                  <w:t>9.140</w:t>
                </w:r>
              </w:p>
            </w:tc>
            <w:tc>
              <w:tcPr>
                <w:tcW w:w="735" w:type="dxa"/>
                <w:tcBorders>
                  <w:top w:val="nil"/>
                  <w:left w:val="nil"/>
                  <w:bottom w:val="nil"/>
                  <w:right w:val="nil"/>
                  <w:tl2br w:val="nil"/>
                  <w:tr2bl w:val="nil"/>
                </w:tcBorders>
                <w:shd w:val="clear" w:color="FFFFFF" w:fill="FFFFFF"/>
                <w:noWrap/>
                <w:tcMar>
                  <w:left w:w="0" w:type="dxa"/>
                  <w:right w:w="0" w:type="dxa"/>
                </w:tcMar>
                <w:vAlign w:val="bottom"/>
              </w:tcPr>
              <w:p w:rsidR="00532DBA" w:rsidRDefault="00532DBA">
                <w:pPr>
                  <w:spacing w:before="0"/>
                  <w:jc w:val="right"/>
                  <w:rPr>
                    <w:rFonts w:eastAsia="Arial" w:cs="Arial"/>
                    <w:color w:val="000000"/>
                    <w:sz w:val="16"/>
                    <w:szCs w:val="24"/>
                    <w:lang w:eastAsia="en-US"/>
                  </w:rPr>
                </w:pPr>
              </w:p>
            </w:tc>
            <w:tc>
              <w:tcPr>
                <w:tcW w:w="1515" w:type="dxa"/>
                <w:tcBorders>
                  <w:top w:val="nil"/>
                  <w:left w:val="nil"/>
                  <w:bottom w:val="nil"/>
                  <w:right w:val="nil"/>
                  <w:tl2br w:val="nil"/>
                  <w:tr2bl w:val="nil"/>
                </w:tcBorders>
                <w:shd w:val="clear" w:color="FFFFFF" w:fill="FFFFFF"/>
                <w:noWrap/>
                <w:tcMar>
                  <w:left w:w="40" w:type="dxa"/>
                  <w:right w:w="100" w:type="dxa"/>
                </w:tcMar>
                <w:vAlign w:val="bottom"/>
              </w:tcPr>
              <w:p w:rsidR="00532DBA" w:rsidRDefault="00C61D15">
                <w:pPr>
                  <w:spacing w:before="0"/>
                  <w:jc w:val="right"/>
                  <w:rPr>
                    <w:rFonts w:eastAsia="Arial" w:cs="Arial"/>
                    <w:color w:val="000000"/>
                    <w:sz w:val="16"/>
                    <w:szCs w:val="24"/>
                    <w:lang w:eastAsia="en-US"/>
                  </w:rPr>
                </w:pPr>
                <w:r>
                  <w:rPr>
                    <w:rFonts w:eastAsia="Arial" w:cs="Arial"/>
                    <w:color w:val="000000"/>
                    <w:sz w:val="16"/>
                    <w:szCs w:val="24"/>
                    <w:lang w:eastAsia="en-US"/>
                  </w:rPr>
                  <w:t>8.730</w:t>
                </w:r>
              </w:p>
            </w:tc>
            <w:tc>
              <w:tcPr>
                <w:tcW w:w="735" w:type="dxa"/>
                <w:tcBorders>
                  <w:top w:val="nil"/>
                  <w:left w:val="nil"/>
                  <w:bottom w:val="nil"/>
                  <w:right w:val="nil"/>
                  <w:tl2br w:val="nil"/>
                  <w:tr2bl w:val="nil"/>
                </w:tcBorders>
                <w:shd w:val="clear" w:color="FFFFFF" w:fill="FFFFFF"/>
                <w:noWrap/>
                <w:tcMar>
                  <w:left w:w="0" w:type="dxa"/>
                  <w:right w:w="0" w:type="dxa"/>
                </w:tcMar>
                <w:vAlign w:val="bottom"/>
              </w:tcPr>
              <w:p w:rsidR="00532DBA" w:rsidRDefault="00532DBA">
                <w:pPr>
                  <w:spacing w:before="0"/>
                  <w:jc w:val="right"/>
                  <w:rPr>
                    <w:rFonts w:eastAsia="Arial" w:cs="Arial"/>
                    <w:color w:val="000000"/>
                    <w:sz w:val="16"/>
                    <w:szCs w:val="24"/>
                    <w:lang w:eastAsia="en-US"/>
                  </w:rPr>
                </w:pP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4650" w:type="dxa"/>
                <w:tcBorders>
                  <w:top w:val="nil"/>
                  <w:left w:val="nil"/>
                  <w:bottom w:val="nil"/>
                  <w:right w:val="nil"/>
                  <w:tl2br w:val="nil"/>
                  <w:tr2bl w:val="nil"/>
                </w:tcBorders>
                <w:shd w:val="clear" w:color="FFFFFF" w:fill="FFFFFF"/>
                <w:noWrap/>
                <w:tcMar>
                  <w:left w:w="310" w:type="dxa"/>
                  <w:right w:w="40" w:type="dxa"/>
                </w:tcMar>
                <w:vAlign w:val="center"/>
              </w:tcPr>
              <w:p w:rsidR="00532DBA" w:rsidRDefault="00C61D15">
                <w:pPr>
                  <w:spacing w:before="0"/>
                  <w:jc w:val="left"/>
                  <w:rPr>
                    <w:rFonts w:eastAsia="Arial" w:cs="Arial"/>
                    <w:color w:val="000000"/>
                    <w:sz w:val="16"/>
                    <w:szCs w:val="24"/>
                    <w:lang w:eastAsia="en-US"/>
                  </w:rPr>
                </w:pPr>
                <w:r>
                  <w:rPr>
                    <w:rFonts w:eastAsia="Arial" w:cs="Arial"/>
                    <w:color w:val="000000"/>
                    <w:sz w:val="16"/>
                    <w:szCs w:val="24"/>
                    <w:lang w:eastAsia="en-US"/>
                  </w:rPr>
                  <w:t>Encargos Sociais</w:t>
                </w:r>
              </w:p>
            </w:tc>
            <w:tc>
              <w:tcPr>
                <w:tcW w:w="555" w:type="dxa"/>
                <w:tcBorders>
                  <w:top w:val="nil"/>
                  <w:left w:val="nil"/>
                  <w:bottom w:val="nil"/>
                  <w:right w:val="nil"/>
                  <w:tl2br w:val="nil"/>
                  <w:tr2bl w:val="nil"/>
                </w:tcBorders>
                <w:shd w:val="clear" w:color="FFFFFF" w:fill="FFFFFF"/>
                <w:noWrap/>
                <w:tcMar>
                  <w:left w:w="0" w:type="dxa"/>
                  <w:right w:w="0" w:type="dxa"/>
                </w:tcMar>
                <w:vAlign w:val="bottom"/>
              </w:tcPr>
              <w:p w:rsidR="00532DBA" w:rsidRDefault="00532DBA">
                <w:pPr>
                  <w:spacing w:before="0"/>
                  <w:jc w:val="center"/>
                  <w:rPr>
                    <w:rFonts w:eastAsia="Arial" w:cs="Arial"/>
                    <w:color w:val="000000"/>
                    <w:sz w:val="16"/>
                    <w:szCs w:val="24"/>
                    <w:lang w:eastAsia="en-US"/>
                  </w:rPr>
                </w:pPr>
              </w:p>
            </w:tc>
            <w:tc>
              <w:tcPr>
                <w:tcW w:w="1515" w:type="dxa"/>
                <w:tcBorders>
                  <w:top w:val="nil"/>
                  <w:left w:val="nil"/>
                  <w:bottom w:val="nil"/>
                  <w:right w:val="nil"/>
                  <w:tl2br w:val="nil"/>
                  <w:tr2bl w:val="nil"/>
                </w:tcBorders>
                <w:shd w:val="clear" w:color="FFFFFF" w:fill="FFFFFF"/>
                <w:noWrap/>
                <w:tcMar>
                  <w:left w:w="40" w:type="dxa"/>
                  <w:right w:w="100" w:type="dxa"/>
                </w:tcMar>
                <w:vAlign w:val="bottom"/>
              </w:tcPr>
              <w:p w:rsidR="00532DBA" w:rsidRDefault="00C61D15">
                <w:pPr>
                  <w:spacing w:before="0"/>
                  <w:jc w:val="right"/>
                  <w:rPr>
                    <w:rFonts w:eastAsia="Arial" w:cs="Arial"/>
                    <w:color w:val="000000"/>
                    <w:sz w:val="16"/>
                    <w:szCs w:val="24"/>
                    <w:lang w:eastAsia="en-US"/>
                  </w:rPr>
                </w:pPr>
                <w:r>
                  <w:rPr>
                    <w:rFonts w:eastAsia="Arial" w:cs="Arial"/>
                    <w:color w:val="000000"/>
                    <w:sz w:val="16"/>
                    <w:szCs w:val="24"/>
                    <w:lang w:eastAsia="en-US"/>
                  </w:rPr>
                  <w:t>5.023</w:t>
                </w:r>
              </w:p>
            </w:tc>
            <w:tc>
              <w:tcPr>
                <w:tcW w:w="735" w:type="dxa"/>
                <w:tcBorders>
                  <w:top w:val="nil"/>
                  <w:left w:val="nil"/>
                  <w:bottom w:val="nil"/>
                  <w:right w:val="nil"/>
                  <w:tl2br w:val="nil"/>
                  <w:tr2bl w:val="nil"/>
                </w:tcBorders>
                <w:shd w:val="clear" w:color="FFFFFF" w:fill="FFFFFF"/>
                <w:noWrap/>
                <w:tcMar>
                  <w:left w:w="0" w:type="dxa"/>
                  <w:right w:w="0" w:type="dxa"/>
                </w:tcMar>
                <w:vAlign w:val="bottom"/>
              </w:tcPr>
              <w:p w:rsidR="00532DBA" w:rsidRDefault="00532DBA">
                <w:pPr>
                  <w:spacing w:before="0"/>
                  <w:jc w:val="right"/>
                  <w:rPr>
                    <w:rFonts w:eastAsia="Arial" w:cs="Arial"/>
                    <w:color w:val="000000"/>
                    <w:sz w:val="16"/>
                    <w:szCs w:val="24"/>
                    <w:lang w:eastAsia="en-US"/>
                  </w:rPr>
                </w:pPr>
              </w:p>
            </w:tc>
            <w:tc>
              <w:tcPr>
                <w:tcW w:w="1515" w:type="dxa"/>
                <w:tcBorders>
                  <w:top w:val="nil"/>
                  <w:left w:val="nil"/>
                  <w:bottom w:val="nil"/>
                  <w:right w:val="nil"/>
                  <w:tl2br w:val="nil"/>
                  <w:tr2bl w:val="nil"/>
                </w:tcBorders>
                <w:shd w:val="clear" w:color="FFFFFF" w:fill="FFFFFF"/>
                <w:noWrap/>
                <w:tcMar>
                  <w:left w:w="40" w:type="dxa"/>
                  <w:right w:w="100" w:type="dxa"/>
                </w:tcMar>
                <w:vAlign w:val="bottom"/>
              </w:tcPr>
              <w:p w:rsidR="00532DBA" w:rsidRDefault="00C61D15">
                <w:pPr>
                  <w:spacing w:before="0"/>
                  <w:jc w:val="right"/>
                  <w:rPr>
                    <w:rFonts w:eastAsia="Arial" w:cs="Arial"/>
                    <w:color w:val="000000"/>
                    <w:sz w:val="16"/>
                    <w:szCs w:val="24"/>
                    <w:lang w:eastAsia="en-US"/>
                  </w:rPr>
                </w:pPr>
                <w:r>
                  <w:rPr>
                    <w:rFonts w:eastAsia="Arial" w:cs="Arial"/>
                    <w:color w:val="000000"/>
                    <w:sz w:val="16"/>
                    <w:szCs w:val="24"/>
                    <w:lang w:eastAsia="en-US"/>
                  </w:rPr>
                  <w:t>4.948</w:t>
                </w:r>
              </w:p>
            </w:tc>
            <w:tc>
              <w:tcPr>
                <w:tcW w:w="735" w:type="dxa"/>
                <w:tcBorders>
                  <w:top w:val="nil"/>
                  <w:left w:val="nil"/>
                  <w:bottom w:val="nil"/>
                  <w:right w:val="nil"/>
                  <w:tl2br w:val="nil"/>
                  <w:tr2bl w:val="nil"/>
                </w:tcBorders>
                <w:shd w:val="clear" w:color="FFFFFF" w:fill="FFFFFF"/>
                <w:noWrap/>
                <w:tcMar>
                  <w:left w:w="0" w:type="dxa"/>
                  <w:right w:w="0" w:type="dxa"/>
                </w:tcMar>
                <w:vAlign w:val="bottom"/>
              </w:tcPr>
              <w:p w:rsidR="00532DBA" w:rsidRDefault="00532DBA">
                <w:pPr>
                  <w:spacing w:before="0"/>
                  <w:jc w:val="right"/>
                  <w:rPr>
                    <w:rFonts w:eastAsia="Arial" w:cs="Arial"/>
                    <w:color w:val="000000"/>
                    <w:sz w:val="16"/>
                    <w:szCs w:val="24"/>
                    <w:lang w:eastAsia="en-US"/>
                  </w:rPr>
                </w:pP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4650" w:type="dxa"/>
                <w:tcBorders>
                  <w:top w:val="nil"/>
                  <w:left w:val="nil"/>
                  <w:bottom w:val="nil"/>
                  <w:right w:val="nil"/>
                  <w:tl2br w:val="nil"/>
                  <w:tr2bl w:val="nil"/>
                </w:tcBorders>
                <w:shd w:val="clear" w:color="FFFFFF" w:fill="FFFFFF"/>
                <w:noWrap/>
                <w:tcMar>
                  <w:left w:w="310" w:type="dxa"/>
                  <w:right w:w="40" w:type="dxa"/>
                </w:tcMar>
                <w:vAlign w:val="center"/>
              </w:tcPr>
              <w:p w:rsidR="00532DBA" w:rsidRDefault="00C61D15">
                <w:pPr>
                  <w:spacing w:before="0"/>
                  <w:jc w:val="left"/>
                  <w:rPr>
                    <w:rFonts w:eastAsia="Arial" w:cs="Arial"/>
                    <w:color w:val="000000"/>
                    <w:sz w:val="16"/>
                    <w:szCs w:val="24"/>
                    <w:lang w:eastAsia="en-US"/>
                  </w:rPr>
                </w:pPr>
                <w:r>
                  <w:rPr>
                    <w:rFonts w:eastAsia="Arial" w:cs="Arial"/>
                    <w:color w:val="000000"/>
                    <w:sz w:val="16"/>
                    <w:szCs w:val="24"/>
                    <w:lang w:eastAsia="en-US"/>
                  </w:rPr>
                  <w:t>Benefícios e treinamentos</w:t>
                </w:r>
              </w:p>
            </w:tc>
            <w:tc>
              <w:tcPr>
                <w:tcW w:w="555" w:type="dxa"/>
                <w:tcBorders>
                  <w:top w:val="nil"/>
                  <w:left w:val="nil"/>
                  <w:bottom w:val="nil"/>
                  <w:right w:val="nil"/>
                  <w:tl2br w:val="nil"/>
                  <w:tr2bl w:val="nil"/>
                </w:tcBorders>
                <w:shd w:val="clear" w:color="FFFFFF" w:fill="FFFFFF"/>
                <w:noWrap/>
                <w:tcMar>
                  <w:left w:w="0" w:type="dxa"/>
                  <w:right w:w="0" w:type="dxa"/>
                </w:tcMar>
                <w:vAlign w:val="bottom"/>
              </w:tcPr>
              <w:p w:rsidR="00532DBA" w:rsidRDefault="00532DBA">
                <w:pPr>
                  <w:spacing w:before="0"/>
                  <w:jc w:val="center"/>
                  <w:rPr>
                    <w:rFonts w:eastAsia="Arial" w:cs="Arial"/>
                    <w:color w:val="000000"/>
                    <w:sz w:val="16"/>
                    <w:szCs w:val="24"/>
                    <w:lang w:eastAsia="en-US"/>
                  </w:rPr>
                </w:pPr>
              </w:p>
            </w:tc>
            <w:tc>
              <w:tcPr>
                <w:tcW w:w="1515" w:type="dxa"/>
                <w:tcBorders>
                  <w:top w:val="nil"/>
                  <w:left w:val="nil"/>
                  <w:bottom w:val="nil"/>
                  <w:right w:val="nil"/>
                  <w:tl2br w:val="nil"/>
                  <w:tr2bl w:val="nil"/>
                </w:tcBorders>
                <w:shd w:val="clear" w:color="FFFFFF" w:fill="FFFFFF"/>
                <w:noWrap/>
                <w:tcMar>
                  <w:left w:w="40" w:type="dxa"/>
                  <w:right w:w="100" w:type="dxa"/>
                </w:tcMar>
                <w:vAlign w:val="bottom"/>
              </w:tcPr>
              <w:p w:rsidR="00532DBA" w:rsidRDefault="00C61D15">
                <w:pPr>
                  <w:spacing w:before="0"/>
                  <w:jc w:val="right"/>
                  <w:rPr>
                    <w:rFonts w:eastAsia="Arial" w:cs="Arial"/>
                    <w:color w:val="000000"/>
                    <w:sz w:val="16"/>
                    <w:szCs w:val="24"/>
                    <w:lang w:eastAsia="en-US"/>
                  </w:rPr>
                </w:pPr>
                <w:r>
                  <w:rPr>
                    <w:rFonts w:eastAsia="Arial" w:cs="Arial"/>
                    <w:color w:val="000000"/>
                    <w:sz w:val="16"/>
                    <w:szCs w:val="24"/>
                    <w:lang w:eastAsia="en-US"/>
                  </w:rPr>
                  <w:t>2.396</w:t>
                </w:r>
              </w:p>
            </w:tc>
            <w:tc>
              <w:tcPr>
                <w:tcW w:w="735" w:type="dxa"/>
                <w:tcBorders>
                  <w:top w:val="nil"/>
                  <w:left w:val="nil"/>
                  <w:bottom w:val="nil"/>
                  <w:right w:val="nil"/>
                  <w:tl2br w:val="nil"/>
                  <w:tr2bl w:val="nil"/>
                </w:tcBorders>
                <w:shd w:val="clear" w:color="FFFFFF" w:fill="FFFFFF"/>
                <w:noWrap/>
                <w:tcMar>
                  <w:left w:w="0" w:type="dxa"/>
                  <w:right w:w="0" w:type="dxa"/>
                </w:tcMar>
                <w:vAlign w:val="bottom"/>
              </w:tcPr>
              <w:p w:rsidR="00532DBA" w:rsidRDefault="00532DBA">
                <w:pPr>
                  <w:spacing w:before="0"/>
                  <w:jc w:val="right"/>
                  <w:rPr>
                    <w:rFonts w:eastAsia="Arial" w:cs="Arial"/>
                    <w:color w:val="000000"/>
                    <w:sz w:val="16"/>
                    <w:szCs w:val="24"/>
                    <w:lang w:eastAsia="en-US"/>
                  </w:rPr>
                </w:pPr>
              </w:p>
            </w:tc>
            <w:tc>
              <w:tcPr>
                <w:tcW w:w="1515" w:type="dxa"/>
                <w:tcBorders>
                  <w:top w:val="nil"/>
                  <w:left w:val="nil"/>
                  <w:bottom w:val="nil"/>
                  <w:right w:val="nil"/>
                  <w:tl2br w:val="nil"/>
                  <w:tr2bl w:val="nil"/>
                </w:tcBorders>
                <w:shd w:val="clear" w:color="FFFFFF" w:fill="FFFFFF"/>
                <w:noWrap/>
                <w:tcMar>
                  <w:left w:w="40" w:type="dxa"/>
                  <w:right w:w="100" w:type="dxa"/>
                </w:tcMar>
                <w:vAlign w:val="bottom"/>
              </w:tcPr>
              <w:p w:rsidR="00532DBA" w:rsidRDefault="00C61D15">
                <w:pPr>
                  <w:spacing w:before="0"/>
                  <w:jc w:val="right"/>
                  <w:rPr>
                    <w:rFonts w:eastAsia="Arial" w:cs="Arial"/>
                    <w:color w:val="000000"/>
                    <w:sz w:val="16"/>
                    <w:szCs w:val="24"/>
                    <w:lang w:eastAsia="en-US"/>
                  </w:rPr>
                </w:pPr>
                <w:r>
                  <w:rPr>
                    <w:rFonts w:eastAsia="Arial" w:cs="Arial"/>
                    <w:color w:val="000000"/>
                    <w:sz w:val="16"/>
                    <w:szCs w:val="24"/>
                    <w:lang w:eastAsia="en-US"/>
                  </w:rPr>
                  <w:t>2.826</w:t>
                </w:r>
              </w:p>
            </w:tc>
            <w:tc>
              <w:tcPr>
                <w:tcW w:w="735" w:type="dxa"/>
                <w:tcBorders>
                  <w:top w:val="nil"/>
                  <w:left w:val="nil"/>
                  <w:bottom w:val="nil"/>
                  <w:right w:val="nil"/>
                  <w:tl2br w:val="nil"/>
                  <w:tr2bl w:val="nil"/>
                </w:tcBorders>
                <w:shd w:val="clear" w:color="FFFFFF" w:fill="FFFFFF"/>
                <w:noWrap/>
                <w:tcMar>
                  <w:left w:w="0" w:type="dxa"/>
                  <w:right w:w="0" w:type="dxa"/>
                </w:tcMar>
                <w:vAlign w:val="bottom"/>
              </w:tcPr>
              <w:p w:rsidR="00532DBA" w:rsidRDefault="00532DBA">
                <w:pPr>
                  <w:spacing w:before="0"/>
                  <w:jc w:val="right"/>
                  <w:rPr>
                    <w:rFonts w:eastAsia="Arial" w:cs="Arial"/>
                    <w:color w:val="000000"/>
                    <w:sz w:val="16"/>
                    <w:szCs w:val="24"/>
                    <w:lang w:eastAsia="en-US"/>
                  </w:rPr>
                </w:pP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4650" w:type="dxa"/>
                <w:tcBorders>
                  <w:top w:val="nil"/>
                  <w:left w:val="nil"/>
                  <w:bottom w:val="nil"/>
                  <w:right w:val="nil"/>
                  <w:tl2br w:val="nil"/>
                  <w:tr2bl w:val="nil"/>
                </w:tcBorders>
                <w:shd w:val="clear" w:color="FFFFFF" w:fill="FFFFFF"/>
                <w:noWrap/>
                <w:tcMar>
                  <w:left w:w="310" w:type="dxa"/>
                  <w:right w:w="40" w:type="dxa"/>
                </w:tcMar>
                <w:vAlign w:val="center"/>
              </w:tcPr>
              <w:p w:rsidR="00532DBA" w:rsidRDefault="00C61D15">
                <w:pPr>
                  <w:spacing w:before="0"/>
                  <w:jc w:val="left"/>
                  <w:rPr>
                    <w:rFonts w:eastAsia="Arial" w:cs="Arial"/>
                    <w:color w:val="000000"/>
                    <w:sz w:val="16"/>
                    <w:szCs w:val="24"/>
                    <w:lang w:eastAsia="en-US"/>
                  </w:rPr>
                </w:pPr>
                <w:r>
                  <w:rPr>
                    <w:rFonts w:eastAsia="Arial" w:cs="Arial"/>
                    <w:color w:val="000000"/>
                    <w:sz w:val="16"/>
                    <w:szCs w:val="24"/>
                    <w:lang w:eastAsia="en-US"/>
                  </w:rPr>
                  <w:t>Participações de empregados e administradores no lucro</w:t>
                </w:r>
              </w:p>
            </w:tc>
            <w:tc>
              <w:tcPr>
                <w:tcW w:w="555" w:type="dxa"/>
                <w:tcBorders>
                  <w:top w:val="nil"/>
                  <w:left w:val="nil"/>
                  <w:bottom w:val="nil"/>
                  <w:right w:val="nil"/>
                  <w:tl2br w:val="nil"/>
                  <w:tr2bl w:val="nil"/>
                </w:tcBorders>
                <w:shd w:val="clear" w:color="FFFFFF" w:fill="FFFFFF"/>
                <w:noWrap/>
                <w:tcMar>
                  <w:left w:w="0" w:type="dxa"/>
                  <w:right w:w="0" w:type="dxa"/>
                </w:tcMar>
                <w:vAlign w:val="bottom"/>
              </w:tcPr>
              <w:p w:rsidR="00532DBA" w:rsidRDefault="00532DBA">
                <w:pPr>
                  <w:spacing w:before="0"/>
                  <w:jc w:val="center"/>
                  <w:rPr>
                    <w:rFonts w:eastAsia="Arial" w:cs="Arial"/>
                    <w:color w:val="000000"/>
                    <w:sz w:val="16"/>
                    <w:szCs w:val="24"/>
                    <w:lang w:eastAsia="en-US"/>
                  </w:rPr>
                </w:pPr>
              </w:p>
            </w:tc>
            <w:tc>
              <w:tcPr>
                <w:tcW w:w="1515" w:type="dxa"/>
                <w:tcBorders>
                  <w:top w:val="nil"/>
                  <w:left w:val="nil"/>
                  <w:bottom w:val="nil"/>
                  <w:right w:val="nil"/>
                  <w:tl2br w:val="nil"/>
                  <w:tr2bl w:val="nil"/>
                </w:tcBorders>
                <w:shd w:val="clear" w:color="FFFFFF" w:fill="FFFFFF"/>
                <w:noWrap/>
                <w:tcMar>
                  <w:left w:w="40" w:type="dxa"/>
                  <w:right w:w="100" w:type="dxa"/>
                </w:tcMar>
                <w:vAlign w:val="bottom"/>
              </w:tcPr>
              <w:p w:rsidR="00532DBA" w:rsidRDefault="00C61D15">
                <w:pPr>
                  <w:spacing w:before="0"/>
                  <w:jc w:val="right"/>
                  <w:rPr>
                    <w:rFonts w:eastAsia="Arial" w:cs="Arial"/>
                    <w:color w:val="000000"/>
                    <w:sz w:val="16"/>
                    <w:szCs w:val="24"/>
                    <w:lang w:eastAsia="en-US"/>
                  </w:rPr>
                </w:pPr>
                <w:r>
                  <w:rPr>
                    <w:rFonts w:eastAsia="Arial" w:cs="Arial"/>
                    <w:color w:val="000000"/>
                    <w:sz w:val="16"/>
                    <w:szCs w:val="24"/>
                    <w:lang w:eastAsia="en-US"/>
                  </w:rPr>
                  <w:t>3.244</w:t>
                </w:r>
              </w:p>
            </w:tc>
            <w:tc>
              <w:tcPr>
                <w:tcW w:w="735" w:type="dxa"/>
                <w:tcBorders>
                  <w:top w:val="nil"/>
                  <w:left w:val="nil"/>
                  <w:bottom w:val="nil"/>
                  <w:right w:val="nil"/>
                  <w:tl2br w:val="nil"/>
                  <w:tr2bl w:val="nil"/>
                </w:tcBorders>
                <w:shd w:val="clear" w:color="FFFFFF" w:fill="FFFFFF"/>
                <w:noWrap/>
                <w:tcMar>
                  <w:left w:w="0" w:type="dxa"/>
                  <w:right w:w="0" w:type="dxa"/>
                </w:tcMar>
                <w:vAlign w:val="bottom"/>
              </w:tcPr>
              <w:p w:rsidR="00532DBA" w:rsidRDefault="00532DBA">
                <w:pPr>
                  <w:spacing w:before="0"/>
                  <w:jc w:val="right"/>
                  <w:rPr>
                    <w:rFonts w:eastAsia="Arial" w:cs="Arial"/>
                    <w:color w:val="000000"/>
                    <w:sz w:val="16"/>
                    <w:szCs w:val="24"/>
                    <w:lang w:eastAsia="en-US"/>
                  </w:rPr>
                </w:pPr>
              </w:p>
            </w:tc>
            <w:tc>
              <w:tcPr>
                <w:tcW w:w="1515" w:type="dxa"/>
                <w:tcBorders>
                  <w:top w:val="nil"/>
                  <w:left w:val="nil"/>
                  <w:bottom w:val="nil"/>
                  <w:right w:val="nil"/>
                  <w:tl2br w:val="nil"/>
                  <w:tr2bl w:val="nil"/>
                </w:tcBorders>
                <w:shd w:val="clear" w:color="FFFFFF" w:fill="FFFFFF"/>
                <w:noWrap/>
                <w:tcMar>
                  <w:left w:w="40" w:type="dxa"/>
                  <w:right w:w="100" w:type="dxa"/>
                </w:tcMar>
                <w:vAlign w:val="bottom"/>
              </w:tcPr>
              <w:p w:rsidR="00532DBA" w:rsidRDefault="00C61D15">
                <w:pPr>
                  <w:spacing w:before="0"/>
                  <w:jc w:val="right"/>
                  <w:rPr>
                    <w:rFonts w:eastAsia="Arial" w:cs="Arial"/>
                    <w:color w:val="000000"/>
                    <w:sz w:val="16"/>
                    <w:szCs w:val="24"/>
                    <w:lang w:eastAsia="en-US"/>
                  </w:rPr>
                </w:pPr>
                <w:r>
                  <w:rPr>
                    <w:rFonts w:eastAsia="Arial" w:cs="Arial"/>
                    <w:color w:val="000000"/>
                    <w:sz w:val="16"/>
                    <w:szCs w:val="24"/>
                    <w:lang w:eastAsia="en-US"/>
                  </w:rPr>
                  <w:t>2.480</w:t>
                </w:r>
              </w:p>
            </w:tc>
            <w:tc>
              <w:tcPr>
                <w:tcW w:w="735" w:type="dxa"/>
                <w:tcBorders>
                  <w:top w:val="nil"/>
                  <w:left w:val="nil"/>
                  <w:bottom w:val="nil"/>
                  <w:right w:val="nil"/>
                  <w:tl2br w:val="nil"/>
                  <w:tr2bl w:val="nil"/>
                </w:tcBorders>
                <w:shd w:val="clear" w:color="FFFFFF" w:fill="FFFFFF"/>
                <w:noWrap/>
                <w:tcMar>
                  <w:left w:w="0" w:type="dxa"/>
                  <w:right w:w="0" w:type="dxa"/>
                </w:tcMar>
                <w:vAlign w:val="bottom"/>
              </w:tcPr>
              <w:p w:rsidR="00532DBA" w:rsidRDefault="00532DBA">
                <w:pPr>
                  <w:spacing w:before="0"/>
                  <w:jc w:val="right"/>
                  <w:rPr>
                    <w:rFonts w:eastAsia="Arial" w:cs="Arial"/>
                    <w:color w:val="000000"/>
                    <w:sz w:val="16"/>
                    <w:szCs w:val="24"/>
                    <w:lang w:eastAsia="en-US"/>
                  </w:rPr>
                </w:pP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4650" w:type="dxa"/>
                <w:tcBorders>
                  <w:top w:val="nil"/>
                  <w:left w:val="nil"/>
                  <w:bottom w:val="nil"/>
                  <w:right w:val="nil"/>
                  <w:tl2br w:val="nil"/>
                  <w:tr2bl w:val="nil"/>
                </w:tcBorders>
                <w:shd w:val="clear" w:color="FFFFFF" w:fill="FFFFFF"/>
                <w:noWrap/>
                <w:tcMar>
                  <w:left w:w="175" w:type="dxa"/>
                  <w:right w:w="40" w:type="dxa"/>
                </w:tcMar>
                <w:vAlign w:val="center"/>
              </w:tcPr>
              <w:p w:rsidR="00532DBA" w:rsidRDefault="00C61D15">
                <w:pPr>
                  <w:spacing w:before="0"/>
                  <w:jc w:val="left"/>
                  <w:rPr>
                    <w:rFonts w:eastAsia="Arial" w:cs="Arial"/>
                    <w:b/>
                    <w:color w:val="000000"/>
                    <w:sz w:val="16"/>
                    <w:szCs w:val="24"/>
                    <w:lang w:eastAsia="en-US"/>
                  </w:rPr>
                </w:pPr>
                <w:r>
                  <w:rPr>
                    <w:rFonts w:eastAsia="Arial" w:cs="Arial"/>
                    <w:b/>
                    <w:color w:val="000000"/>
                    <w:sz w:val="16"/>
                    <w:szCs w:val="24"/>
                    <w:lang w:eastAsia="en-US"/>
                  </w:rPr>
                  <w:t>Impostos, Taxas e Contribuições</w:t>
                </w:r>
              </w:p>
            </w:tc>
            <w:tc>
              <w:tcPr>
                <w:tcW w:w="555" w:type="dxa"/>
                <w:tcBorders>
                  <w:top w:val="nil"/>
                  <w:left w:val="nil"/>
                  <w:bottom w:val="nil"/>
                  <w:right w:val="nil"/>
                  <w:tl2br w:val="nil"/>
                  <w:tr2bl w:val="nil"/>
                </w:tcBorders>
                <w:shd w:val="clear" w:color="FFFFFF" w:fill="FFFFFF"/>
                <w:noWrap/>
                <w:tcMar>
                  <w:left w:w="0" w:type="dxa"/>
                  <w:right w:w="0" w:type="dxa"/>
                </w:tcMar>
                <w:vAlign w:val="bottom"/>
              </w:tcPr>
              <w:p w:rsidR="00532DBA" w:rsidRDefault="00532DBA">
                <w:pPr>
                  <w:spacing w:before="0"/>
                  <w:jc w:val="center"/>
                  <w:rPr>
                    <w:rFonts w:eastAsia="Arial" w:cs="Arial"/>
                    <w:b/>
                    <w:color w:val="000000"/>
                    <w:sz w:val="16"/>
                    <w:szCs w:val="24"/>
                    <w:lang w:eastAsia="en-US"/>
                  </w:rPr>
                </w:pPr>
              </w:p>
            </w:tc>
            <w:tc>
              <w:tcPr>
                <w:tcW w:w="1515" w:type="dxa"/>
                <w:tcBorders>
                  <w:top w:val="nil"/>
                  <w:left w:val="nil"/>
                  <w:bottom w:val="nil"/>
                  <w:right w:val="nil"/>
                  <w:tl2br w:val="nil"/>
                  <w:tr2bl w:val="nil"/>
                </w:tcBorders>
                <w:shd w:val="clear" w:color="FFFFFF" w:fill="FFFFFF"/>
                <w:noWrap/>
                <w:tcMar>
                  <w:left w:w="40" w:type="dxa"/>
                  <w:right w:w="100" w:type="dxa"/>
                </w:tcMar>
                <w:vAlign w:val="bottom"/>
              </w:tcPr>
              <w:p w:rsidR="00532DBA" w:rsidRDefault="00C61D15">
                <w:pPr>
                  <w:spacing w:before="0"/>
                  <w:jc w:val="right"/>
                  <w:rPr>
                    <w:rFonts w:eastAsia="Arial" w:cs="Arial"/>
                    <w:b/>
                    <w:color w:val="000000"/>
                    <w:sz w:val="16"/>
                    <w:szCs w:val="24"/>
                    <w:lang w:eastAsia="en-US"/>
                  </w:rPr>
                </w:pPr>
                <w:r>
                  <w:rPr>
                    <w:rFonts w:eastAsia="Arial" w:cs="Arial"/>
                    <w:b/>
                    <w:color w:val="000000"/>
                    <w:sz w:val="16"/>
                    <w:szCs w:val="24"/>
                    <w:lang w:eastAsia="en-US"/>
                  </w:rPr>
                  <w:t>200.834</w:t>
                </w:r>
              </w:p>
            </w:tc>
            <w:tc>
              <w:tcPr>
                <w:tcW w:w="735" w:type="dxa"/>
                <w:tcBorders>
                  <w:top w:val="nil"/>
                  <w:left w:val="nil"/>
                  <w:bottom w:val="nil"/>
                  <w:right w:val="nil"/>
                  <w:tl2br w:val="nil"/>
                  <w:tr2bl w:val="nil"/>
                </w:tcBorders>
                <w:shd w:val="clear" w:color="auto" w:fill="auto"/>
                <w:noWrap/>
                <w:tcMar>
                  <w:left w:w="40" w:type="dxa"/>
                  <w:right w:w="40" w:type="dxa"/>
                </w:tcMar>
                <w:vAlign w:val="bottom"/>
              </w:tcPr>
              <w:p w:rsidR="00532DBA" w:rsidRDefault="00C61D15">
                <w:pPr>
                  <w:spacing w:before="0"/>
                  <w:jc w:val="right"/>
                  <w:rPr>
                    <w:rFonts w:eastAsia="Arial" w:cs="Arial"/>
                    <w:b/>
                    <w:color w:val="000000"/>
                    <w:sz w:val="16"/>
                    <w:szCs w:val="24"/>
                    <w:lang w:eastAsia="en-US"/>
                  </w:rPr>
                </w:pPr>
                <w:r>
                  <w:rPr>
                    <w:rFonts w:eastAsia="Arial" w:cs="Arial"/>
                    <w:b/>
                    <w:color w:val="000000"/>
                    <w:sz w:val="16"/>
                    <w:szCs w:val="24"/>
                    <w:lang w:eastAsia="en-US"/>
                  </w:rPr>
                  <w:t>36,67%</w:t>
                </w:r>
              </w:p>
            </w:tc>
            <w:tc>
              <w:tcPr>
                <w:tcW w:w="1515" w:type="dxa"/>
                <w:tcBorders>
                  <w:top w:val="nil"/>
                  <w:left w:val="nil"/>
                  <w:bottom w:val="nil"/>
                  <w:right w:val="nil"/>
                  <w:tl2br w:val="nil"/>
                  <w:tr2bl w:val="nil"/>
                </w:tcBorders>
                <w:shd w:val="clear" w:color="FFFFFF" w:fill="FFFFFF"/>
                <w:noWrap/>
                <w:tcMar>
                  <w:left w:w="40" w:type="dxa"/>
                  <w:right w:w="100" w:type="dxa"/>
                </w:tcMar>
                <w:vAlign w:val="bottom"/>
              </w:tcPr>
              <w:p w:rsidR="00532DBA" w:rsidRDefault="00C61D15">
                <w:pPr>
                  <w:spacing w:before="0"/>
                  <w:jc w:val="right"/>
                  <w:rPr>
                    <w:rFonts w:eastAsia="Arial" w:cs="Arial"/>
                    <w:b/>
                    <w:color w:val="000000"/>
                    <w:sz w:val="16"/>
                    <w:szCs w:val="24"/>
                    <w:lang w:eastAsia="en-US"/>
                  </w:rPr>
                </w:pPr>
                <w:r>
                  <w:rPr>
                    <w:rFonts w:eastAsia="Arial" w:cs="Arial"/>
                    <w:b/>
                    <w:color w:val="000000"/>
                    <w:sz w:val="16"/>
                    <w:szCs w:val="24"/>
                    <w:lang w:eastAsia="en-US"/>
                  </w:rPr>
                  <w:t>141.203</w:t>
                </w:r>
              </w:p>
            </w:tc>
            <w:tc>
              <w:tcPr>
                <w:tcW w:w="735" w:type="dxa"/>
                <w:tcBorders>
                  <w:top w:val="nil"/>
                  <w:left w:val="nil"/>
                  <w:bottom w:val="nil"/>
                  <w:right w:val="nil"/>
                  <w:tl2br w:val="nil"/>
                  <w:tr2bl w:val="nil"/>
                </w:tcBorders>
                <w:shd w:val="clear" w:color="auto" w:fill="auto"/>
                <w:noWrap/>
                <w:tcMar>
                  <w:left w:w="40" w:type="dxa"/>
                  <w:right w:w="40" w:type="dxa"/>
                </w:tcMar>
                <w:vAlign w:val="bottom"/>
              </w:tcPr>
              <w:p w:rsidR="00532DBA" w:rsidRDefault="00C61D15">
                <w:pPr>
                  <w:spacing w:before="0"/>
                  <w:jc w:val="right"/>
                  <w:rPr>
                    <w:rFonts w:eastAsia="Arial" w:cs="Arial"/>
                    <w:b/>
                    <w:color w:val="000000"/>
                    <w:sz w:val="16"/>
                    <w:szCs w:val="24"/>
                    <w:lang w:eastAsia="en-US"/>
                  </w:rPr>
                </w:pPr>
                <w:r>
                  <w:rPr>
                    <w:rFonts w:eastAsia="Arial" w:cs="Arial"/>
                    <w:b/>
                    <w:color w:val="000000"/>
                    <w:sz w:val="16"/>
                    <w:szCs w:val="24"/>
                    <w:lang w:eastAsia="en-US"/>
                  </w:rPr>
                  <w:t>36,98%</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4650" w:type="dxa"/>
                <w:tcBorders>
                  <w:top w:val="nil"/>
                  <w:left w:val="nil"/>
                  <w:bottom w:val="nil"/>
                  <w:right w:val="nil"/>
                  <w:tl2br w:val="nil"/>
                  <w:tr2bl w:val="nil"/>
                </w:tcBorders>
                <w:shd w:val="clear" w:color="FFFFFF" w:fill="FFFFFF"/>
                <w:noWrap/>
                <w:tcMar>
                  <w:left w:w="310" w:type="dxa"/>
                  <w:right w:w="40" w:type="dxa"/>
                </w:tcMar>
                <w:vAlign w:val="center"/>
              </w:tcPr>
              <w:p w:rsidR="00532DBA" w:rsidRDefault="00C61D15">
                <w:pPr>
                  <w:spacing w:before="0"/>
                  <w:jc w:val="left"/>
                  <w:rPr>
                    <w:rFonts w:eastAsia="Arial" w:cs="Arial"/>
                    <w:color w:val="000000"/>
                    <w:sz w:val="16"/>
                    <w:szCs w:val="24"/>
                    <w:lang w:eastAsia="en-US"/>
                  </w:rPr>
                </w:pPr>
                <w:r>
                  <w:rPr>
                    <w:rFonts w:eastAsia="Arial" w:cs="Arial"/>
                    <w:color w:val="000000"/>
                    <w:sz w:val="16"/>
                    <w:szCs w:val="24"/>
                    <w:lang w:eastAsia="en-US"/>
                  </w:rPr>
                  <w:t>Federais</w:t>
                </w:r>
              </w:p>
            </w:tc>
            <w:tc>
              <w:tcPr>
                <w:tcW w:w="555" w:type="dxa"/>
                <w:tcBorders>
                  <w:top w:val="nil"/>
                  <w:left w:val="nil"/>
                  <w:bottom w:val="nil"/>
                  <w:right w:val="nil"/>
                  <w:tl2br w:val="nil"/>
                  <w:tr2bl w:val="nil"/>
                </w:tcBorders>
                <w:shd w:val="clear" w:color="FFFFFF" w:fill="FFFFFF"/>
                <w:noWrap/>
                <w:tcMar>
                  <w:left w:w="0" w:type="dxa"/>
                  <w:right w:w="0" w:type="dxa"/>
                </w:tcMar>
                <w:vAlign w:val="bottom"/>
              </w:tcPr>
              <w:p w:rsidR="00532DBA" w:rsidRDefault="00532DBA">
                <w:pPr>
                  <w:spacing w:before="0"/>
                  <w:jc w:val="center"/>
                  <w:rPr>
                    <w:rFonts w:eastAsia="Arial" w:cs="Arial"/>
                    <w:color w:val="000000"/>
                    <w:sz w:val="16"/>
                    <w:szCs w:val="24"/>
                    <w:lang w:eastAsia="en-US"/>
                  </w:rPr>
                </w:pPr>
              </w:p>
            </w:tc>
            <w:tc>
              <w:tcPr>
                <w:tcW w:w="1515" w:type="dxa"/>
                <w:tcBorders>
                  <w:top w:val="nil"/>
                  <w:left w:val="nil"/>
                  <w:bottom w:val="nil"/>
                  <w:right w:val="nil"/>
                  <w:tl2br w:val="nil"/>
                  <w:tr2bl w:val="nil"/>
                </w:tcBorders>
                <w:shd w:val="clear" w:color="FFFFFF" w:fill="FFFFFF"/>
                <w:noWrap/>
                <w:tcMar>
                  <w:left w:w="40" w:type="dxa"/>
                  <w:right w:w="100" w:type="dxa"/>
                </w:tcMar>
                <w:vAlign w:val="bottom"/>
              </w:tcPr>
              <w:p w:rsidR="00532DBA" w:rsidRDefault="00C61D15">
                <w:pPr>
                  <w:spacing w:before="0"/>
                  <w:jc w:val="right"/>
                  <w:rPr>
                    <w:rFonts w:eastAsia="Arial" w:cs="Arial"/>
                    <w:color w:val="000000"/>
                    <w:sz w:val="16"/>
                    <w:szCs w:val="24"/>
                    <w:lang w:eastAsia="en-US"/>
                  </w:rPr>
                </w:pPr>
                <w:r>
                  <w:rPr>
                    <w:rFonts w:eastAsia="Arial" w:cs="Arial"/>
                    <w:color w:val="000000"/>
                    <w:sz w:val="16"/>
                    <w:szCs w:val="24"/>
                    <w:lang w:eastAsia="en-US"/>
                  </w:rPr>
                  <w:t>200.834</w:t>
                </w:r>
              </w:p>
            </w:tc>
            <w:tc>
              <w:tcPr>
                <w:tcW w:w="735" w:type="dxa"/>
                <w:tcBorders>
                  <w:top w:val="nil"/>
                  <w:left w:val="nil"/>
                  <w:bottom w:val="nil"/>
                  <w:right w:val="nil"/>
                  <w:tl2br w:val="nil"/>
                  <w:tr2bl w:val="nil"/>
                </w:tcBorders>
                <w:shd w:val="clear" w:color="FFFFFF" w:fill="FFFFFF"/>
                <w:noWrap/>
                <w:tcMar>
                  <w:left w:w="0" w:type="dxa"/>
                  <w:right w:w="0" w:type="dxa"/>
                </w:tcMar>
                <w:vAlign w:val="bottom"/>
              </w:tcPr>
              <w:p w:rsidR="00532DBA" w:rsidRDefault="00532DBA">
                <w:pPr>
                  <w:spacing w:before="0"/>
                  <w:jc w:val="right"/>
                  <w:rPr>
                    <w:rFonts w:eastAsia="Arial" w:cs="Arial"/>
                    <w:color w:val="000000"/>
                    <w:sz w:val="16"/>
                    <w:szCs w:val="24"/>
                    <w:lang w:eastAsia="en-US"/>
                  </w:rPr>
                </w:pPr>
              </w:p>
            </w:tc>
            <w:tc>
              <w:tcPr>
                <w:tcW w:w="1515" w:type="dxa"/>
                <w:tcBorders>
                  <w:top w:val="nil"/>
                  <w:left w:val="nil"/>
                  <w:bottom w:val="nil"/>
                  <w:right w:val="nil"/>
                  <w:tl2br w:val="nil"/>
                  <w:tr2bl w:val="nil"/>
                </w:tcBorders>
                <w:shd w:val="clear" w:color="FFFFFF" w:fill="FFFFFF"/>
                <w:noWrap/>
                <w:tcMar>
                  <w:left w:w="40" w:type="dxa"/>
                  <w:right w:w="100" w:type="dxa"/>
                </w:tcMar>
                <w:vAlign w:val="bottom"/>
              </w:tcPr>
              <w:p w:rsidR="00532DBA" w:rsidRDefault="00C61D15">
                <w:pPr>
                  <w:spacing w:before="0"/>
                  <w:jc w:val="right"/>
                  <w:rPr>
                    <w:rFonts w:eastAsia="Arial" w:cs="Arial"/>
                    <w:color w:val="000000"/>
                    <w:sz w:val="16"/>
                    <w:szCs w:val="24"/>
                    <w:lang w:eastAsia="en-US"/>
                  </w:rPr>
                </w:pPr>
                <w:r>
                  <w:rPr>
                    <w:rFonts w:eastAsia="Arial" w:cs="Arial"/>
                    <w:color w:val="000000"/>
                    <w:sz w:val="16"/>
                    <w:szCs w:val="24"/>
                    <w:lang w:eastAsia="en-US"/>
                  </w:rPr>
                  <w:t>141.203</w:t>
                </w:r>
              </w:p>
            </w:tc>
            <w:tc>
              <w:tcPr>
                <w:tcW w:w="735" w:type="dxa"/>
                <w:tcBorders>
                  <w:top w:val="nil"/>
                  <w:left w:val="nil"/>
                  <w:bottom w:val="nil"/>
                  <w:right w:val="nil"/>
                  <w:tl2br w:val="nil"/>
                  <w:tr2bl w:val="nil"/>
                </w:tcBorders>
                <w:shd w:val="clear" w:color="FFFFFF" w:fill="FFFFFF"/>
                <w:noWrap/>
                <w:tcMar>
                  <w:left w:w="0" w:type="dxa"/>
                  <w:right w:w="0" w:type="dxa"/>
                </w:tcMar>
                <w:vAlign w:val="bottom"/>
              </w:tcPr>
              <w:p w:rsidR="00532DBA" w:rsidRDefault="00532DBA">
                <w:pPr>
                  <w:spacing w:before="0"/>
                  <w:jc w:val="right"/>
                  <w:rPr>
                    <w:rFonts w:eastAsia="Arial" w:cs="Arial"/>
                    <w:color w:val="000000"/>
                    <w:sz w:val="16"/>
                    <w:szCs w:val="24"/>
                    <w:lang w:eastAsia="en-US"/>
                  </w:rPr>
                </w:pP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4650" w:type="dxa"/>
                <w:tcBorders>
                  <w:top w:val="nil"/>
                  <w:left w:val="nil"/>
                  <w:bottom w:val="nil"/>
                  <w:right w:val="nil"/>
                  <w:tl2br w:val="nil"/>
                  <w:tr2bl w:val="nil"/>
                </w:tcBorders>
                <w:shd w:val="clear" w:color="FFFFFF" w:fill="FFFFFF"/>
                <w:noWrap/>
                <w:tcMar>
                  <w:left w:w="175" w:type="dxa"/>
                  <w:right w:w="40" w:type="dxa"/>
                </w:tcMar>
                <w:vAlign w:val="center"/>
              </w:tcPr>
              <w:p w:rsidR="00532DBA" w:rsidRDefault="00C61D15">
                <w:pPr>
                  <w:spacing w:before="0"/>
                  <w:jc w:val="left"/>
                  <w:rPr>
                    <w:rFonts w:eastAsia="Arial" w:cs="Arial"/>
                    <w:b/>
                    <w:color w:val="000000"/>
                    <w:sz w:val="16"/>
                    <w:szCs w:val="24"/>
                    <w:lang w:eastAsia="en-US"/>
                  </w:rPr>
                </w:pPr>
                <w:r>
                  <w:rPr>
                    <w:rFonts w:eastAsia="Arial" w:cs="Arial"/>
                    <w:b/>
                    <w:color w:val="000000"/>
                    <w:sz w:val="16"/>
                    <w:szCs w:val="24"/>
                    <w:lang w:eastAsia="en-US"/>
                  </w:rPr>
                  <w:t>Remuneração de Capital de Terceiros</w:t>
                </w:r>
              </w:p>
            </w:tc>
            <w:tc>
              <w:tcPr>
                <w:tcW w:w="555" w:type="dxa"/>
                <w:tcBorders>
                  <w:top w:val="nil"/>
                  <w:left w:val="nil"/>
                  <w:bottom w:val="nil"/>
                  <w:right w:val="nil"/>
                  <w:tl2br w:val="nil"/>
                  <w:tr2bl w:val="nil"/>
                </w:tcBorders>
                <w:shd w:val="clear" w:color="FFFFFF" w:fill="FFFFFF"/>
                <w:noWrap/>
                <w:tcMar>
                  <w:left w:w="0" w:type="dxa"/>
                  <w:right w:w="0" w:type="dxa"/>
                </w:tcMar>
                <w:vAlign w:val="bottom"/>
              </w:tcPr>
              <w:p w:rsidR="00532DBA" w:rsidRDefault="00532DBA">
                <w:pPr>
                  <w:spacing w:before="0"/>
                  <w:jc w:val="center"/>
                  <w:rPr>
                    <w:rFonts w:eastAsia="Arial" w:cs="Arial"/>
                    <w:b/>
                    <w:color w:val="000000"/>
                    <w:sz w:val="16"/>
                    <w:szCs w:val="24"/>
                    <w:lang w:eastAsia="en-US"/>
                  </w:rPr>
                </w:pPr>
              </w:p>
            </w:tc>
            <w:tc>
              <w:tcPr>
                <w:tcW w:w="1515" w:type="dxa"/>
                <w:tcBorders>
                  <w:top w:val="nil"/>
                  <w:left w:val="nil"/>
                  <w:bottom w:val="nil"/>
                  <w:right w:val="nil"/>
                  <w:tl2br w:val="nil"/>
                  <w:tr2bl w:val="nil"/>
                </w:tcBorders>
                <w:shd w:val="clear" w:color="FFFFFF" w:fill="FFFFFF"/>
                <w:noWrap/>
                <w:tcMar>
                  <w:left w:w="40" w:type="dxa"/>
                  <w:right w:w="100" w:type="dxa"/>
                </w:tcMar>
                <w:vAlign w:val="bottom"/>
              </w:tcPr>
              <w:p w:rsidR="00532DBA" w:rsidRDefault="00C61D15">
                <w:pPr>
                  <w:spacing w:before="0"/>
                  <w:jc w:val="right"/>
                  <w:rPr>
                    <w:rFonts w:eastAsia="Arial" w:cs="Arial"/>
                    <w:b/>
                    <w:color w:val="000000"/>
                    <w:sz w:val="16"/>
                    <w:szCs w:val="24"/>
                    <w:lang w:eastAsia="en-US"/>
                  </w:rPr>
                </w:pPr>
                <w:r>
                  <w:rPr>
                    <w:rFonts w:eastAsia="Arial" w:cs="Arial"/>
                    <w:b/>
                    <w:color w:val="000000"/>
                    <w:sz w:val="16"/>
                    <w:szCs w:val="24"/>
                    <w:lang w:eastAsia="en-US"/>
                  </w:rPr>
                  <w:t>17.309</w:t>
                </w:r>
              </w:p>
            </w:tc>
            <w:tc>
              <w:tcPr>
                <w:tcW w:w="735" w:type="dxa"/>
                <w:tcBorders>
                  <w:top w:val="nil"/>
                  <w:left w:val="nil"/>
                  <w:bottom w:val="nil"/>
                  <w:right w:val="nil"/>
                  <w:tl2br w:val="nil"/>
                  <w:tr2bl w:val="nil"/>
                </w:tcBorders>
                <w:shd w:val="clear" w:color="auto" w:fill="auto"/>
                <w:noWrap/>
                <w:tcMar>
                  <w:left w:w="40" w:type="dxa"/>
                  <w:right w:w="40" w:type="dxa"/>
                </w:tcMar>
                <w:vAlign w:val="bottom"/>
              </w:tcPr>
              <w:p w:rsidR="00532DBA" w:rsidRDefault="00C61D15">
                <w:pPr>
                  <w:spacing w:before="0"/>
                  <w:jc w:val="right"/>
                  <w:rPr>
                    <w:rFonts w:eastAsia="Arial" w:cs="Arial"/>
                    <w:b/>
                    <w:color w:val="000000"/>
                    <w:sz w:val="16"/>
                    <w:szCs w:val="24"/>
                    <w:lang w:eastAsia="en-US"/>
                  </w:rPr>
                </w:pPr>
                <w:r>
                  <w:rPr>
                    <w:rFonts w:eastAsia="Arial" w:cs="Arial"/>
                    <w:b/>
                    <w:color w:val="000000"/>
                    <w:sz w:val="16"/>
                    <w:szCs w:val="24"/>
                    <w:lang w:eastAsia="en-US"/>
                  </w:rPr>
                  <w:t>3,16%</w:t>
                </w:r>
              </w:p>
            </w:tc>
            <w:tc>
              <w:tcPr>
                <w:tcW w:w="1515" w:type="dxa"/>
                <w:tcBorders>
                  <w:top w:val="nil"/>
                  <w:left w:val="nil"/>
                  <w:bottom w:val="nil"/>
                  <w:right w:val="nil"/>
                  <w:tl2br w:val="nil"/>
                  <w:tr2bl w:val="nil"/>
                </w:tcBorders>
                <w:shd w:val="clear" w:color="FFFFFF" w:fill="FFFFFF"/>
                <w:noWrap/>
                <w:tcMar>
                  <w:left w:w="40" w:type="dxa"/>
                  <w:right w:w="100" w:type="dxa"/>
                </w:tcMar>
                <w:vAlign w:val="bottom"/>
              </w:tcPr>
              <w:p w:rsidR="00532DBA" w:rsidRDefault="00C61D15">
                <w:pPr>
                  <w:spacing w:before="0"/>
                  <w:jc w:val="right"/>
                  <w:rPr>
                    <w:rFonts w:eastAsia="Arial" w:cs="Arial"/>
                    <w:b/>
                    <w:color w:val="000000"/>
                    <w:sz w:val="16"/>
                    <w:szCs w:val="24"/>
                    <w:lang w:eastAsia="en-US"/>
                  </w:rPr>
                </w:pPr>
                <w:r>
                  <w:rPr>
                    <w:rFonts w:eastAsia="Arial" w:cs="Arial"/>
                    <w:b/>
                    <w:color w:val="000000"/>
                    <w:sz w:val="16"/>
                    <w:szCs w:val="24"/>
                    <w:lang w:eastAsia="en-US"/>
                  </w:rPr>
                  <w:t>11.604</w:t>
                </w:r>
              </w:p>
            </w:tc>
            <w:tc>
              <w:tcPr>
                <w:tcW w:w="735" w:type="dxa"/>
                <w:tcBorders>
                  <w:top w:val="nil"/>
                  <w:left w:val="nil"/>
                  <w:bottom w:val="nil"/>
                  <w:right w:val="nil"/>
                  <w:tl2br w:val="nil"/>
                  <w:tr2bl w:val="nil"/>
                </w:tcBorders>
                <w:shd w:val="clear" w:color="auto" w:fill="auto"/>
                <w:noWrap/>
                <w:tcMar>
                  <w:left w:w="40" w:type="dxa"/>
                  <w:right w:w="40" w:type="dxa"/>
                </w:tcMar>
                <w:vAlign w:val="bottom"/>
              </w:tcPr>
              <w:p w:rsidR="00532DBA" w:rsidRDefault="00C61D15">
                <w:pPr>
                  <w:spacing w:before="0"/>
                  <w:jc w:val="right"/>
                  <w:rPr>
                    <w:rFonts w:eastAsia="Arial" w:cs="Arial"/>
                    <w:b/>
                    <w:color w:val="000000"/>
                    <w:sz w:val="16"/>
                    <w:szCs w:val="24"/>
                    <w:lang w:eastAsia="en-US"/>
                  </w:rPr>
                </w:pPr>
                <w:r>
                  <w:rPr>
                    <w:rFonts w:eastAsia="Arial" w:cs="Arial"/>
                    <w:b/>
                    <w:color w:val="000000"/>
                    <w:sz w:val="16"/>
                    <w:szCs w:val="24"/>
                    <w:lang w:eastAsia="en-US"/>
                  </w:rPr>
                  <w:t>3,04%</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4650" w:type="dxa"/>
                <w:tcBorders>
                  <w:top w:val="nil"/>
                  <w:left w:val="nil"/>
                  <w:bottom w:val="nil"/>
                  <w:right w:val="nil"/>
                  <w:tl2br w:val="nil"/>
                  <w:tr2bl w:val="nil"/>
                </w:tcBorders>
                <w:shd w:val="clear" w:color="FFFFFF" w:fill="FFFFFF"/>
                <w:noWrap/>
                <w:tcMar>
                  <w:left w:w="310" w:type="dxa"/>
                  <w:right w:w="40" w:type="dxa"/>
                </w:tcMar>
                <w:vAlign w:val="center"/>
              </w:tcPr>
              <w:p w:rsidR="00532DBA" w:rsidRDefault="00C61D15">
                <w:pPr>
                  <w:spacing w:before="0"/>
                  <w:jc w:val="left"/>
                  <w:rPr>
                    <w:rFonts w:eastAsia="Arial" w:cs="Arial"/>
                    <w:color w:val="000000"/>
                    <w:sz w:val="16"/>
                    <w:szCs w:val="24"/>
                    <w:lang w:eastAsia="en-US"/>
                  </w:rPr>
                </w:pPr>
                <w:r>
                  <w:rPr>
                    <w:rFonts w:eastAsia="Arial" w:cs="Arial"/>
                    <w:color w:val="000000"/>
                    <w:sz w:val="16"/>
                    <w:szCs w:val="24"/>
                    <w:lang w:eastAsia="en-US"/>
                  </w:rPr>
                  <w:t>Despesas financeiras</w:t>
                </w:r>
              </w:p>
            </w:tc>
            <w:tc>
              <w:tcPr>
                <w:tcW w:w="555" w:type="dxa"/>
                <w:tcBorders>
                  <w:top w:val="nil"/>
                  <w:left w:val="nil"/>
                  <w:bottom w:val="nil"/>
                  <w:right w:val="nil"/>
                  <w:tl2br w:val="nil"/>
                  <w:tr2bl w:val="nil"/>
                </w:tcBorders>
                <w:shd w:val="clear" w:color="FFFFFF" w:fill="FFFFFF"/>
                <w:noWrap/>
                <w:tcMar>
                  <w:left w:w="40" w:type="dxa"/>
                  <w:right w:w="40" w:type="dxa"/>
                </w:tcMar>
                <w:vAlign w:val="bottom"/>
              </w:tcPr>
              <w:p w:rsidR="00532DBA" w:rsidRDefault="00C61D15">
                <w:pPr>
                  <w:spacing w:before="0"/>
                  <w:jc w:val="center"/>
                  <w:rPr>
                    <w:rFonts w:eastAsia="Arial" w:cs="Arial"/>
                    <w:color w:val="000000"/>
                    <w:sz w:val="16"/>
                    <w:szCs w:val="24"/>
                    <w:lang w:eastAsia="en-US"/>
                  </w:rPr>
                </w:pPr>
                <w:r>
                  <w:rPr>
                    <w:rFonts w:eastAsia="Arial" w:cs="Arial"/>
                    <w:color w:val="000000"/>
                    <w:sz w:val="16"/>
                    <w:szCs w:val="24"/>
                    <w:lang w:eastAsia="en-US"/>
                  </w:rPr>
                  <w:t>15.b</w:t>
                </w:r>
              </w:p>
            </w:tc>
            <w:tc>
              <w:tcPr>
                <w:tcW w:w="1515" w:type="dxa"/>
                <w:tcBorders>
                  <w:top w:val="nil"/>
                  <w:left w:val="nil"/>
                  <w:bottom w:val="nil"/>
                  <w:right w:val="nil"/>
                  <w:tl2br w:val="nil"/>
                  <w:tr2bl w:val="nil"/>
                </w:tcBorders>
                <w:shd w:val="clear" w:color="FFFFFF" w:fill="FFFFFF"/>
                <w:noWrap/>
                <w:tcMar>
                  <w:left w:w="40" w:type="dxa"/>
                  <w:right w:w="100" w:type="dxa"/>
                </w:tcMar>
                <w:vAlign w:val="bottom"/>
              </w:tcPr>
              <w:p w:rsidR="00532DBA" w:rsidRDefault="00C61D15">
                <w:pPr>
                  <w:spacing w:before="0"/>
                  <w:jc w:val="right"/>
                  <w:rPr>
                    <w:rFonts w:eastAsia="Arial" w:cs="Arial"/>
                    <w:color w:val="000000"/>
                    <w:sz w:val="16"/>
                    <w:szCs w:val="24"/>
                    <w:lang w:eastAsia="en-US"/>
                  </w:rPr>
                </w:pPr>
                <w:r>
                  <w:rPr>
                    <w:rFonts w:eastAsia="Arial" w:cs="Arial"/>
                    <w:color w:val="000000"/>
                    <w:sz w:val="16"/>
                    <w:szCs w:val="24"/>
                    <w:lang w:eastAsia="en-US"/>
                  </w:rPr>
                  <w:t>17.309</w:t>
                </w:r>
              </w:p>
            </w:tc>
            <w:tc>
              <w:tcPr>
                <w:tcW w:w="735" w:type="dxa"/>
                <w:tcBorders>
                  <w:top w:val="nil"/>
                  <w:left w:val="nil"/>
                  <w:bottom w:val="nil"/>
                  <w:right w:val="nil"/>
                  <w:tl2br w:val="nil"/>
                  <w:tr2bl w:val="nil"/>
                </w:tcBorders>
                <w:shd w:val="clear" w:color="FFFFFF" w:fill="FFFFFF"/>
                <w:noWrap/>
                <w:tcMar>
                  <w:left w:w="0" w:type="dxa"/>
                  <w:right w:w="0" w:type="dxa"/>
                </w:tcMar>
                <w:vAlign w:val="bottom"/>
              </w:tcPr>
              <w:p w:rsidR="00532DBA" w:rsidRDefault="00532DBA">
                <w:pPr>
                  <w:spacing w:before="0"/>
                  <w:jc w:val="right"/>
                  <w:rPr>
                    <w:rFonts w:eastAsia="Arial" w:cs="Arial"/>
                    <w:color w:val="000000"/>
                    <w:sz w:val="16"/>
                    <w:szCs w:val="24"/>
                    <w:lang w:eastAsia="en-US"/>
                  </w:rPr>
                </w:pPr>
              </w:p>
            </w:tc>
            <w:tc>
              <w:tcPr>
                <w:tcW w:w="1515" w:type="dxa"/>
                <w:tcBorders>
                  <w:top w:val="nil"/>
                  <w:left w:val="nil"/>
                  <w:bottom w:val="nil"/>
                  <w:right w:val="nil"/>
                  <w:tl2br w:val="nil"/>
                  <w:tr2bl w:val="nil"/>
                </w:tcBorders>
                <w:shd w:val="clear" w:color="FFFFFF" w:fill="FFFFFF"/>
                <w:noWrap/>
                <w:tcMar>
                  <w:left w:w="40" w:type="dxa"/>
                  <w:right w:w="100" w:type="dxa"/>
                </w:tcMar>
                <w:vAlign w:val="bottom"/>
              </w:tcPr>
              <w:p w:rsidR="00532DBA" w:rsidRDefault="00C61D15">
                <w:pPr>
                  <w:spacing w:before="0"/>
                  <w:jc w:val="right"/>
                  <w:rPr>
                    <w:rFonts w:eastAsia="Arial" w:cs="Arial"/>
                    <w:color w:val="000000"/>
                    <w:sz w:val="16"/>
                    <w:szCs w:val="24"/>
                    <w:lang w:eastAsia="en-US"/>
                  </w:rPr>
                </w:pPr>
                <w:r>
                  <w:rPr>
                    <w:rFonts w:eastAsia="Arial" w:cs="Arial"/>
                    <w:color w:val="000000"/>
                    <w:sz w:val="16"/>
                    <w:szCs w:val="24"/>
                    <w:lang w:eastAsia="en-US"/>
                  </w:rPr>
                  <w:t>9.792</w:t>
                </w:r>
              </w:p>
            </w:tc>
            <w:tc>
              <w:tcPr>
                <w:tcW w:w="735" w:type="dxa"/>
                <w:tcBorders>
                  <w:top w:val="nil"/>
                  <w:left w:val="nil"/>
                  <w:bottom w:val="nil"/>
                  <w:right w:val="nil"/>
                  <w:tl2br w:val="nil"/>
                  <w:tr2bl w:val="nil"/>
                </w:tcBorders>
                <w:shd w:val="clear" w:color="FFFFFF" w:fill="FFFFFF"/>
                <w:noWrap/>
                <w:tcMar>
                  <w:left w:w="0" w:type="dxa"/>
                  <w:right w:w="0" w:type="dxa"/>
                </w:tcMar>
                <w:vAlign w:val="bottom"/>
              </w:tcPr>
              <w:p w:rsidR="00532DBA" w:rsidRDefault="00532DBA">
                <w:pPr>
                  <w:spacing w:before="0"/>
                  <w:jc w:val="right"/>
                  <w:rPr>
                    <w:rFonts w:eastAsia="Arial" w:cs="Arial"/>
                    <w:color w:val="000000"/>
                    <w:sz w:val="16"/>
                    <w:szCs w:val="24"/>
                    <w:lang w:eastAsia="en-US"/>
                  </w:rPr>
                </w:pP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4650" w:type="dxa"/>
                <w:tcBorders>
                  <w:top w:val="nil"/>
                  <w:left w:val="nil"/>
                  <w:bottom w:val="nil"/>
                  <w:right w:val="nil"/>
                  <w:tl2br w:val="nil"/>
                  <w:tr2bl w:val="nil"/>
                </w:tcBorders>
                <w:shd w:val="clear" w:color="FFFFFF" w:fill="FFFFFF"/>
                <w:noWrap/>
                <w:tcMar>
                  <w:left w:w="310" w:type="dxa"/>
                  <w:right w:w="40" w:type="dxa"/>
                </w:tcMar>
                <w:vAlign w:val="center"/>
              </w:tcPr>
              <w:p w:rsidR="00532DBA" w:rsidRDefault="00C61D15">
                <w:pPr>
                  <w:spacing w:before="0"/>
                  <w:jc w:val="left"/>
                  <w:rPr>
                    <w:rFonts w:eastAsia="Arial" w:cs="Arial"/>
                    <w:color w:val="000000"/>
                    <w:sz w:val="16"/>
                    <w:szCs w:val="24"/>
                    <w:lang w:eastAsia="en-US"/>
                  </w:rPr>
                </w:pPr>
                <w:r>
                  <w:rPr>
                    <w:rFonts w:eastAsia="Arial" w:cs="Arial"/>
                    <w:color w:val="000000"/>
                    <w:sz w:val="16"/>
                    <w:szCs w:val="24"/>
                    <w:lang w:eastAsia="en-US"/>
                  </w:rPr>
                  <w:t>Aluguéis</w:t>
                </w:r>
              </w:p>
            </w:tc>
            <w:tc>
              <w:tcPr>
                <w:tcW w:w="555" w:type="dxa"/>
                <w:tcBorders>
                  <w:top w:val="nil"/>
                  <w:left w:val="nil"/>
                  <w:bottom w:val="nil"/>
                  <w:right w:val="nil"/>
                  <w:tl2br w:val="nil"/>
                  <w:tr2bl w:val="nil"/>
                </w:tcBorders>
                <w:shd w:val="clear" w:color="FFFFFF" w:fill="FFFFFF"/>
                <w:noWrap/>
                <w:tcMar>
                  <w:left w:w="40" w:type="dxa"/>
                  <w:right w:w="40" w:type="dxa"/>
                </w:tcMar>
                <w:vAlign w:val="bottom"/>
              </w:tcPr>
              <w:p w:rsidR="00532DBA" w:rsidRDefault="00C61D15">
                <w:pPr>
                  <w:spacing w:before="0"/>
                  <w:jc w:val="center"/>
                  <w:rPr>
                    <w:rFonts w:eastAsia="Arial" w:cs="Arial"/>
                    <w:color w:val="000000"/>
                    <w:sz w:val="16"/>
                    <w:szCs w:val="24"/>
                    <w:lang w:eastAsia="en-US"/>
                  </w:rPr>
                </w:pPr>
                <w:r>
                  <w:rPr>
                    <w:rFonts w:eastAsia="Arial" w:cs="Arial"/>
                    <w:color w:val="000000"/>
                    <w:sz w:val="16"/>
                    <w:szCs w:val="24"/>
                    <w:lang w:eastAsia="en-US"/>
                  </w:rPr>
                  <w:t>14.a</w:t>
                </w:r>
              </w:p>
            </w:tc>
            <w:tc>
              <w:tcPr>
                <w:tcW w:w="1515" w:type="dxa"/>
                <w:tcBorders>
                  <w:top w:val="nil"/>
                  <w:left w:val="nil"/>
                  <w:bottom w:val="nil"/>
                  <w:right w:val="nil"/>
                  <w:tl2br w:val="nil"/>
                  <w:tr2bl w:val="nil"/>
                </w:tcBorders>
                <w:shd w:val="clear" w:color="FFFFFF" w:fill="FFFFFF"/>
                <w:noWrap/>
                <w:tcMar>
                  <w:left w:w="40" w:type="dxa"/>
                  <w:right w:w="100" w:type="dxa"/>
                </w:tcMar>
                <w:vAlign w:val="bottom"/>
              </w:tcPr>
              <w:p w:rsidR="00532DBA" w:rsidRDefault="00C61D15">
                <w:pPr>
                  <w:spacing w:before="0"/>
                  <w:jc w:val="right"/>
                  <w:rPr>
                    <w:rFonts w:eastAsia="Arial" w:cs="Arial"/>
                    <w:color w:val="000000"/>
                    <w:sz w:val="16"/>
                    <w:szCs w:val="24"/>
                    <w:lang w:eastAsia="en-US"/>
                  </w:rPr>
                </w:pPr>
                <w:r>
                  <w:rPr>
                    <w:rFonts w:eastAsia="Arial" w:cs="Arial"/>
                    <w:color w:val="000000"/>
                    <w:sz w:val="16"/>
                    <w:szCs w:val="24"/>
                    <w:lang w:eastAsia="en-US"/>
                  </w:rPr>
                  <w:t>--</w:t>
                </w:r>
              </w:p>
            </w:tc>
            <w:tc>
              <w:tcPr>
                <w:tcW w:w="735" w:type="dxa"/>
                <w:tcBorders>
                  <w:top w:val="nil"/>
                  <w:left w:val="nil"/>
                  <w:bottom w:val="nil"/>
                  <w:right w:val="nil"/>
                  <w:tl2br w:val="nil"/>
                  <w:tr2bl w:val="nil"/>
                </w:tcBorders>
                <w:shd w:val="clear" w:color="FFFFFF" w:fill="FFFFFF"/>
                <w:noWrap/>
                <w:tcMar>
                  <w:left w:w="0" w:type="dxa"/>
                  <w:right w:w="0" w:type="dxa"/>
                </w:tcMar>
                <w:vAlign w:val="bottom"/>
              </w:tcPr>
              <w:p w:rsidR="00532DBA" w:rsidRDefault="00532DBA">
                <w:pPr>
                  <w:spacing w:before="0"/>
                  <w:jc w:val="right"/>
                  <w:rPr>
                    <w:rFonts w:eastAsia="Arial" w:cs="Arial"/>
                    <w:color w:val="000000"/>
                    <w:sz w:val="16"/>
                    <w:szCs w:val="24"/>
                    <w:lang w:eastAsia="en-US"/>
                  </w:rPr>
                </w:pPr>
              </w:p>
            </w:tc>
            <w:tc>
              <w:tcPr>
                <w:tcW w:w="1515" w:type="dxa"/>
                <w:tcBorders>
                  <w:top w:val="nil"/>
                  <w:left w:val="nil"/>
                  <w:bottom w:val="nil"/>
                  <w:right w:val="nil"/>
                  <w:tl2br w:val="nil"/>
                  <w:tr2bl w:val="nil"/>
                </w:tcBorders>
                <w:shd w:val="clear" w:color="FFFFFF" w:fill="FFFFFF"/>
                <w:noWrap/>
                <w:tcMar>
                  <w:left w:w="40" w:type="dxa"/>
                  <w:right w:w="100" w:type="dxa"/>
                </w:tcMar>
                <w:vAlign w:val="bottom"/>
              </w:tcPr>
              <w:p w:rsidR="00532DBA" w:rsidRDefault="00C61D15">
                <w:pPr>
                  <w:spacing w:before="0"/>
                  <w:jc w:val="right"/>
                  <w:rPr>
                    <w:rFonts w:eastAsia="Arial" w:cs="Arial"/>
                    <w:color w:val="000000"/>
                    <w:sz w:val="16"/>
                    <w:szCs w:val="24"/>
                    <w:lang w:eastAsia="en-US"/>
                  </w:rPr>
                </w:pPr>
                <w:r>
                  <w:rPr>
                    <w:rFonts w:eastAsia="Arial" w:cs="Arial"/>
                    <w:color w:val="000000"/>
                    <w:sz w:val="16"/>
                    <w:szCs w:val="24"/>
                    <w:lang w:eastAsia="en-US"/>
                  </w:rPr>
                  <w:t>1.812</w:t>
                </w:r>
              </w:p>
            </w:tc>
            <w:tc>
              <w:tcPr>
                <w:tcW w:w="735" w:type="dxa"/>
                <w:tcBorders>
                  <w:top w:val="nil"/>
                  <w:left w:val="nil"/>
                  <w:bottom w:val="nil"/>
                  <w:right w:val="nil"/>
                  <w:tl2br w:val="nil"/>
                  <w:tr2bl w:val="nil"/>
                </w:tcBorders>
                <w:shd w:val="clear" w:color="FFFFFF" w:fill="FFFFFF"/>
                <w:noWrap/>
                <w:tcMar>
                  <w:left w:w="0" w:type="dxa"/>
                  <w:right w:w="0" w:type="dxa"/>
                </w:tcMar>
                <w:vAlign w:val="bottom"/>
              </w:tcPr>
              <w:p w:rsidR="00532DBA" w:rsidRDefault="00532DBA">
                <w:pPr>
                  <w:spacing w:before="0"/>
                  <w:jc w:val="right"/>
                  <w:rPr>
                    <w:rFonts w:eastAsia="Arial" w:cs="Arial"/>
                    <w:color w:val="000000"/>
                    <w:sz w:val="16"/>
                    <w:szCs w:val="24"/>
                    <w:lang w:eastAsia="en-US"/>
                  </w:rPr>
                </w:pP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4650" w:type="dxa"/>
                <w:tcBorders>
                  <w:top w:val="nil"/>
                  <w:left w:val="nil"/>
                  <w:bottom w:val="nil"/>
                  <w:right w:val="nil"/>
                  <w:tl2br w:val="nil"/>
                  <w:tr2bl w:val="nil"/>
                </w:tcBorders>
                <w:shd w:val="clear" w:color="FFFFFF" w:fill="FFFFFF"/>
                <w:noWrap/>
                <w:tcMar>
                  <w:left w:w="175" w:type="dxa"/>
                  <w:right w:w="40" w:type="dxa"/>
                </w:tcMar>
                <w:vAlign w:val="center"/>
              </w:tcPr>
              <w:p w:rsidR="00532DBA" w:rsidRDefault="00C61D15">
                <w:pPr>
                  <w:spacing w:before="0"/>
                  <w:jc w:val="left"/>
                  <w:rPr>
                    <w:rFonts w:eastAsia="Arial" w:cs="Arial"/>
                    <w:b/>
                    <w:color w:val="000000"/>
                    <w:sz w:val="16"/>
                    <w:szCs w:val="24"/>
                    <w:lang w:eastAsia="en-US"/>
                  </w:rPr>
                </w:pPr>
                <w:r>
                  <w:rPr>
                    <w:rFonts w:eastAsia="Arial" w:cs="Arial"/>
                    <w:b/>
                    <w:color w:val="000000"/>
                    <w:sz w:val="16"/>
                    <w:szCs w:val="24"/>
                    <w:lang w:eastAsia="en-US"/>
                  </w:rPr>
                  <w:t>Remuneração de Capital Próprio</w:t>
                </w:r>
              </w:p>
            </w:tc>
            <w:tc>
              <w:tcPr>
                <w:tcW w:w="555" w:type="dxa"/>
                <w:tcBorders>
                  <w:top w:val="nil"/>
                  <w:left w:val="nil"/>
                  <w:bottom w:val="nil"/>
                  <w:right w:val="nil"/>
                  <w:tl2br w:val="nil"/>
                  <w:tr2bl w:val="nil"/>
                </w:tcBorders>
                <w:shd w:val="clear" w:color="FFFFFF" w:fill="FFFFFF"/>
                <w:noWrap/>
                <w:tcMar>
                  <w:left w:w="0" w:type="dxa"/>
                  <w:right w:w="0" w:type="dxa"/>
                </w:tcMar>
                <w:vAlign w:val="bottom"/>
              </w:tcPr>
              <w:p w:rsidR="00532DBA" w:rsidRDefault="00532DBA">
                <w:pPr>
                  <w:spacing w:before="0"/>
                  <w:jc w:val="center"/>
                  <w:rPr>
                    <w:rFonts w:eastAsia="Arial" w:cs="Arial"/>
                    <w:b/>
                    <w:color w:val="000000"/>
                    <w:sz w:val="16"/>
                    <w:szCs w:val="24"/>
                    <w:lang w:eastAsia="en-US"/>
                  </w:rPr>
                </w:pPr>
              </w:p>
            </w:tc>
            <w:tc>
              <w:tcPr>
                <w:tcW w:w="1515" w:type="dxa"/>
                <w:tcBorders>
                  <w:top w:val="nil"/>
                  <w:left w:val="nil"/>
                  <w:bottom w:val="nil"/>
                  <w:right w:val="nil"/>
                  <w:tl2br w:val="nil"/>
                  <w:tr2bl w:val="nil"/>
                </w:tcBorders>
                <w:shd w:val="clear" w:color="FFFFFF" w:fill="FFFFFF"/>
                <w:noWrap/>
                <w:tcMar>
                  <w:left w:w="40" w:type="dxa"/>
                  <w:right w:w="100" w:type="dxa"/>
                </w:tcMar>
                <w:vAlign w:val="bottom"/>
              </w:tcPr>
              <w:p w:rsidR="00532DBA" w:rsidRDefault="00C61D15">
                <w:pPr>
                  <w:spacing w:before="0"/>
                  <w:jc w:val="right"/>
                  <w:rPr>
                    <w:rFonts w:eastAsia="Arial" w:cs="Arial"/>
                    <w:b/>
                    <w:color w:val="000000"/>
                    <w:sz w:val="16"/>
                    <w:szCs w:val="24"/>
                    <w:lang w:eastAsia="en-US"/>
                  </w:rPr>
                </w:pPr>
                <w:r>
                  <w:rPr>
                    <w:rFonts w:eastAsia="Arial" w:cs="Arial"/>
                    <w:b/>
                    <w:color w:val="000000"/>
                    <w:sz w:val="16"/>
                    <w:szCs w:val="24"/>
                    <w:lang w:eastAsia="en-US"/>
                  </w:rPr>
                  <w:t>309.806</w:t>
                </w:r>
              </w:p>
            </w:tc>
            <w:tc>
              <w:tcPr>
                <w:tcW w:w="735" w:type="dxa"/>
                <w:tcBorders>
                  <w:top w:val="nil"/>
                  <w:left w:val="nil"/>
                  <w:bottom w:val="nil"/>
                  <w:right w:val="nil"/>
                  <w:tl2br w:val="nil"/>
                  <w:tr2bl w:val="nil"/>
                </w:tcBorders>
                <w:shd w:val="clear" w:color="auto" w:fill="auto"/>
                <w:noWrap/>
                <w:tcMar>
                  <w:left w:w="40" w:type="dxa"/>
                  <w:right w:w="40" w:type="dxa"/>
                </w:tcMar>
                <w:vAlign w:val="bottom"/>
              </w:tcPr>
              <w:p w:rsidR="00532DBA" w:rsidRDefault="00C61D15">
                <w:pPr>
                  <w:spacing w:before="0"/>
                  <w:jc w:val="right"/>
                  <w:rPr>
                    <w:rFonts w:eastAsia="Arial" w:cs="Arial"/>
                    <w:b/>
                    <w:color w:val="000000"/>
                    <w:sz w:val="16"/>
                    <w:szCs w:val="24"/>
                    <w:lang w:eastAsia="en-US"/>
                  </w:rPr>
                </w:pPr>
                <w:r>
                  <w:rPr>
                    <w:rFonts w:eastAsia="Arial" w:cs="Arial"/>
                    <w:b/>
                    <w:color w:val="000000"/>
                    <w:sz w:val="16"/>
                    <w:szCs w:val="24"/>
                    <w:lang w:eastAsia="en-US"/>
                  </w:rPr>
                  <w:t>56,56%</w:t>
                </w:r>
              </w:p>
            </w:tc>
            <w:tc>
              <w:tcPr>
                <w:tcW w:w="1515" w:type="dxa"/>
                <w:tcBorders>
                  <w:top w:val="nil"/>
                  <w:left w:val="nil"/>
                  <w:bottom w:val="nil"/>
                  <w:right w:val="nil"/>
                  <w:tl2br w:val="nil"/>
                  <w:tr2bl w:val="nil"/>
                </w:tcBorders>
                <w:shd w:val="clear" w:color="FFFFFF" w:fill="FFFFFF"/>
                <w:noWrap/>
                <w:tcMar>
                  <w:left w:w="40" w:type="dxa"/>
                  <w:right w:w="100" w:type="dxa"/>
                </w:tcMar>
                <w:vAlign w:val="bottom"/>
              </w:tcPr>
              <w:p w:rsidR="00532DBA" w:rsidRDefault="00C61D15">
                <w:pPr>
                  <w:spacing w:before="0"/>
                  <w:jc w:val="right"/>
                  <w:rPr>
                    <w:rFonts w:eastAsia="Arial" w:cs="Arial"/>
                    <w:b/>
                    <w:color w:val="000000"/>
                    <w:sz w:val="16"/>
                    <w:szCs w:val="24"/>
                    <w:lang w:eastAsia="en-US"/>
                  </w:rPr>
                </w:pPr>
                <w:r>
                  <w:rPr>
                    <w:rFonts w:eastAsia="Arial" w:cs="Arial"/>
                    <w:b/>
                    <w:color w:val="000000"/>
                    <w:sz w:val="16"/>
                    <w:szCs w:val="24"/>
                    <w:lang w:eastAsia="en-US"/>
                  </w:rPr>
                  <w:t>210.068</w:t>
                </w:r>
              </w:p>
            </w:tc>
            <w:tc>
              <w:tcPr>
                <w:tcW w:w="735" w:type="dxa"/>
                <w:tcBorders>
                  <w:top w:val="nil"/>
                  <w:left w:val="nil"/>
                  <w:bottom w:val="nil"/>
                  <w:right w:val="nil"/>
                  <w:tl2br w:val="nil"/>
                  <w:tr2bl w:val="nil"/>
                </w:tcBorders>
                <w:shd w:val="clear" w:color="auto" w:fill="auto"/>
                <w:noWrap/>
                <w:tcMar>
                  <w:left w:w="40" w:type="dxa"/>
                  <w:right w:w="40" w:type="dxa"/>
                </w:tcMar>
                <w:vAlign w:val="bottom"/>
              </w:tcPr>
              <w:p w:rsidR="00532DBA" w:rsidRDefault="00C61D15">
                <w:pPr>
                  <w:spacing w:before="0"/>
                  <w:jc w:val="right"/>
                  <w:rPr>
                    <w:rFonts w:eastAsia="Arial" w:cs="Arial"/>
                    <w:b/>
                    <w:color w:val="000000"/>
                    <w:sz w:val="16"/>
                    <w:szCs w:val="24"/>
                    <w:lang w:eastAsia="en-US"/>
                  </w:rPr>
                </w:pPr>
                <w:r>
                  <w:rPr>
                    <w:rFonts w:eastAsia="Arial" w:cs="Arial"/>
                    <w:b/>
                    <w:color w:val="000000"/>
                    <w:sz w:val="16"/>
                    <w:szCs w:val="24"/>
                    <w:lang w:eastAsia="en-US"/>
                  </w:rPr>
                  <w:t>55,01%</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4650" w:type="dxa"/>
                <w:tcBorders>
                  <w:top w:val="nil"/>
                  <w:left w:val="nil"/>
                  <w:bottom w:val="nil"/>
                  <w:right w:val="nil"/>
                  <w:tl2br w:val="nil"/>
                  <w:tr2bl w:val="nil"/>
                </w:tcBorders>
                <w:shd w:val="clear" w:color="FFFFFF" w:fill="FFFFFF"/>
                <w:noWrap/>
                <w:tcMar>
                  <w:left w:w="310" w:type="dxa"/>
                  <w:right w:w="40" w:type="dxa"/>
                </w:tcMar>
                <w:vAlign w:val="center"/>
              </w:tcPr>
              <w:p w:rsidR="00532DBA" w:rsidRDefault="00C61D15">
                <w:pPr>
                  <w:spacing w:before="0"/>
                  <w:jc w:val="left"/>
                  <w:rPr>
                    <w:rFonts w:eastAsia="Arial" w:cs="Arial"/>
                    <w:color w:val="000000"/>
                    <w:sz w:val="16"/>
                    <w:szCs w:val="24"/>
                    <w:lang w:eastAsia="en-US"/>
                  </w:rPr>
                </w:pPr>
                <w:r>
                  <w:rPr>
                    <w:rFonts w:eastAsia="Arial" w:cs="Arial"/>
                    <w:color w:val="000000"/>
                    <w:sz w:val="16"/>
                    <w:szCs w:val="24"/>
                    <w:lang w:eastAsia="en-US"/>
                  </w:rPr>
                  <w:t>Dividendos</w:t>
                </w:r>
              </w:p>
            </w:tc>
            <w:tc>
              <w:tcPr>
                <w:tcW w:w="555" w:type="dxa"/>
                <w:tcBorders>
                  <w:top w:val="nil"/>
                  <w:left w:val="nil"/>
                  <w:bottom w:val="nil"/>
                  <w:right w:val="nil"/>
                  <w:tl2br w:val="nil"/>
                  <w:tr2bl w:val="nil"/>
                </w:tcBorders>
                <w:shd w:val="clear" w:color="FFFFFF" w:fill="FFFFFF"/>
                <w:noWrap/>
                <w:tcMar>
                  <w:left w:w="40" w:type="dxa"/>
                  <w:right w:w="40" w:type="dxa"/>
                </w:tcMar>
                <w:vAlign w:val="bottom"/>
              </w:tcPr>
              <w:p w:rsidR="00532DBA" w:rsidRDefault="00C61D15">
                <w:pPr>
                  <w:spacing w:before="0"/>
                  <w:jc w:val="center"/>
                  <w:rPr>
                    <w:rFonts w:eastAsia="Arial" w:cs="Arial"/>
                    <w:color w:val="000000"/>
                    <w:sz w:val="16"/>
                    <w:szCs w:val="24"/>
                    <w:lang w:eastAsia="en-US"/>
                  </w:rPr>
                </w:pPr>
                <w:r>
                  <w:rPr>
                    <w:rFonts w:eastAsia="Arial" w:cs="Arial"/>
                    <w:color w:val="000000"/>
                    <w:sz w:val="16"/>
                    <w:szCs w:val="24"/>
                    <w:lang w:eastAsia="en-US"/>
                  </w:rPr>
                  <w:t>16.d</w:t>
                </w:r>
              </w:p>
            </w:tc>
            <w:tc>
              <w:tcPr>
                <w:tcW w:w="1515" w:type="dxa"/>
                <w:tcBorders>
                  <w:top w:val="nil"/>
                  <w:left w:val="nil"/>
                  <w:bottom w:val="nil"/>
                  <w:right w:val="nil"/>
                  <w:tl2br w:val="nil"/>
                  <w:tr2bl w:val="nil"/>
                </w:tcBorders>
                <w:shd w:val="clear" w:color="FFFFFF" w:fill="FFFFFF"/>
                <w:noWrap/>
                <w:tcMar>
                  <w:left w:w="40" w:type="dxa"/>
                  <w:right w:w="100" w:type="dxa"/>
                </w:tcMar>
                <w:vAlign w:val="bottom"/>
              </w:tcPr>
              <w:p w:rsidR="00532DBA" w:rsidRDefault="00C61D15">
                <w:pPr>
                  <w:spacing w:before="0"/>
                  <w:jc w:val="right"/>
                  <w:rPr>
                    <w:rFonts w:eastAsia="Arial" w:cs="Arial"/>
                    <w:color w:val="000000"/>
                    <w:sz w:val="16"/>
                    <w:szCs w:val="24"/>
                    <w:lang w:eastAsia="en-US"/>
                  </w:rPr>
                </w:pPr>
                <w:r>
                  <w:rPr>
                    <w:rFonts w:eastAsia="Arial" w:cs="Arial"/>
                    <w:color w:val="000000"/>
                    <w:sz w:val="16"/>
                    <w:szCs w:val="24"/>
                    <w:lang w:eastAsia="en-US"/>
                  </w:rPr>
                  <w:t>294.315</w:t>
                </w:r>
              </w:p>
            </w:tc>
            <w:tc>
              <w:tcPr>
                <w:tcW w:w="735" w:type="dxa"/>
                <w:tcBorders>
                  <w:top w:val="nil"/>
                  <w:left w:val="nil"/>
                  <w:bottom w:val="nil"/>
                  <w:right w:val="nil"/>
                  <w:tl2br w:val="nil"/>
                  <w:tr2bl w:val="nil"/>
                </w:tcBorders>
                <w:shd w:val="clear" w:color="FFFFFF" w:fill="FFFFFF"/>
                <w:noWrap/>
                <w:tcMar>
                  <w:left w:w="0" w:type="dxa"/>
                  <w:right w:w="0" w:type="dxa"/>
                </w:tcMar>
                <w:vAlign w:val="center"/>
              </w:tcPr>
              <w:p w:rsidR="00532DBA" w:rsidRDefault="00532DBA">
                <w:pPr>
                  <w:spacing w:before="0"/>
                  <w:jc w:val="right"/>
                  <w:rPr>
                    <w:rFonts w:eastAsia="Arial" w:cs="Arial"/>
                    <w:b/>
                    <w:color w:val="000000"/>
                    <w:sz w:val="16"/>
                    <w:szCs w:val="24"/>
                    <w:lang w:eastAsia="en-US"/>
                  </w:rPr>
                </w:pPr>
              </w:p>
            </w:tc>
            <w:tc>
              <w:tcPr>
                <w:tcW w:w="1515" w:type="dxa"/>
                <w:tcBorders>
                  <w:top w:val="nil"/>
                  <w:left w:val="nil"/>
                  <w:bottom w:val="nil"/>
                  <w:right w:val="nil"/>
                  <w:tl2br w:val="nil"/>
                  <w:tr2bl w:val="nil"/>
                </w:tcBorders>
                <w:shd w:val="clear" w:color="FFFFFF" w:fill="FFFFFF"/>
                <w:noWrap/>
                <w:tcMar>
                  <w:left w:w="40" w:type="dxa"/>
                  <w:right w:w="100" w:type="dxa"/>
                </w:tcMar>
                <w:vAlign w:val="bottom"/>
              </w:tcPr>
              <w:p w:rsidR="00532DBA" w:rsidRDefault="00C61D15">
                <w:pPr>
                  <w:spacing w:before="0"/>
                  <w:jc w:val="right"/>
                  <w:rPr>
                    <w:rFonts w:eastAsia="Arial" w:cs="Arial"/>
                    <w:color w:val="000000"/>
                    <w:sz w:val="16"/>
                    <w:szCs w:val="24"/>
                    <w:lang w:eastAsia="en-US"/>
                  </w:rPr>
                </w:pPr>
                <w:r>
                  <w:rPr>
                    <w:rFonts w:eastAsia="Arial" w:cs="Arial"/>
                    <w:color w:val="000000"/>
                    <w:sz w:val="16"/>
                    <w:szCs w:val="24"/>
                    <w:lang w:eastAsia="en-US"/>
                  </w:rPr>
                  <w:t>199.565</w:t>
                </w:r>
              </w:p>
            </w:tc>
            <w:tc>
              <w:tcPr>
                <w:tcW w:w="735" w:type="dxa"/>
                <w:tcBorders>
                  <w:top w:val="nil"/>
                  <w:left w:val="nil"/>
                  <w:bottom w:val="nil"/>
                  <w:right w:val="nil"/>
                  <w:tl2br w:val="nil"/>
                  <w:tr2bl w:val="nil"/>
                </w:tcBorders>
                <w:shd w:val="clear" w:color="FFFFFF" w:fill="FFFFFF"/>
                <w:noWrap/>
                <w:tcMar>
                  <w:left w:w="0" w:type="dxa"/>
                  <w:right w:w="0" w:type="dxa"/>
                </w:tcMar>
                <w:vAlign w:val="center"/>
              </w:tcPr>
              <w:p w:rsidR="00532DBA" w:rsidRDefault="00532DBA">
                <w:pPr>
                  <w:spacing w:before="0"/>
                  <w:jc w:val="right"/>
                  <w:rPr>
                    <w:rFonts w:eastAsia="Arial" w:cs="Arial"/>
                    <w:b/>
                    <w:color w:val="000000"/>
                    <w:sz w:val="16"/>
                    <w:szCs w:val="24"/>
                    <w:lang w:eastAsia="en-US"/>
                  </w:rPr>
                </w:pP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4650" w:type="dxa"/>
                <w:tcBorders>
                  <w:top w:val="nil"/>
                  <w:left w:val="nil"/>
                  <w:bottom w:val="single" w:sz="4" w:space="0" w:color="000000"/>
                  <w:right w:val="nil"/>
                  <w:tl2br w:val="nil"/>
                  <w:tr2bl w:val="nil"/>
                </w:tcBorders>
                <w:shd w:val="clear" w:color="FFFFFF" w:fill="FFFFFF"/>
                <w:noWrap/>
                <w:tcMar>
                  <w:left w:w="310" w:type="dxa"/>
                  <w:right w:w="40" w:type="dxa"/>
                </w:tcMar>
                <w:vAlign w:val="center"/>
              </w:tcPr>
              <w:p w:rsidR="00532DBA" w:rsidRDefault="00C61D15">
                <w:pPr>
                  <w:spacing w:before="0"/>
                  <w:jc w:val="left"/>
                  <w:rPr>
                    <w:rFonts w:eastAsia="Arial" w:cs="Arial"/>
                    <w:color w:val="000000"/>
                    <w:sz w:val="16"/>
                    <w:szCs w:val="24"/>
                    <w:lang w:eastAsia="en-US"/>
                  </w:rPr>
                </w:pPr>
                <w:r>
                  <w:rPr>
                    <w:rFonts w:eastAsia="Arial" w:cs="Arial"/>
                    <w:color w:val="000000"/>
                    <w:sz w:val="16"/>
                    <w:szCs w:val="24"/>
                    <w:lang w:eastAsia="en-US"/>
                  </w:rPr>
                  <w:t>Lucros retidos</w:t>
                </w:r>
              </w:p>
            </w:tc>
            <w:tc>
              <w:tcPr>
                <w:tcW w:w="555" w:type="dxa"/>
                <w:tcBorders>
                  <w:top w:val="nil"/>
                  <w:left w:val="nil"/>
                  <w:bottom w:val="single" w:sz="4" w:space="0" w:color="000000"/>
                  <w:right w:val="nil"/>
                  <w:tl2br w:val="nil"/>
                  <w:tr2bl w:val="nil"/>
                </w:tcBorders>
                <w:shd w:val="clear" w:color="FFFFFF" w:fill="FFFFFF"/>
                <w:noWrap/>
                <w:tcMar>
                  <w:left w:w="0" w:type="dxa"/>
                  <w:right w:w="0" w:type="dxa"/>
                </w:tcMar>
                <w:vAlign w:val="bottom"/>
              </w:tcPr>
              <w:p w:rsidR="00532DBA" w:rsidRDefault="00532DBA">
                <w:pPr>
                  <w:spacing w:before="0"/>
                  <w:jc w:val="center"/>
                  <w:rPr>
                    <w:rFonts w:eastAsia="Arial" w:cs="Arial"/>
                    <w:color w:val="000000"/>
                    <w:sz w:val="16"/>
                    <w:szCs w:val="24"/>
                    <w:lang w:eastAsia="en-US"/>
                  </w:rPr>
                </w:pPr>
              </w:p>
            </w:tc>
            <w:tc>
              <w:tcPr>
                <w:tcW w:w="1515" w:type="dxa"/>
                <w:tcBorders>
                  <w:top w:val="nil"/>
                  <w:left w:val="nil"/>
                  <w:bottom w:val="single" w:sz="4" w:space="0" w:color="000000"/>
                  <w:right w:val="nil"/>
                  <w:tl2br w:val="nil"/>
                  <w:tr2bl w:val="nil"/>
                </w:tcBorders>
                <w:shd w:val="clear" w:color="FFFFFF" w:fill="FFFFFF"/>
                <w:noWrap/>
                <w:tcMar>
                  <w:left w:w="40" w:type="dxa"/>
                  <w:right w:w="100" w:type="dxa"/>
                </w:tcMar>
                <w:vAlign w:val="center"/>
              </w:tcPr>
              <w:p w:rsidR="00532DBA" w:rsidRDefault="00C61D15">
                <w:pPr>
                  <w:spacing w:before="0"/>
                  <w:jc w:val="right"/>
                  <w:rPr>
                    <w:rFonts w:eastAsia="Arial" w:cs="Arial"/>
                    <w:color w:val="000000"/>
                    <w:sz w:val="16"/>
                    <w:szCs w:val="24"/>
                    <w:lang w:eastAsia="en-US"/>
                  </w:rPr>
                </w:pPr>
                <w:r>
                  <w:rPr>
                    <w:rFonts w:eastAsia="Arial" w:cs="Arial"/>
                    <w:color w:val="000000"/>
                    <w:sz w:val="16"/>
                    <w:szCs w:val="24"/>
                    <w:lang w:eastAsia="en-US"/>
                  </w:rPr>
                  <w:t>15.491</w:t>
                </w:r>
              </w:p>
            </w:tc>
            <w:tc>
              <w:tcPr>
                <w:tcW w:w="73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rsidR="00532DBA" w:rsidRDefault="00532DBA">
                <w:pPr>
                  <w:spacing w:before="0"/>
                  <w:jc w:val="right"/>
                  <w:rPr>
                    <w:rFonts w:eastAsia="Arial" w:cs="Arial"/>
                    <w:color w:val="000000"/>
                    <w:sz w:val="16"/>
                    <w:szCs w:val="24"/>
                    <w:lang w:eastAsia="en-US"/>
                  </w:rPr>
                </w:pPr>
              </w:p>
            </w:tc>
            <w:tc>
              <w:tcPr>
                <w:tcW w:w="1515" w:type="dxa"/>
                <w:tcBorders>
                  <w:top w:val="nil"/>
                  <w:left w:val="nil"/>
                  <w:bottom w:val="single" w:sz="4" w:space="0" w:color="000000"/>
                  <w:right w:val="nil"/>
                  <w:tl2br w:val="nil"/>
                  <w:tr2bl w:val="nil"/>
                </w:tcBorders>
                <w:shd w:val="clear" w:color="FFFFFF" w:fill="FFFFFF"/>
                <w:noWrap/>
                <w:tcMar>
                  <w:left w:w="40" w:type="dxa"/>
                  <w:right w:w="100" w:type="dxa"/>
                </w:tcMar>
                <w:vAlign w:val="center"/>
              </w:tcPr>
              <w:p w:rsidR="00532DBA" w:rsidRDefault="00C61D15">
                <w:pPr>
                  <w:spacing w:before="0"/>
                  <w:jc w:val="right"/>
                  <w:rPr>
                    <w:rFonts w:eastAsia="Arial" w:cs="Arial"/>
                    <w:color w:val="000000"/>
                    <w:sz w:val="16"/>
                    <w:szCs w:val="24"/>
                    <w:lang w:eastAsia="en-US"/>
                  </w:rPr>
                </w:pPr>
                <w:r>
                  <w:rPr>
                    <w:rFonts w:eastAsia="Arial" w:cs="Arial"/>
                    <w:color w:val="000000"/>
                    <w:sz w:val="16"/>
                    <w:szCs w:val="24"/>
                    <w:lang w:eastAsia="en-US"/>
                  </w:rPr>
                  <w:t>10.503</w:t>
                </w:r>
              </w:p>
            </w:tc>
            <w:tc>
              <w:tcPr>
                <w:tcW w:w="73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rsidR="00532DBA" w:rsidRDefault="00532DBA">
                <w:pPr>
                  <w:spacing w:before="0"/>
                  <w:jc w:val="right"/>
                  <w:rPr>
                    <w:rFonts w:eastAsia="Arial" w:cs="Arial"/>
                    <w:b/>
                    <w:color w:val="000000"/>
                    <w:sz w:val="16"/>
                    <w:szCs w:val="24"/>
                    <w:lang w:eastAsia="en-US"/>
                  </w:rPr>
                </w:pP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8970" w:type="dxa"/>
                <w:gridSpan w:val="5"/>
                <w:tcBorders>
                  <w:top w:val="single" w:sz="4" w:space="0" w:color="000000"/>
                  <w:left w:val="nil"/>
                  <w:bottom w:val="nil"/>
                  <w:right w:val="nil"/>
                  <w:tl2br w:val="nil"/>
                  <w:tr2bl w:val="nil"/>
                </w:tcBorders>
                <w:shd w:val="clear" w:color="FFFFFF" w:fill="FFFFFF"/>
                <w:noWrap/>
                <w:tcMar>
                  <w:left w:w="40" w:type="dxa"/>
                  <w:right w:w="40" w:type="dxa"/>
                </w:tcMar>
                <w:vAlign w:val="center"/>
              </w:tcPr>
              <w:p w:rsidR="00532DBA" w:rsidRDefault="00C61D15">
                <w:pPr>
                  <w:spacing w:before="0"/>
                  <w:jc w:val="left"/>
                  <w:rPr>
                    <w:rFonts w:eastAsia="Arial" w:cs="Arial"/>
                    <w:color w:val="000000"/>
                    <w:sz w:val="16"/>
                    <w:szCs w:val="24"/>
                    <w:lang w:eastAsia="en-US"/>
                  </w:rPr>
                </w:pPr>
                <w:r>
                  <w:rPr>
                    <w:rFonts w:eastAsia="Arial" w:cs="Arial"/>
                    <w:color w:val="000000"/>
                    <w:sz w:val="16"/>
                    <w:szCs w:val="24"/>
                    <w:lang w:eastAsia="en-US"/>
                  </w:rPr>
                  <w:t>As notas explicativas são parte integrante das demonstrações contábeis.</w:t>
                </w:r>
              </w:p>
            </w:tc>
            <w:tc>
              <w:tcPr>
                <w:tcW w:w="73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rsidR="00532DBA" w:rsidRDefault="007A42C7">
                <w:pPr>
                  <w:spacing w:before="0"/>
                  <w:jc w:val="left"/>
                  <w:rPr>
                    <w:rFonts w:eastAsia="Arial" w:cs="Arial"/>
                    <w:color w:val="000000"/>
                    <w:sz w:val="16"/>
                    <w:szCs w:val="24"/>
                    <w:lang w:eastAsia="en-US"/>
                  </w:rPr>
                </w:pPr>
              </w:p>
            </w:tc>
          </w:tr>
        </w:tbl>
      </w:sdtContent>
    </w:sdt>
    <w:p w:rsidR="00532DBA" w:rsidRDefault="00532DBA">
      <w:pPr>
        <w:sectPr w:rsidR="00532DBA">
          <w:headerReference w:type="even" r:id="rId33"/>
          <w:headerReference w:type="default" r:id="rId34"/>
          <w:footerReference w:type="even" r:id="rId35"/>
          <w:footerReference w:type="default" r:id="rId36"/>
          <w:headerReference w:type="first" r:id="rId37"/>
          <w:footerReference w:type="first" r:id="rId38"/>
          <w:type w:val="continuous"/>
          <w:pgSz w:w="11906" w:h="16838"/>
          <w:pgMar w:top="1134" w:right="1134" w:bottom="1134" w:left="1134" w:header="425" w:footer="425" w:gutter="0"/>
          <w:pgBorders>
            <w:top w:val="nil"/>
            <w:left w:val="nil"/>
            <w:bottom w:val="nil"/>
            <w:right w:val="nil"/>
          </w:pgBorders>
          <w:cols w:space="708"/>
        </w:sectPr>
      </w:pPr>
    </w:p>
    <w:sdt>
      <w:sdtPr>
        <w:rPr>
          <w:rFonts w:cs="Times New Roman"/>
          <w:b w:val="0"/>
          <w:caps w:val="0"/>
          <w:color w:val="auto"/>
          <w:sz w:val="18"/>
          <w:szCs w:val="20"/>
        </w:rPr>
        <w:tag w:val="type=ReportObject;reportobjectid=201786;"/>
        <w:id w:val="635816397"/>
        <w:lock w:val="sdtLocked"/>
        <w:placeholder>
          <w:docPart w:val="DefaultPlaceholder_22675703"/>
        </w:placeholder>
      </w:sdtPr>
      <w:sdtEndPr>
        <w:rPr>
          <w:rFonts w:ascii="Times New Roman" w:hAnsi="Times New Roman"/>
          <w:kern w:val="0"/>
          <w:sz w:val="20"/>
          <w:bdr w:val="nil"/>
        </w:rPr>
      </w:sdtEndPr>
      <w:sdtContent>
        <w:p w:rsidR="00987F31" w:rsidRDefault="00987F31" w:rsidP="00C61D15">
          <w:pPr>
            <w:pStyle w:val="02-TtulodeNota"/>
            <w:rPr>
              <w:rFonts w:cs="Times New Roman"/>
              <w:b w:val="0"/>
              <w:caps w:val="0"/>
              <w:color w:val="auto"/>
              <w:sz w:val="18"/>
              <w:szCs w:val="20"/>
            </w:rPr>
          </w:pPr>
        </w:p>
        <w:p w:rsidR="00987F31" w:rsidRDefault="00987F31">
          <w:pPr>
            <w:spacing w:before="0" w:after="160" w:line="259" w:lineRule="auto"/>
            <w:jc w:val="left"/>
            <w:rPr>
              <w:kern w:val="20"/>
              <w:szCs w:val="20"/>
            </w:rPr>
          </w:pPr>
          <w:r>
            <w:rPr>
              <w:b/>
              <w:caps/>
              <w:szCs w:val="20"/>
            </w:rPr>
            <w:br w:type="page"/>
          </w:r>
        </w:p>
        <w:p w:rsidR="009F2D7E" w:rsidRPr="00C464B6" w:rsidRDefault="00C61D15" w:rsidP="00C61D15">
          <w:pPr>
            <w:pStyle w:val="02-TtulodeNota"/>
            <w:rPr>
              <w:bdr w:val="nil"/>
            </w:rPr>
          </w:pPr>
          <w:r w:rsidRPr="00C464B6">
            <w:rPr>
              <w:bdr w:val="nil"/>
            </w:rPr>
            <w:t>1 - A ATIVOS S.A. E SUAS OPERAÇÕES</w:t>
          </w:r>
        </w:p>
        <w:p w:rsidR="009F2D7E" w:rsidRDefault="00C61D15" w:rsidP="003A1FE2">
          <w:pPr>
            <w:pStyle w:val="01-Textonormal"/>
            <w:pBdr>
              <w:top w:val="nil"/>
              <w:left w:val="nil"/>
              <w:bottom w:val="nil"/>
              <w:right w:val="nil"/>
              <w:between w:val="nil"/>
              <w:bar w:val="nil"/>
            </w:pBdr>
            <w:spacing w:line="240" w:lineRule="auto"/>
            <w:rPr>
              <w:bdr w:val="nil"/>
            </w:rPr>
          </w:pPr>
          <w:r>
            <w:rPr>
              <w:bdr w:val="nil"/>
            </w:rPr>
            <w:t xml:space="preserve">A Ativos S.A. - Securitizadora de Créditos Financeiros (Ativos S.A. ou Companhia) é uma sociedade </w:t>
          </w:r>
          <w:r w:rsidRPr="009F2D7E">
            <w:rPr>
              <w:bdr w:val="nil"/>
            </w:rPr>
            <w:t>anônima de capital fechado, constituída em 31.10.2002, localizada no SEPN 50</w:t>
          </w:r>
          <w:r>
            <w:rPr>
              <w:bdr w:val="nil"/>
            </w:rPr>
            <w:t>8</w:t>
          </w:r>
          <w:r w:rsidRPr="009F2D7E">
            <w:rPr>
              <w:bdr w:val="nil"/>
            </w:rPr>
            <w:t xml:space="preserve">, </w:t>
          </w:r>
          <w:r>
            <w:rPr>
              <w:bdr w:val="nil"/>
            </w:rPr>
            <w:t>Conjunto C, 2º andar, Parte B, Asa Norte, Brasília-DF. Tem por objeto a aquisição de créditos oriundos de operações praticadas por bancos múltiplos, bancos comerciais, bancos de investimentos, sociedades de créditos imobiliários, sociedades de arrendamento mercantil, sociedades de crédito, financiamento e investimento, associações de poupança e empréstimo, caixas econômicas e companhias hipotecárias, realizando a gestão dos respectivos créditos e podendo, ainda, participar de outras sociedades.</w:t>
          </w:r>
        </w:p>
        <w:p w:rsidR="009F2D7E" w:rsidRPr="0062264D" w:rsidRDefault="00C61D15" w:rsidP="003A1FE2">
          <w:pPr>
            <w:pStyle w:val="01-Textonormal"/>
            <w:pBdr>
              <w:top w:val="nil"/>
              <w:left w:val="nil"/>
              <w:bottom w:val="nil"/>
              <w:right w:val="nil"/>
              <w:between w:val="nil"/>
              <w:bar w:val="nil"/>
            </w:pBdr>
            <w:spacing w:line="240" w:lineRule="auto"/>
            <w:rPr>
              <w:bdr w:val="nil"/>
            </w:rPr>
          </w:pPr>
          <w:r w:rsidRPr="0062264D">
            <w:rPr>
              <w:bdr w:val="nil"/>
            </w:rPr>
            <w:t xml:space="preserve">O </w:t>
          </w:r>
          <w:r>
            <w:rPr>
              <w:bdr w:val="nil"/>
            </w:rPr>
            <w:t>capital s</w:t>
          </w:r>
          <w:r w:rsidRPr="0062264D">
            <w:rPr>
              <w:bdr w:val="nil"/>
            </w:rPr>
            <w:t xml:space="preserve">ocial da Ativos S.A. é constituído por recursos das empresas BB Banco de Investimento S.A. - BB BI e </w:t>
          </w:r>
          <w:r>
            <w:rPr>
              <w:bdr w:val="nil"/>
            </w:rPr>
            <w:t>BB Cayman Islands</w:t>
          </w:r>
          <w:r w:rsidRPr="0062264D">
            <w:rPr>
              <w:bdr w:val="nil"/>
            </w:rPr>
            <w:t xml:space="preserve"> </w:t>
          </w:r>
          <w:r>
            <w:rPr>
              <w:bdr w:val="nil"/>
            </w:rPr>
            <w:t>Holding</w:t>
          </w:r>
          <w:r w:rsidRPr="0062264D">
            <w:rPr>
              <w:bdr w:val="nil"/>
            </w:rPr>
            <w:t xml:space="preserve"> </w:t>
          </w:r>
          <w:r>
            <w:rPr>
              <w:bdr w:val="nil"/>
            </w:rPr>
            <w:t>– BB CI Holding</w:t>
          </w:r>
          <w:r w:rsidRPr="0062264D">
            <w:rPr>
              <w:bdr w:val="nil"/>
            </w:rPr>
            <w:t>, empresas controladas pelo Banco do Brasil S.A.</w:t>
          </w:r>
        </w:p>
        <w:p w:rsidR="00287271" w:rsidRDefault="00C61D15" w:rsidP="003A1FE2">
          <w:pPr>
            <w:pStyle w:val="01-Textonormal"/>
            <w:pBdr>
              <w:top w:val="nil"/>
              <w:left w:val="nil"/>
              <w:bottom w:val="nil"/>
              <w:right w:val="nil"/>
              <w:between w:val="nil"/>
              <w:bar w:val="nil"/>
            </w:pBdr>
            <w:spacing w:line="240" w:lineRule="auto"/>
            <w:rPr>
              <w:bdr w:val="nil"/>
            </w:rPr>
          </w:pPr>
          <w:r>
            <w:rPr>
              <w:bdr w:val="nil"/>
            </w:rPr>
            <w:t>A Ativos S.A. participa com 100% no capital social da Ativos S.A. Gestão de Cobrança e Recuperação de Crédito.</w:t>
          </w:r>
        </w:p>
        <w:p w:rsidR="00281FCE" w:rsidRDefault="00C61D15" w:rsidP="003A1FE2">
          <w:pPr>
            <w:pStyle w:val="01-Textonormal"/>
            <w:pBdr>
              <w:top w:val="nil"/>
              <w:left w:val="nil"/>
              <w:bottom w:val="nil"/>
              <w:right w:val="nil"/>
              <w:between w:val="nil"/>
              <w:bar w:val="nil"/>
            </w:pBdr>
            <w:spacing w:line="240" w:lineRule="auto"/>
            <w:rPr>
              <w:bdr w:val="nil"/>
            </w:rPr>
          </w:pPr>
          <w:r>
            <w:rPr>
              <w:bdr w:val="nil"/>
            </w:rPr>
            <w:t>Como parte integrante do Conglomerado Banco do Brasil, suas operações são conduzidas em um contexto que envolve um conjunto de empresas que atuam no mercado utilizando-se, de forma compartilhada, de parte da infraestrutura administrativa dessas empresas. Suas demonstrações contábeis devem ser entendidas nesse contexto.</w:t>
          </w:r>
        </w:p>
      </w:sdtContent>
    </w:sdt>
    <w:p w:rsidR="00532DBA" w:rsidRDefault="00532DBA">
      <w:pPr>
        <w:pBdr>
          <w:top w:val="nil"/>
          <w:left w:val="nil"/>
          <w:bottom w:val="nil"/>
          <w:right w:val="nil"/>
          <w:between w:val="nil"/>
          <w:bar w:val="nil"/>
        </w:pBdr>
        <w:spacing w:before="0" w:after="0" w:line="240" w:lineRule="auto"/>
        <w:jc w:val="left"/>
        <w:rPr>
          <w:bdr w:val="nil"/>
        </w:rPr>
      </w:pPr>
    </w:p>
    <w:sdt>
      <w:sdtPr>
        <w:rPr>
          <w:rFonts w:cs="Times New Roman"/>
          <w:b w:val="0"/>
          <w:caps w:val="0"/>
          <w:color w:val="auto"/>
          <w:sz w:val="18"/>
          <w:szCs w:val="20"/>
        </w:rPr>
        <w:tag w:val="type=ReportObject;reportobjectid=201787;"/>
        <w:id w:val="144740893"/>
        <w:lock w:val="sdtLocked"/>
        <w:placeholder>
          <w:docPart w:val="31A2B5332D864F8595B7960974665319"/>
        </w:placeholder>
      </w:sdtPr>
      <w:sdtEndPr>
        <w:rPr>
          <w:rFonts w:ascii="Times New Roman" w:hAnsi="Times New Roman"/>
          <w:kern w:val="0"/>
          <w:sz w:val="20"/>
          <w:bdr w:val="nil"/>
        </w:rPr>
      </w:sdtEndPr>
      <w:sdtContent>
        <w:p w:rsidR="00AC5EB6" w:rsidRDefault="00C61D15" w:rsidP="00C61D15">
          <w:pPr>
            <w:pStyle w:val="02-TtulodeNota"/>
            <w:rPr>
              <w:bdr w:val="nil"/>
            </w:rPr>
          </w:pPr>
          <w:r w:rsidRPr="005939E0">
            <w:rPr>
              <w:bdr w:val="nil"/>
            </w:rPr>
            <w:t>2 -</w:t>
          </w:r>
          <w:r w:rsidRPr="005939E0">
            <w:rPr>
              <w:rFonts w:ascii="Calibri" w:hAnsi="Calibri"/>
              <w:bdr w:val="nil"/>
            </w:rPr>
            <w:t xml:space="preserve"> </w:t>
          </w:r>
          <w:r>
            <w:rPr>
              <w:bdr w:val="nil"/>
            </w:rPr>
            <w:t>APRESENTAÇÃO DAS DEMONSTRAÇÕES CONTÁBEIS</w:t>
          </w:r>
        </w:p>
        <w:sdt>
          <w:sdtPr>
            <w:rPr>
              <w:rFonts w:cs="Times New Roman"/>
              <w:b w:val="0"/>
              <w:caps w:val="0"/>
              <w:color w:val="auto"/>
              <w:sz w:val="18"/>
              <w:szCs w:val="20"/>
            </w:rPr>
            <w:tag w:val="type=ReportObject;reportobjectid=200723;"/>
            <w:id w:val="1894439322"/>
            <w:placeholder>
              <w:docPart w:val="31A2B5332D864F8595B7960974665319"/>
            </w:placeholder>
          </w:sdtPr>
          <w:sdtEndPr>
            <w:rPr>
              <w:rFonts w:ascii="Times New Roman" w:hAnsi="Times New Roman"/>
              <w:kern w:val="0"/>
              <w:bdr w:val="nil"/>
            </w:rPr>
          </w:sdtEndPr>
          <w:sdtContent>
            <w:p w:rsidR="003D27D6" w:rsidRDefault="003D27D6" w:rsidP="00C61D15">
              <w:pPr>
                <w:pStyle w:val="02-TtulodeNota"/>
                <w:rPr>
                  <w:bdr w:val="nil"/>
                </w:rPr>
              </w:pPr>
            </w:p>
            <w:p w:rsidR="003D27D6" w:rsidRDefault="00C61D15" w:rsidP="003D27D6">
              <w:pPr>
                <w:pStyle w:val="03-SubttulodeNota"/>
                <w:pBdr>
                  <w:top w:val="nil"/>
                  <w:left w:val="nil"/>
                  <w:bottom w:val="nil"/>
                  <w:right w:val="nil"/>
                  <w:between w:val="nil"/>
                  <w:bar w:val="nil"/>
                </w:pBdr>
                <w:spacing w:line="276" w:lineRule="auto"/>
                <w:rPr>
                  <w:bdr w:val="nil"/>
                </w:rPr>
              </w:pPr>
              <w:r>
                <w:rPr>
                  <w:bdr w:val="nil"/>
                </w:rPr>
                <w:t>Declaração de Conformidade</w:t>
              </w:r>
            </w:p>
            <w:p w:rsidR="003D27D6" w:rsidRDefault="00C61D15" w:rsidP="003D27D6">
              <w:pPr>
                <w:pStyle w:val="01-Textonormal"/>
                <w:pBdr>
                  <w:top w:val="nil"/>
                  <w:left w:val="nil"/>
                  <w:bottom w:val="nil"/>
                  <w:right w:val="nil"/>
                  <w:between w:val="nil"/>
                  <w:bar w:val="nil"/>
                </w:pBdr>
                <w:spacing w:line="240" w:lineRule="auto"/>
                <w:rPr>
                  <w:bdr w:val="nil"/>
                </w:rPr>
              </w:pPr>
              <w:r>
                <w:rPr>
                  <w:bdr w:val="nil"/>
                </w:rPr>
                <w:t>As demonstrações contábeis individuais foram elaboradas a partir de diretrizes contábeis emanadas da Lei das Sociedades por Ações e estão apresentadas de acordo com as práticas contábeis adotadas no Brasil, que compreendem os pronunciamentos do Comitê de Pronunciamentos Contábeis (CPC), aprovados pelo Conselho Federal de Contabilidade (CFC), por meio das resoluções NBC TG, e pela Comissão de Valores Mobiliários (CVM).</w:t>
              </w:r>
            </w:p>
            <w:p w:rsidR="00137541" w:rsidRPr="003D27D6" w:rsidRDefault="00C61D15" w:rsidP="00137541">
              <w:pPr>
                <w:pStyle w:val="01-Textonormal"/>
                <w:pBdr>
                  <w:top w:val="nil"/>
                  <w:left w:val="nil"/>
                  <w:bottom w:val="nil"/>
                  <w:right w:val="nil"/>
                  <w:between w:val="nil"/>
                  <w:bar w:val="nil"/>
                </w:pBdr>
                <w:spacing w:line="240" w:lineRule="auto"/>
                <w:rPr>
                  <w:bCs/>
                  <w:bdr w:val="nil"/>
                </w:rPr>
              </w:pPr>
              <w:r>
                <w:rPr>
                  <w:bCs/>
                  <w:bdr w:val="nil"/>
                </w:rPr>
                <w:t>A Ativos S.A. não apresenta suas demonstrações contábeis de forma consolidada, em conformidade com o item 4 do CPC</w:t>
              </w:r>
              <w:r>
                <w:rPr>
                  <w:rFonts w:cs="Arial"/>
                  <w:bCs/>
                  <w:bdr w:val="nil"/>
                </w:rPr>
                <w:t xml:space="preserve"> 36 (R3) –</w:t>
              </w:r>
              <w:r>
                <w:rPr>
                  <w:bCs/>
                  <w:bdr w:val="nil"/>
                </w:rPr>
                <w:t xml:space="preserve"> Demonstrações Consolidadas.</w:t>
              </w:r>
            </w:p>
            <w:p w:rsidR="003D27D6" w:rsidRDefault="00C61D15" w:rsidP="003D27D6">
              <w:pPr>
                <w:pStyle w:val="01-Textonormal"/>
                <w:pBdr>
                  <w:top w:val="nil"/>
                  <w:left w:val="nil"/>
                  <w:bottom w:val="nil"/>
                  <w:right w:val="nil"/>
                  <w:between w:val="nil"/>
                  <w:bar w:val="nil"/>
                </w:pBdr>
                <w:spacing w:line="240" w:lineRule="auto"/>
                <w:rPr>
                  <w:bdr w:val="nil"/>
                </w:rPr>
              </w:pPr>
              <w:r>
                <w:rPr>
                  <w:bdr w:val="nil"/>
                </w:rPr>
                <w:t xml:space="preserve">Estas demonstrações contábeis individuais foram aprovadas e autorizadas para emissão pelo Conselho de Administração em </w:t>
              </w:r>
              <w:r w:rsidRPr="004F34F9">
                <w:rPr>
                  <w:color w:val="000000"/>
                  <w:bdr w:val="nil"/>
                </w:rPr>
                <w:t>23.02.2021</w:t>
              </w:r>
              <w:r>
                <w:rPr>
                  <w:bdr w:val="nil"/>
                </w:rPr>
                <w:t>.</w:t>
              </w:r>
            </w:p>
            <w:p w:rsidR="003D27D6" w:rsidRDefault="00C61D15" w:rsidP="003D27D6">
              <w:pPr>
                <w:pStyle w:val="03-SubttulodeNota"/>
                <w:pBdr>
                  <w:top w:val="nil"/>
                  <w:left w:val="nil"/>
                  <w:bottom w:val="nil"/>
                  <w:right w:val="nil"/>
                  <w:between w:val="nil"/>
                  <w:bar w:val="nil"/>
                </w:pBdr>
                <w:spacing w:line="276" w:lineRule="auto"/>
                <w:rPr>
                  <w:bdr w:val="nil"/>
                </w:rPr>
              </w:pPr>
              <w:r>
                <w:rPr>
                  <w:bdr w:val="nil"/>
                </w:rPr>
                <w:t>Moeda funcional e de apresentação</w:t>
              </w:r>
            </w:p>
            <w:p w:rsidR="003D27D6" w:rsidRDefault="00C61D15" w:rsidP="003D27D6">
              <w:pPr>
                <w:pStyle w:val="01-Textonormal"/>
                <w:pBdr>
                  <w:top w:val="nil"/>
                  <w:left w:val="nil"/>
                  <w:bottom w:val="nil"/>
                  <w:right w:val="nil"/>
                  <w:between w:val="nil"/>
                  <w:bar w:val="nil"/>
                </w:pBdr>
                <w:spacing w:line="240" w:lineRule="auto"/>
                <w:rPr>
                  <w:bdr w:val="nil"/>
                </w:rPr>
              </w:pPr>
              <w:r>
                <w:rPr>
                  <w:bdr w:val="nil"/>
                </w:rPr>
                <w:t>As demonstrações contábeis individuais são apresentadas em Reais, que é a moeda funcional e de apresentação da Ativos S.A. Exceto quando indicado de outra forma, as informações financeiras quantitativas são apresentadas em milhares de Reais (R$ mil).</w:t>
              </w:r>
            </w:p>
            <w:p w:rsidR="003D27D6" w:rsidRDefault="00C61D15" w:rsidP="003D27D6">
              <w:pPr>
                <w:pStyle w:val="03-SubttulodeNota"/>
                <w:pBdr>
                  <w:top w:val="nil"/>
                  <w:left w:val="nil"/>
                  <w:bottom w:val="nil"/>
                  <w:right w:val="nil"/>
                  <w:between w:val="nil"/>
                  <w:bar w:val="nil"/>
                </w:pBdr>
                <w:spacing w:line="276" w:lineRule="auto"/>
                <w:rPr>
                  <w:bdr w:val="nil"/>
                </w:rPr>
              </w:pPr>
              <w:r>
                <w:rPr>
                  <w:bdr w:val="nil"/>
                </w:rPr>
                <w:t>Continuidade</w:t>
              </w:r>
            </w:p>
            <w:p w:rsidR="003D27D6" w:rsidRPr="00AD7BF3" w:rsidRDefault="00C61D15" w:rsidP="003D27D6">
              <w:pPr>
                <w:pStyle w:val="01-Textonormal"/>
                <w:pBdr>
                  <w:top w:val="nil"/>
                  <w:left w:val="nil"/>
                  <w:bottom w:val="nil"/>
                  <w:right w:val="nil"/>
                  <w:between w:val="nil"/>
                  <w:bar w:val="nil"/>
                </w:pBdr>
                <w:spacing w:line="240" w:lineRule="auto"/>
                <w:rPr>
                  <w:bCs/>
                  <w:bdr w:val="nil"/>
                </w:rPr>
              </w:pPr>
              <w:r w:rsidRPr="00AD7BF3">
                <w:rPr>
                  <w:bCs/>
                  <w:bdr w:val="nil"/>
                </w:rPr>
                <w:t>A Administração avaliou a capacidade de a Ativos S.A. continuar operando normalmente e está convencida de que ela possui recursos para dar continuidade a seus negócios no futuro. Adicionalmente, a Administração não tem conhecimento de nenhuma incerteza material que possa gerar dúvidas significativas sobre a sua capacidade de continuar operando.  </w:t>
              </w:r>
            </w:p>
            <w:p w:rsidR="003D27D6" w:rsidRPr="00AD7BF3" w:rsidRDefault="00C61D15" w:rsidP="003D27D6">
              <w:pPr>
                <w:pStyle w:val="01-Textonormal"/>
                <w:pBdr>
                  <w:top w:val="nil"/>
                  <w:left w:val="nil"/>
                  <w:bottom w:val="nil"/>
                  <w:right w:val="nil"/>
                  <w:between w:val="nil"/>
                  <w:bar w:val="nil"/>
                </w:pBdr>
                <w:spacing w:line="240" w:lineRule="auto"/>
                <w:rPr>
                  <w:bCs/>
                  <w:bdr w:val="nil"/>
                </w:rPr>
              </w:pPr>
              <w:r w:rsidRPr="00AD7BF3">
                <w:rPr>
                  <w:bCs/>
                  <w:bdr w:val="nil"/>
                </w:rPr>
                <w:t>Assim, estas demonstrações contábeis foram preparadas com base no pressuposto de continuidade operacional. </w:t>
              </w:r>
            </w:p>
            <w:p w:rsidR="003D27D6" w:rsidRPr="00AD7BF3" w:rsidRDefault="00C61D15" w:rsidP="003D27D6">
              <w:pPr>
                <w:pStyle w:val="01-Textonormal"/>
                <w:pBdr>
                  <w:top w:val="nil"/>
                  <w:left w:val="nil"/>
                  <w:bottom w:val="nil"/>
                  <w:right w:val="nil"/>
                  <w:between w:val="nil"/>
                  <w:bar w:val="nil"/>
                </w:pBdr>
                <w:spacing w:line="240" w:lineRule="auto"/>
                <w:rPr>
                  <w:bCs/>
                  <w:bdr w:val="nil"/>
                </w:rPr>
              </w:pPr>
              <w:r w:rsidRPr="00AD7BF3">
                <w:rPr>
                  <w:bCs/>
                  <w:bdr w:val="nil"/>
                </w:rPr>
                <w:t>Embora o cenário de desaquecimento econômico e isolamento social ocasionados pela pandemia Covid-19 tenham atingido diversas empresas no Brasil e no mundo, a Ativos S.A. possui capital e liquidez suficientes para suportar eventuais perdas projetadas para os negócios no período de isolamento social e nos períodos que seguem, uma vez que grande parte de seus negócios continua a ser conduzida em plataformas digitais com acesso e atendimento remotos, que se soma a assessoria de qualidade. </w:t>
              </w:r>
            </w:p>
            <w:p w:rsidR="003D27D6" w:rsidRPr="00AD7BF3" w:rsidRDefault="00C61D15" w:rsidP="003D27D6">
              <w:pPr>
                <w:pStyle w:val="01-Textonormal"/>
                <w:pBdr>
                  <w:top w:val="nil"/>
                  <w:left w:val="nil"/>
                  <w:bottom w:val="nil"/>
                  <w:right w:val="nil"/>
                  <w:between w:val="nil"/>
                  <w:bar w:val="nil"/>
                </w:pBdr>
                <w:spacing w:line="240" w:lineRule="auto"/>
                <w:rPr>
                  <w:bCs/>
                  <w:bdr w:val="nil"/>
                </w:rPr>
              </w:pPr>
              <w:r w:rsidRPr="00AD7BF3">
                <w:rPr>
                  <w:bCs/>
                  <w:bdr w:val="nil"/>
                </w:rPr>
                <w:t>Em que se pese o ineditismo da situação, tendo em vista a experiência da Ativos S.A. no gerenciamento e monitoramento de riscos, capital e liquidez, o curto horizonte de tempo pelo qual se espera que haja reação das economias mundiais, bem como as informações existentes no momento da avaliação, não foram identificados indícios de quaisquer eventos que possam interromper suas operações em um futuro previsível. </w:t>
              </w:r>
            </w:p>
            <w:p w:rsidR="003D27D6" w:rsidRDefault="00C61D15" w:rsidP="003D27D6">
              <w:pPr>
                <w:pStyle w:val="03-SubttulodeNota"/>
                <w:pBdr>
                  <w:top w:val="nil"/>
                  <w:left w:val="nil"/>
                  <w:bottom w:val="nil"/>
                  <w:right w:val="nil"/>
                  <w:between w:val="nil"/>
                  <w:bar w:val="nil"/>
                </w:pBdr>
                <w:spacing w:line="276" w:lineRule="auto"/>
                <w:rPr>
                  <w:bdr w:val="nil"/>
                </w:rPr>
              </w:pPr>
              <w:r>
                <w:rPr>
                  <w:bdr w:val="nil"/>
                </w:rPr>
                <w:t>Alterações nas Políticas Contábeis</w:t>
              </w:r>
            </w:p>
            <w:p w:rsidR="003D27D6" w:rsidRDefault="00C61D15" w:rsidP="003D27D6">
              <w:pPr>
                <w:pStyle w:val="01-Textonormal"/>
                <w:pBdr>
                  <w:top w:val="nil"/>
                  <w:left w:val="nil"/>
                  <w:bottom w:val="nil"/>
                  <w:right w:val="nil"/>
                  <w:between w:val="nil"/>
                  <w:bar w:val="nil"/>
                </w:pBdr>
                <w:spacing w:line="240" w:lineRule="auto"/>
                <w:rPr>
                  <w:bdr w:val="nil"/>
                </w:rPr>
              </w:pPr>
              <w:r>
                <w:rPr>
                  <w:bdr w:val="nil"/>
                </w:rPr>
                <w:t>As políticas e os métodos contábeis utilizados na preparação destas demonstrações contábeis equivalem-se àqueles aplicados às demonstrações contábeis referentes ao exercício encerrado em 31.12.2019.</w:t>
              </w:r>
            </w:p>
            <w:p w:rsidR="003D27D6" w:rsidRDefault="00C61D15" w:rsidP="003D27D6">
              <w:pPr>
                <w:pStyle w:val="03-SubttulodeNota"/>
                <w:pBdr>
                  <w:top w:val="nil"/>
                  <w:left w:val="nil"/>
                  <w:bottom w:val="nil"/>
                  <w:right w:val="nil"/>
                  <w:between w:val="nil"/>
                  <w:bar w:val="nil"/>
                </w:pBdr>
                <w:spacing w:line="276" w:lineRule="auto"/>
                <w:rPr>
                  <w:bdr w:val="nil"/>
                </w:rPr>
              </w:pPr>
              <w:r>
                <w:rPr>
                  <w:bdr w:val="nil"/>
                </w:rPr>
                <w:t xml:space="preserve">Julgamentos e Estimativas Contábeis </w:t>
              </w:r>
            </w:p>
            <w:p w:rsidR="003D27D6" w:rsidRDefault="00C61D15" w:rsidP="003D27D6">
              <w:pPr>
                <w:pStyle w:val="01-Textonormal"/>
                <w:pBdr>
                  <w:top w:val="nil"/>
                  <w:left w:val="nil"/>
                  <w:bottom w:val="nil"/>
                  <w:right w:val="nil"/>
                  <w:between w:val="nil"/>
                  <w:bar w:val="nil"/>
                </w:pBdr>
                <w:spacing w:line="240" w:lineRule="auto"/>
                <w:rPr>
                  <w:bdr w:val="nil"/>
                </w:rPr>
              </w:pPr>
              <w:r>
                <w:rPr>
                  <w:bdr w:val="nil"/>
                </w:rPr>
                <w:t>A preparação das demonstrações contábeis, em conformidade com as práticas contábeis adotadas no Brasil, requer que a Administração faça julgamentos e estimativas que afetam os valores reconhecidos de ativos, passivos, receitas e despesas. As estimativas e pressupostos adotados são analisados em uma base contínua, sendo as revisões realizadas e reconhecidas no período em que a estimativa é reavaliada, com efeitos prospectivos.</w:t>
              </w:r>
            </w:p>
            <w:p w:rsidR="003D27D6" w:rsidRDefault="00C61D15" w:rsidP="003D27D6">
              <w:pPr>
                <w:pStyle w:val="01-Textonormal"/>
                <w:pBdr>
                  <w:top w:val="nil"/>
                  <w:left w:val="nil"/>
                  <w:bottom w:val="nil"/>
                  <w:right w:val="nil"/>
                  <w:between w:val="nil"/>
                  <w:bar w:val="nil"/>
                </w:pBdr>
                <w:spacing w:line="240" w:lineRule="auto"/>
                <w:rPr>
                  <w:bdr w:val="nil"/>
                </w:rPr>
              </w:pPr>
              <w:r>
                <w:rPr>
                  <w:bdr w:val="nil"/>
                </w:rPr>
                <w:t xml:space="preserve">Ressalta-se que os resultados realizados podem ser diferentes das estimativas. Considerando que, em muitas situações, existem alternativas ao tratamento contábil, os resultados divulgados pela Ativos S.A. poderiam ser distintos, caso um tratamento diferente fosse escolhido. A Administração considera que as escolhas são apropriadas e que as demonstrações contábeis apresentam, de forma adequada, a posição financeira da Ativos S.A. e o resultado de suas operações em todos os aspectos materialmente relevantes. </w:t>
              </w:r>
            </w:p>
            <w:p w:rsidR="003D27D6" w:rsidRDefault="00C61D15" w:rsidP="003D27D6">
              <w:pPr>
                <w:pStyle w:val="01-Textonormal"/>
                <w:pBdr>
                  <w:top w:val="nil"/>
                  <w:left w:val="nil"/>
                  <w:bottom w:val="nil"/>
                  <w:right w:val="nil"/>
                  <w:between w:val="nil"/>
                  <w:bar w:val="nil"/>
                </w:pBdr>
                <w:spacing w:line="240" w:lineRule="auto"/>
                <w:rPr>
                  <w:rFonts w:ascii="Times New Roman" w:hAnsi="Times New Roman"/>
                  <w:bCs/>
                  <w:bdr w:val="nil"/>
                </w:rPr>
              </w:pPr>
              <w:r>
                <w:rPr>
                  <w:bdr w:val="nil"/>
                </w:rPr>
                <w:t>Ativos e passivos significativos sujeitos a essas estimativas e premissas incluem ativos fiscais diferidos e valorização de instrumentos financeiros. Os valores definitivos das transações envolvendo essas estimativas somente são conhecidos por ocasião da sua liquidação.</w:t>
              </w:r>
            </w:p>
          </w:sdtContent>
        </w:sdt>
      </w:sdtContent>
    </w:sdt>
    <w:p w:rsidR="00532DBA" w:rsidRDefault="00532DBA">
      <w:pPr>
        <w:pBdr>
          <w:top w:val="nil"/>
          <w:left w:val="nil"/>
          <w:bottom w:val="nil"/>
          <w:right w:val="nil"/>
          <w:between w:val="nil"/>
          <w:bar w:val="nil"/>
        </w:pBdr>
        <w:spacing w:before="0" w:after="200"/>
        <w:jc w:val="left"/>
        <w:rPr>
          <w:sz w:val="22"/>
          <w:szCs w:val="22"/>
          <w:bdr w:val="nil"/>
          <w:lang w:eastAsia="en-US"/>
        </w:rPr>
      </w:pPr>
    </w:p>
    <w:sdt>
      <w:sdtPr>
        <w:rPr>
          <w:rFonts w:cs="Times New Roman"/>
          <w:caps w:val="0"/>
          <w:color w:val="auto"/>
          <w:kern w:val="18"/>
          <w:sz w:val="18"/>
          <w:szCs w:val="20"/>
        </w:rPr>
        <w:tag w:val="type=ReportObject;reportobjectid=201788;"/>
        <w:id w:val="1232186671"/>
        <w:lock w:val="sdtLocked"/>
        <w:placeholder>
          <w:docPart w:val="DefaultPlaceholder_22675703"/>
        </w:placeholder>
      </w:sdtPr>
      <w:sdtEndPr>
        <w:rPr>
          <w:rFonts w:ascii="Times New Roman" w:hAnsi="Times New Roman"/>
          <w:b w:val="0"/>
          <w:kern w:val="0"/>
          <w:sz w:val="20"/>
          <w:bdr w:val="nil"/>
        </w:rPr>
      </w:sdtEndPr>
      <w:sdtContent>
        <w:p w:rsidR="003D251E" w:rsidRPr="00047A0C" w:rsidRDefault="00C61D15" w:rsidP="00C61D15">
          <w:pPr>
            <w:pStyle w:val="02-TtulodeNota"/>
            <w:rPr>
              <w:bdr w:val="nil"/>
            </w:rPr>
          </w:pPr>
          <w:r w:rsidRPr="00BF15B4">
            <w:rPr>
              <w:bdr w:val="nil"/>
            </w:rPr>
            <w:t>3</w:t>
          </w:r>
          <w:r>
            <w:rPr>
              <w:bdr w:val="nil"/>
            </w:rPr>
            <w:t xml:space="preserve"> - </w:t>
          </w:r>
          <w:r w:rsidRPr="00047A0C">
            <w:rPr>
              <w:bdr w:val="nil"/>
            </w:rPr>
            <w:t>RESUMO DAS PRINCIPAIS PRÁTICAS CONTÁBEIS</w:t>
          </w:r>
        </w:p>
        <w:p w:rsidR="003D251E" w:rsidRDefault="00C61D15" w:rsidP="00090AE1">
          <w:pPr>
            <w:pStyle w:val="01-Textonormal"/>
            <w:pBdr>
              <w:top w:val="nil"/>
              <w:left w:val="nil"/>
              <w:bottom w:val="nil"/>
              <w:right w:val="nil"/>
              <w:between w:val="nil"/>
              <w:bar w:val="nil"/>
            </w:pBdr>
            <w:rPr>
              <w:bdr w:val="nil"/>
            </w:rPr>
          </w:pPr>
          <w:r>
            <w:rPr>
              <w:bdr w:val="nil"/>
            </w:rPr>
            <w:t>As políticas contábeis adotadas pela Ativos S.A. são aplicadas de forma consistente em todos os períodos apresentados nestas demonstrações contábeis.</w:t>
          </w:r>
        </w:p>
        <w:p w:rsidR="003D251E" w:rsidRPr="00C61D15" w:rsidRDefault="00C61D15" w:rsidP="00C61D15">
          <w:pPr>
            <w:pStyle w:val="03-SubttulodeNota"/>
            <w:numPr>
              <w:ilvl w:val="1"/>
              <w:numId w:val="22"/>
            </w:numPr>
            <w:pBdr>
              <w:top w:val="nil"/>
              <w:left w:val="nil"/>
              <w:bottom w:val="nil"/>
              <w:right w:val="nil"/>
              <w:between w:val="nil"/>
              <w:bar w:val="nil"/>
            </w:pBdr>
            <w:spacing w:line="276" w:lineRule="auto"/>
            <w:rPr>
              <w:sz w:val="20"/>
              <w:bdr w:val="nil"/>
            </w:rPr>
          </w:pPr>
          <w:r w:rsidRPr="00C61D15">
            <w:rPr>
              <w:szCs w:val="18"/>
              <w:bdr w:val="nil"/>
            </w:rPr>
            <w:t>Apuração do Resultado</w:t>
          </w:r>
        </w:p>
        <w:p w:rsidR="003D251E" w:rsidRDefault="00C61D15" w:rsidP="00090AE1">
          <w:pPr>
            <w:pStyle w:val="01-Textonormal"/>
            <w:pBdr>
              <w:top w:val="nil"/>
              <w:left w:val="nil"/>
              <w:bottom w:val="nil"/>
              <w:right w:val="nil"/>
              <w:between w:val="nil"/>
              <w:bar w:val="nil"/>
            </w:pBdr>
            <w:rPr>
              <w:bdr w:val="nil"/>
            </w:rPr>
          </w:pPr>
          <w:r>
            <w:rPr>
              <w:bdr w:val="nil"/>
            </w:rPr>
            <w:t xml:space="preserve">As receitas e despesas são registradas de acordo com o regime de competência, exceto aquelas receitas oriundas das operações de créditos adquiridos, que por se tratarem de créditos “estressados”, referindo-se a créditos com qualidade deteriorada, originados de instituições onde se encontravam no </w:t>
          </w:r>
          <w:r w:rsidRPr="005959B0">
            <w:rPr>
              <w:i/>
              <w:bdr w:val="nil"/>
            </w:rPr>
            <w:t>status</w:t>
          </w:r>
          <w:r>
            <w:rPr>
              <w:bdr w:val="nil"/>
            </w:rPr>
            <w:t xml:space="preserve"> “baixados para perda”, são reconhecidas somente no momento do efetivo recebimento financeiro, desc</w:t>
          </w:r>
          <w:r w:rsidR="00532ED8">
            <w:rPr>
              <w:bdr w:val="nil"/>
            </w:rPr>
            <w:t xml:space="preserve">ontado dos valores de aquisição, pois não </w:t>
          </w:r>
          <w:r>
            <w:rPr>
              <w:bdr w:val="nil"/>
            </w:rPr>
            <w:t>foi</w:t>
          </w:r>
          <w:r w:rsidR="00532ED8">
            <w:rPr>
              <w:bdr w:val="nil"/>
            </w:rPr>
            <w:t xml:space="preserve"> possível mensurar com confiabilidade a taxa efetiva de juros ajustada pelo risco de crédito das carteiras adquiridas.</w:t>
          </w:r>
        </w:p>
        <w:p w:rsidR="00EC47EA" w:rsidRPr="00CF3640" w:rsidRDefault="00C61D15" w:rsidP="00EC47EA">
          <w:pPr>
            <w:pStyle w:val="01-Textonormal"/>
            <w:pBdr>
              <w:top w:val="nil"/>
              <w:left w:val="nil"/>
              <w:bottom w:val="nil"/>
              <w:right w:val="nil"/>
              <w:between w:val="nil"/>
              <w:bar w:val="nil"/>
            </w:pBdr>
            <w:rPr>
              <w:bdr w:val="nil"/>
            </w:rPr>
          </w:pPr>
          <w:r>
            <w:rPr>
              <w:bdr w:val="nil"/>
            </w:rPr>
            <w:t>A</w:t>
          </w:r>
          <w:r w:rsidRPr="00172DF6">
            <w:rPr>
              <w:bdr w:val="nil"/>
            </w:rPr>
            <w:t xml:space="preserve"> apropriação como perdas dos créditos adquiridos considerados incobráveis por erro no cedente, </w:t>
          </w:r>
          <w:r w:rsidR="00566FEE">
            <w:rPr>
              <w:bdr w:val="nil"/>
            </w:rPr>
            <w:t xml:space="preserve">pelo atingimento da vida útil prevista (baixa do estoque), </w:t>
          </w:r>
          <w:r w:rsidRPr="00172DF6">
            <w:rPr>
              <w:bdr w:val="nil"/>
            </w:rPr>
            <w:t xml:space="preserve">operações sem acordo ou acordos quebrados e inadimplidos, </w:t>
          </w:r>
          <w:r>
            <w:rPr>
              <w:bdr w:val="nil"/>
            </w:rPr>
            <w:t xml:space="preserve">é realizada </w:t>
          </w:r>
          <w:r w:rsidRPr="00172DF6">
            <w:rPr>
              <w:bdr w:val="nil"/>
            </w:rPr>
            <w:t>conforme metodologia desenvolvida pela Ativos S.A.</w:t>
          </w:r>
        </w:p>
        <w:p w:rsidR="003D251E" w:rsidRDefault="00C61D15" w:rsidP="00090AE1">
          <w:pPr>
            <w:pStyle w:val="01-Textonormal"/>
            <w:pBdr>
              <w:top w:val="nil"/>
              <w:left w:val="nil"/>
              <w:bottom w:val="nil"/>
              <w:right w:val="nil"/>
              <w:between w:val="nil"/>
              <w:bar w:val="nil"/>
            </w:pBdr>
            <w:rPr>
              <w:bdr w:val="nil"/>
            </w:rPr>
          </w:pPr>
          <w:r>
            <w:rPr>
              <w:bdr w:val="nil"/>
            </w:rPr>
            <w:t xml:space="preserve">As operações formalizadas com encargos financeiros pós-fixados são atualizadas pelo critério </w:t>
          </w:r>
          <w:r>
            <w:rPr>
              <w:i/>
              <w:bdr w:val="nil"/>
            </w:rPr>
            <w:t>pro rata die</w:t>
          </w:r>
          <w:r>
            <w:rPr>
              <w:bdr w:val="nil"/>
            </w:rPr>
            <w:t xml:space="preserve"> com base na variação dos respectivos indexadores pactuados e as operações com encargos financeiros pré-fixados estão registradas pelo valor de resgate, retificadas por conta de rendas a apropriar ou despesas a apropriar correspondentes ao período futuro.</w:t>
          </w:r>
        </w:p>
        <w:p w:rsidR="004E6A5B" w:rsidRDefault="00C61D15" w:rsidP="004E6A5B">
          <w:pPr>
            <w:pStyle w:val="03-SubttulodeNota"/>
            <w:pBdr>
              <w:top w:val="nil"/>
              <w:left w:val="nil"/>
              <w:bottom w:val="nil"/>
              <w:right w:val="nil"/>
              <w:between w:val="nil"/>
              <w:bar w:val="nil"/>
            </w:pBdr>
            <w:spacing w:line="276" w:lineRule="auto"/>
            <w:rPr>
              <w:bdr w:val="nil"/>
            </w:rPr>
          </w:pPr>
          <w:r>
            <w:rPr>
              <w:szCs w:val="18"/>
              <w:bdr w:val="nil"/>
            </w:rPr>
            <w:t>Custo de Serviços de Cobrança</w:t>
          </w:r>
        </w:p>
        <w:p w:rsidR="004E6A5B" w:rsidRPr="004E6A5B" w:rsidRDefault="00C61D15" w:rsidP="004E6A5B">
          <w:pPr>
            <w:pStyle w:val="Cabealho"/>
            <w:pBdr>
              <w:top w:val="nil"/>
              <w:left w:val="nil"/>
              <w:bottom w:val="nil"/>
              <w:right w:val="nil"/>
              <w:between w:val="nil"/>
              <w:bar w:val="nil"/>
            </w:pBdr>
            <w:jc w:val="both"/>
            <w:rPr>
              <w:rFonts w:ascii="Arial" w:hAnsi="Arial" w:cs="Arial"/>
              <w:sz w:val="18"/>
              <w:szCs w:val="18"/>
              <w:bdr w:val="nil"/>
              <w:lang w:eastAsia="pt-BR"/>
            </w:rPr>
          </w:pPr>
          <w:r w:rsidRPr="004E6A5B">
            <w:rPr>
              <w:rFonts w:ascii="Arial" w:hAnsi="Arial" w:cs="Arial"/>
              <w:sz w:val="18"/>
              <w:szCs w:val="18"/>
              <w:bdr w:val="nil"/>
              <w:lang w:eastAsia="pt-BR"/>
            </w:rPr>
            <w:t>Os Custos dos Serviços de Cobrança são registrados na Demonstração do Resultado do Exercício quando incorridos. Os gastos são relativos aos serviços de cobrança prestados por empresas terceirizadas.</w:t>
          </w:r>
        </w:p>
        <w:p w:rsidR="003D251E" w:rsidRDefault="00C61D15" w:rsidP="00A869EF">
          <w:pPr>
            <w:pStyle w:val="03-SubttulodeNota"/>
            <w:pBdr>
              <w:top w:val="nil"/>
              <w:left w:val="nil"/>
              <w:bottom w:val="nil"/>
              <w:right w:val="nil"/>
              <w:between w:val="nil"/>
              <w:bar w:val="nil"/>
            </w:pBdr>
            <w:spacing w:line="276" w:lineRule="auto"/>
            <w:rPr>
              <w:bdr w:val="nil"/>
            </w:rPr>
          </w:pPr>
          <w:r>
            <w:rPr>
              <w:szCs w:val="18"/>
              <w:bdr w:val="nil"/>
            </w:rPr>
            <w:t>Caixa e Equivalentes de Caixa</w:t>
          </w:r>
        </w:p>
        <w:p w:rsidR="003D251E" w:rsidRDefault="00C61D15" w:rsidP="00090AE1">
          <w:pPr>
            <w:pStyle w:val="01-Textonormal"/>
            <w:pBdr>
              <w:top w:val="nil"/>
              <w:left w:val="nil"/>
              <w:bottom w:val="nil"/>
              <w:right w:val="nil"/>
              <w:between w:val="nil"/>
              <w:bar w:val="nil"/>
            </w:pBdr>
            <w:rPr>
              <w:bdr w:val="nil"/>
            </w:rPr>
          </w:pPr>
          <w:r>
            <w:rPr>
              <w:bdr w:val="nil"/>
            </w:rPr>
            <w:t>Caixa e equivalentes de caixa estão representados por disponibilidades em moeda nacional e aplicações financeiras, com alta liquidez e risco insignificante de mudança de valor, com prazo de vencimento igual ou inferior a 90 dias (Nota 4).</w:t>
          </w:r>
        </w:p>
        <w:p w:rsidR="003D251E" w:rsidRPr="00A869EF" w:rsidRDefault="00C61D15" w:rsidP="00A869EF">
          <w:pPr>
            <w:pStyle w:val="03-SubttulodeNota"/>
            <w:pBdr>
              <w:top w:val="nil"/>
              <w:left w:val="nil"/>
              <w:bottom w:val="nil"/>
              <w:right w:val="nil"/>
              <w:between w:val="nil"/>
              <w:bar w:val="nil"/>
            </w:pBdr>
            <w:spacing w:line="276" w:lineRule="auto"/>
            <w:rPr>
              <w:sz w:val="20"/>
              <w:bdr w:val="nil"/>
            </w:rPr>
          </w:pPr>
          <w:r>
            <w:rPr>
              <w:szCs w:val="18"/>
              <w:bdr w:val="nil"/>
            </w:rPr>
            <w:t>Instrumentos Financeiros</w:t>
          </w:r>
        </w:p>
        <w:p w:rsidR="00A75DBB" w:rsidRPr="004C2033" w:rsidRDefault="00C61D15" w:rsidP="00A75DBB">
          <w:pPr>
            <w:pStyle w:val="03-SubttulodeNota"/>
            <w:numPr>
              <w:ilvl w:val="0"/>
              <w:numId w:val="0"/>
            </w:numPr>
            <w:pBdr>
              <w:top w:val="nil"/>
              <w:left w:val="nil"/>
              <w:bottom w:val="nil"/>
              <w:right w:val="nil"/>
              <w:between w:val="nil"/>
              <w:bar w:val="nil"/>
            </w:pBdr>
            <w:spacing w:line="276" w:lineRule="auto"/>
            <w:ind w:left="454" w:hanging="454"/>
            <w:rPr>
              <w:kern w:val="20"/>
              <w:bdr w:val="nil"/>
            </w:rPr>
          </w:pPr>
          <w:r w:rsidRPr="004C2033">
            <w:rPr>
              <w:kern w:val="20"/>
              <w:bdr w:val="nil"/>
            </w:rPr>
            <w:t>Ativos Financeiros</w:t>
          </w:r>
        </w:p>
        <w:p w:rsidR="00A75DBB" w:rsidRPr="00A75DBB" w:rsidRDefault="00C61D15" w:rsidP="00A75DBB">
          <w:pPr>
            <w:pStyle w:val="03-SubttulodeNota"/>
            <w:numPr>
              <w:ilvl w:val="0"/>
              <w:numId w:val="0"/>
            </w:numPr>
            <w:pBdr>
              <w:top w:val="nil"/>
              <w:left w:val="nil"/>
              <w:bottom w:val="nil"/>
              <w:right w:val="nil"/>
              <w:between w:val="nil"/>
              <w:bar w:val="nil"/>
            </w:pBdr>
            <w:spacing w:line="276" w:lineRule="auto"/>
            <w:rPr>
              <w:b w:val="0"/>
              <w:kern w:val="20"/>
              <w:bdr w:val="nil"/>
            </w:rPr>
          </w:pPr>
          <w:r w:rsidRPr="00A75DBB">
            <w:rPr>
              <w:b w:val="0"/>
              <w:kern w:val="20"/>
              <w:bdr w:val="nil"/>
            </w:rPr>
            <w:t xml:space="preserve">Conforme o CPC 48, a classificação dos ativos financeiros é realizada a partir de </w:t>
          </w:r>
          <w:r>
            <w:rPr>
              <w:b w:val="0"/>
              <w:kern w:val="20"/>
              <w:bdr w:val="nil"/>
            </w:rPr>
            <w:t xml:space="preserve">uma análise das características </w:t>
          </w:r>
          <w:r w:rsidRPr="00A75DBB">
            <w:rPr>
              <w:b w:val="0"/>
              <w:kern w:val="20"/>
              <w:bdr w:val="nil"/>
            </w:rPr>
            <w:t xml:space="preserve">contratuais dos fluxos de caixa e do modelo de negócios da </w:t>
          </w:r>
          <w:r w:rsidR="00566FEE">
            <w:rPr>
              <w:b w:val="0"/>
              <w:kern w:val="20"/>
              <w:bdr w:val="nil"/>
            </w:rPr>
            <w:t>Companhia</w:t>
          </w:r>
          <w:r w:rsidRPr="00A75DBB">
            <w:rPr>
              <w:b w:val="0"/>
              <w:kern w:val="20"/>
              <w:bdr w:val="nil"/>
            </w:rPr>
            <w:t xml:space="preserve"> para a gestão dos ativos. Os ativos financeiros são classificados nas categorias abaixo relacionadas:</w:t>
          </w:r>
        </w:p>
        <w:p w:rsidR="00A75DBB" w:rsidRDefault="00C61D15" w:rsidP="00A75DBB">
          <w:pPr>
            <w:pStyle w:val="03-SubttulodeNota"/>
            <w:numPr>
              <w:ilvl w:val="0"/>
              <w:numId w:val="0"/>
            </w:numPr>
            <w:pBdr>
              <w:top w:val="nil"/>
              <w:left w:val="nil"/>
              <w:bottom w:val="nil"/>
              <w:right w:val="nil"/>
              <w:between w:val="nil"/>
              <w:bar w:val="nil"/>
            </w:pBdr>
            <w:spacing w:line="276" w:lineRule="auto"/>
            <w:rPr>
              <w:b w:val="0"/>
              <w:kern w:val="20"/>
              <w:bdr w:val="nil"/>
            </w:rPr>
          </w:pPr>
          <w:r w:rsidRPr="004C2033">
            <w:rPr>
              <w:b w:val="0"/>
              <w:kern w:val="20"/>
              <w:u w:val="single"/>
              <w:bdr w:val="nil"/>
            </w:rPr>
            <w:t>Custo amortizado</w:t>
          </w:r>
          <w:r w:rsidRPr="00A75DBB">
            <w:rPr>
              <w:b w:val="0"/>
              <w:kern w:val="20"/>
              <w:bdr w:val="nil"/>
            </w:rPr>
            <w:t>: são ativos financeiros geridos dentro de modelo de negócios cujo objetivo seja receber os respectivos fluxos de caixa contratuais. Nessa categoria, os fluxos de caixa futuros previstos contratualmente devem constituir-se exclusivamente em pagamentos de principal e juros em datas especificadas.</w:t>
          </w:r>
        </w:p>
        <w:p w:rsidR="00CF3640" w:rsidRPr="00CF3640" w:rsidRDefault="00C61D15" w:rsidP="00731643">
          <w:pPr>
            <w:pStyle w:val="Cabealho"/>
            <w:pBdr>
              <w:top w:val="nil"/>
              <w:left w:val="nil"/>
              <w:bottom w:val="nil"/>
              <w:right w:val="nil"/>
              <w:between w:val="nil"/>
              <w:bar w:val="nil"/>
            </w:pBdr>
            <w:jc w:val="both"/>
            <w:rPr>
              <w:rFonts w:ascii="Arial" w:eastAsia="Times New Roman" w:hAnsi="Arial"/>
              <w:kern w:val="20"/>
              <w:sz w:val="18"/>
              <w:szCs w:val="20"/>
              <w:bdr w:val="nil"/>
              <w:lang w:eastAsia="pt-BR"/>
            </w:rPr>
          </w:pPr>
          <w:r>
            <w:rPr>
              <w:rFonts w:ascii="Arial" w:eastAsia="Times New Roman" w:hAnsi="Arial"/>
              <w:kern w:val="20"/>
              <w:sz w:val="18"/>
              <w:szCs w:val="20"/>
              <w:bdr w:val="nil"/>
              <w:lang w:eastAsia="pt-BR"/>
            </w:rPr>
            <w:t>Mensurado</w:t>
          </w:r>
          <w:r w:rsidRPr="00CF3640">
            <w:rPr>
              <w:rFonts w:ascii="Arial" w:eastAsia="Times New Roman" w:hAnsi="Arial"/>
              <w:kern w:val="20"/>
              <w:sz w:val="18"/>
              <w:szCs w:val="20"/>
              <w:bdr w:val="nil"/>
              <w:lang w:eastAsia="pt-BR"/>
            </w:rPr>
            <w:t xml:space="preserve"> nessa categoria </w:t>
          </w:r>
          <w:r>
            <w:rPr>
              <w:rFonts w:ascii="Arial" w:eastAsia="Times New Roman" w:hAnsi="Arial"/>
              <w:kern w:val="20"/>
              <w:sz w:val="18"/>
              <w:szCs w:val="20"/>
              <w:bdr w:val="nil"/>
              <w:lang w:eastAsia="pt-BR"/>
            </w:rPr>
            <w:t>a</w:t>
          </w:r>
          <w:r w:rsidRPr="00CF3640">
            <w:rPr>
              <w:rFonts w:ascii="Arial" w:eastAsia="Times New Roman" w:hAnsi="Arial"/>
              <w:kern w:val="20"/>
              <w:sz w:val="18"/>
              <w:szCs w:val="20"/>
              <w:bdr w:val="nil"/>
              <w:lang w:eastAsia="pt-BR"/>
            </w:rPr>
            <w:t xml:space="preserve"> Ativos </w:t>
          </w:r>
          <w:r>
            <w:rPr>
              <w:rFonts w:ascii="Arial" w:eastAsia="Times New Roman" w:hAnsi="Arial"/>
              <w:kern w:val="20"/>
              <w:sz w:val="18"/>
              <w:szCs w:val="20"/>
              <w:bdr w:val="nil"/>
              <w:lang w:eastAsia="pt-BR"/>
            </w:rPr>
            <w:t>S.A.</w:t>
          </w:r>
          <w:r w:rsidRPr="00CF3640">
            <w:rPr>
              <w:rFonts w:ascii="Arial" w:eastAsia="Times New Roman" w:hAnsi="Arial"/>
              <w:kern w:val="20"/>
              <w:sz w:val="18"/>
              <w:szCs w:val="20"/>
              <w:bdr w:val="nil"/>
              <w:lang w:eastAsia="pt-BR"/>
            </w:rPr>
            <w:t xml:space="preserve"> detém o ativo financeiro “</w:t>
          </w:r>
          <w:r>
            <w:rPr>
              <w:rFonts w:ascii="Arial" w:eastAsia="Times New Roman" w:hAnsi="Arial"/>
              <w:kern w:val="20"/>
              <w:sz w:val="18"/>
              <w:szCs w:val="20"/>
              <w:bdr w:val="nil"/>
              <w:lang w:eastAsia="pt-BR"/>
            </w:rPr>
            <w:t>Créditos adquiridos</w:t>
          </w:r>
          <w:r w:rsidRPr="00CF3640">
            <w:rPr>
              <w:rFonts w:ascii="Arial" w:eastAsia="Times New Roman" w:hAnsi="Arial"/>
              <w:kern w:val="20"/>
              <w:sz w:val="18"/>
              <w:szCs w:val="20"/>
              <w:bdr w:val="nil"/>
              <w:lang w:eastAsia="pt-BR"/>
            </w:rPr>
            <w:t>”</w:t>
          </w:r>
          <w:r>
            <w:rPr>
              <w:rFonts w:ascii="Arial" w:eastAsia="Times New Roman" w:hAnsi="Arial"/>
              <w:kern w:val="20"/>
              <w:sz w:val="18"/>
              <w:szCs w:val="20"/>
              <w:bdr w:val="nil"/>
              <w:lang w:eastAsia="pt-BR"/>
            </w:rPr>
            <w:t>, sem coobrigação,</w:t>
          </w:r>
          <w:r w:rsidRPr="00CF3640">
            <w:rPr>
              <w:rFonts w:ascii="Arial" w:eastAsia="Times New Roman" w:hAnsi="Arial"/>
              <w:kern w:val="20"/>
              <w:sz w:val="18"/>
              <w:szCs w:val="20"/>
              <w:bdr w:val="nil"/>
              <w:lang w:eastAsia="pt-BR"/>
            </w:rPr>
            <w:t xml:space="preserve"> que são </w:t>
          </w:r>
          <w:r>
            <w:rPr>
              <w:rFonts w:ascii="Arial" w:eastAsia="Times New Roman" w:hAnsi="Arial"/>
              <w:kern w:val="20"/>
              <w:sz w:val="18"/>
              <w:szCs w:val="20"/>
              <w:bdr w:val="nil"/>
              <w:lang w:eastAsia="pt-BR"/>
            </w:rPr>
            <w:t>operações de créditos</w:t>
          </w:r>
          <w:r w:rsidRPr="00CF3640">
            <w:rPr>
              <w:rFonts w:ascii="Arial" w:eastAsia="Times New Roman" w:hAnsi="Arial"/>
              <w:kern w:val="20"/>
              <w:sz w:val="18"/>
              <w:szCs w:val="20"/>
              <w:bdr w:val="nil"/>
              <w:lang w:eastAsia="pt-BR"/>
            </w:rPr>
            <w:t xml:space="preserve"> </w:t>
          </w:r>
          <w:r>
            <w:rPr>
              <w:rFonts w:ascii="Arial" w:eastAsia="Times New Roman" w:hAnsi="Arial"/>
              <w:kern w:val="20"/>
              <w:sz w:val="18"/>
              <w:szCs w:val="20"/>
              <w:bdr w:val="nil"/>
              <w:lang w:eastAsia="pt-BR"/>
            </w:rPr>
            <w:t>de qualidade deteriorada obtidos de instituições financeiras.</w:t>
          </w:r>
          <w:r w:rsidRPr="00172DF6">
            <w:rPr>
              <w:bdr w:val="nil"/>
            </w:rPr>
            <w:t xml:space="preserve"> </w:t>
          </w:r>
        </w:p>
        <w:p w:rsidR="00A75DBB" w:rsidRDefault="00C61D15" w:rsidP="00A75DBB">
          <w:pPr>
            <w:pStyle w:val="03-SubttulodeNota"/>
            <w:numPr>
              <w:ilvl w:val="0"/>
              <w:numId w:val="0"/>
            </w:numPr>
            <w:pBdr>
              <w:top w:val="nil"/>
              <w:left w:val="nil"/>
              <w:bottom w:val="nil"/>
              <w:right w:val="nil"/>
              <w:between w:val="nil"/>
              <w:bar w:val="nil"/>
            </w:pBdr>
            <w:spacing w:line="276" w:lineRule="auto"/>
            <w:rPr>
              <w:b w:val="0"/>
              <w:kern w:val="20"/>
              <w:bdr w:val="nil"/>
            </w:rPr>
          </w:pPr>
          <w:r w:rsidRPr="004C2033">
            <w:rPr>
              <w:b w:val="0"/>
              <w:kern w:val="20"/>
              <w:u w:val="single"/>
              <w:bdr w:val="nil"/>
            </w:rPr>
            <w:t>Valor justo por meio de outros resultados abrangentes</w:t>
          </w:r>
          <w:r w:rsidRPr="00A75DBB">
            <w:rPr>
              <w:b w:val="0"/>
              <w:kern w:val="20"/>
              <w:bdr w:val="nil"/>
            </w:rPr>
            <w:t>: são ativos financeiros geridos dentro de modelo de negócios cujo objetivo seja gerar retorno tanto pelo recebimento dos fluxos de caixa contratuais quanto pela negociação com transferência substancial de riscos e benefícios.</w:t>
          </w:r>
        </w:p>
        <w:p w:rsidR="00CF3640" w:rsidRDefault="00C61D15" w:rsidP="00CF3640">
          <w:pPr>
            <w:pStyle w:val="01-Textonormal"/>
            <w:pBdr>
              <w:top w:val="nil"/>
              <w:left w:val="nil"/>
              <w:bottom w:val="nil"/>
              <w:right w:val="nil"/>
              <w:between w:val="nil"/>
              <w:bar w:val="nil"/>
            </w:pBdr>
            <w:rPr>
              <w:bdr w:val="nil"/>
            </w:rPr>
          </w:pPr>
          <w:r>
            <w:rPr>
              <w:bdr w:val="nil"/>
            </w:rPr>
            <w:t>A Ativos S.A. não possui ativos financeiros mensurados nessa categoria.</w:t>
          </w:r>
        </w:p>
        <w:p w:rsidR="00A75DBB" w:rsidRDefault="00C61D15" w:rsidP="00A75DBB">
          <w:pPr>
            <w:pStyle w:val="03-SubttulodeNota"/>
            <w:numPr>
              <w:ilvl w:val="0"/>
              <w:numId w:val="0"/>
            </w:numPr>
            <w:pBdr>
              <w:top w:val="nil"/>
              <w:left w:val="nil"/>
              <w:bottom w:val="nil"/>
              <w:right w:val="nil"/>
              <w:between w:val="nil"/>
              <w:bar w:val="nil"/>
            </w:pBdr>
            <w:spacing w:line="276" w:lineRule="auto"/>
            <w:rPr>
              <w:b w:val="0"/>
              <w:kern w:val="20"/>
              <w:bdr w:val="nil"/>
            </w:rPr>
          </w:pPr>
          <w:r w:rsidRPr="004C2033">
            <w:rPr>
              <w:b w:val="0"/>
              <w:kern w:val="20"/>
              <w:u w:val="single"/>
              <w:bdr w:val="nil"/>
            </w:rPr>
            <w:t>Valor justo por meio do resultado</w:t>
          </w:r>
          <w:r w:rsidRPr="00A75DBB">
            <w:rPr>
              <w:b w:val="0"/>
              <w:kern w:val="20"/>
              <w:bdr w:val="nil"/>
            </w:rPr>
            <w:t>: são ativos financeiros que não se enquadrem nas categorias custo amortizado ou valor justo por meio de outros resultados abrangentes ou que são, no reconhecimento inicial, designados de forma irrevogável como valor justo por meio do resultado com o objetivo de eliminar um descasamento contábil caso fossem mensurados de outra forma.</w:t>
          </w:r>
        </w:p>
        <w:p w:rsidR="00CF3640" w:rsidRDefault="00C61D15" w:rsidP="00CF3640">
          <w:pPr>
            <w:pStyle w:val="01-Textonormal"/>
            <w:pBdr>
              <w:top w:val="nil"/>
              <w:left w:val="nil"/>
              <w:bottom w:val="nil"/>
              <w:right w:val="nil"/>
              <w:between w:val="nil"/>
              <w:bar w:val="nil"/>
            </w:pBdr>
            <w:rPr>
              <w:bdr w:val="nil"/>
            </w:rPr>
          </w:pPr>
          <w:r>
            <w:rPr>
              <w:bdr w:val="nil"/>
            </w:rPr>
            <w:t>Os ativos financeiros da Ativos S.A. enquadrados nessa categoria são: “Caixa e equivalentes de caixa” e as aplicações financeiras em “Fundos de investimento”.</w:t>
          </w:r>
        </w:p>
        <w:p w:rsidR="003D251E" w:rsidRPr="00A869EF" w:rsidRDefault="00C61D15" w:rsidP="00A75DBB">
          <w:pPr>
            <w:pStyle w:val="03-SubttulodeNota"/>
            <w:pBdr>
              <w:top w:val="nil"/>
              <w:left w:val="nil"/>
              <w:bottom w:val="nil"/>
              <w:right w:val="nil"/>
              <w:between w:val="nil"/>
              <w:bar w:val="nil"/>
            </w:pBdr>
            <w:spacing w:line="276" w:lineRule="auto"/>
            <w:rPr>
              <w:sz w:val="20"/>
              <w:bdr w:val="nil"/>
            </w:rPr>
          </w:pPr>
          <w:r>
            <w:rPr>
              <w:szCs w:val="18"/>
              <w:bdr w:val="nil"/>
            </w:rPr>
            <w:t>Tributos</w:t>
          </w:r>
        </w:p>
        <w:p w:rsidR="003D251E" w:rsidRDefault="00C61D15" w:rsidP="002C7B22">
          <w:pPr>
            <w:pStyle w:val="01-Textonormal"/>
            <w:keepNext/>
            <w:pBdr>
              <w:top w:val="nil"/>
              <w:left w:val="nil"/>
              <w:bottom w:val="nil"/>
              <w:right w:val="nil"/>
              <w:between w:val="nil"/>
              <w:bar w:val="nil"/>
            </w:pBdr>
            <w:rPr>
              <w:bdr w:val="nil"/>
            </w:rPr>
          </w:pPr>
          <w:r>
            <w:rPr>
              <w:bdr w:val="nil"/>
            </w:rPr>
            <w:t>Os tributos são apurados sob o regime do Lucro Real, com base nas alíquotas demonstradas no quadro a seguir:</w:t>
          </w:r>
        </w:p>
        <w:tbl>
          <w:tblPr>
            <w:tblW w:w="5000" w:type="pct"/>
            <w:tblInd w:w="30" w:type="dxa"/>
            <w:tblBorders>
              <w:bottom w:val="single" w:sz="2" w:space="0" w:color="C0C0C0"/>
            </w:tblBorders>
            <w:tblLayout w:type="fixed"/>
            <w:tblCellMar>
              <w:left w:w="30" w:type="dxa"/>
              <w:right w:w="30" w:type="dxa"/>
            </w:tblCellMar>
            <w:tblLook w:val="04A0" w:firstRow="1" w:lastRow="0" w:firstColumn="1" w:lastColumn="0" w:noHBand="0" w:noVBand="1"/>
          </w:tblPr>
          <w:tblGrid>
            <w:gridCol w:w="7009"/>
            <w:gridCol w:w="1752"/>
            <w:gridCol w:w="877"/>
          </w:tblGrid>
          <w:tr w:rsidR="00532DBA" w:rsidTr="00987F31">
            <w:trPr>
              <w:cantSplit/>
              <w:trHeight w:val="292"/>
            </w:trPr>
            <w:tc>
              <w:tcPr>
                <w:tcW w:w="6804" w:type="dxa"/>
                <w:tcBorders>
                  <w:top w:val="single" w:sz="8" w:space="0" w:color="auto"/>
                  <w:left w:val="nil"/>
                  <w:bottom w:val="single" w:sz="8" w:space="0" w:color="auto"/>
                  <w:right w:val="nil"/>
                </w:tcBorders>
                <w:shd w:val="clear" w:color="auto" w:fill="auto"/>
                <w:vAlign w:val="center"/>
                <w:hideMark/>
              </w:tcPr>
              <w:p w:rsidR="003D251E" w:rsidRPr="00090AE1" w:rsidRDefault="00C61D15" w:rsidP="00331FF9">
                <w:pPr>
                  <w:pStyle w:val="08-Tabelageral"/>
                  <w:pBdr>
                    <w:top w:val="nil"/>
                    <w:left w:val="nil"/>
                    <w:bottom w:val="nil"/>
                    <w:right w:val="nil"/>
                    <w:between w:val="nil"/>
                    <w:bar w:val="nil"/>
                  </w:pBdr>
                  <w:spacing w:before="0" w:after="0" w:line="240" w:lineRule="auto"/>
                  <w:jc w:val="left"/>
                  <w:rPr>
                    <w:b/>
                    <w:snapToGrid w:val="0"/>
                    <w:bdr w:val="nil"/>
                  </w:rPr>
                </w:pPr>
                <w:r w:rsidRPr="00090AE1">
                  <w:rPr>
                    <w:b/>
                    <w:snapToGrid w:val="0"/>
                    <w:bdr w:val="nil"/>
                  </w:rPr>
                  <w:t>Tributos</w:t>
                </w:r>
              </w:p>
            </w:tc>
            <w:tc>
              <w:tcPr>
                <w:tcW w:w="1701" w:type="dxa"/>
                <w:tcBorders>
                  <w:top w:val="single" w:sz="8" w:space="0" w:color="auto"/>
                  <w:left w:val="nil"/>
                  <w:bottom w:val="single" w:sz="8" w:space="0" w:color="auto"/>
                  <w:right w:val="nil"/>
                </w:tcBorders>
                <w:shd w:val="clear" w:color="auto" w:fill="auto"/>
                <w:vAlign w:val="center"/>
              </w:tcPr>
              <w:p w:rsidR="003D251E" w:rsidRPr="00090AE1" w:rsidRDefault="003D251E" w:rsidP="00331FF9">
                <w:pPr>
                  <w:pStyle w:val="08-Tabelageral"/>
                  <w:spacing w:before="0" w:after="0" w:line="240" w:lineRule="auto"/>
                  <w:rPr>
                    <w:b/>
                    <w:snapToGrid w:val="0"/>
                    <w:bdr w:val="nil"/>
                  </w:rPr>
                </w:pPr>
              </w:p>
            </w:tc>
            <w:tc>
              <w:tcPr>
                <w:tcW w:w="851" w:type="dxa"/>
                <w:tcBorders>
                  <w:top w:val="single" w:sz="8" w:space="0" w:color="auto"/>
                  <w:left w:val="nil"/>
                  <w:bottom w:val="single" w:sz="8" w:space="0" w:color="auto"/>
                  <w:right w:val="nil"/>
                </w:tcBorders>
                <w:shd w:val="clear" w:color="auto" w:fill="auto"/>
                <w:vAlign w:val="center"/>
                <w:hideMark/>
              </w:tcPr>
              <w:p w:rsidR="003D251E" w:rsidRPr="00090AE1" w:rsidRDefault="00C61D15" w:rsidP="00331FF9">
                <w:pPr>
                  <w:pStyle w:val="08-Tabelageral"/>
                  <w:pBdr>
                    <w:top w:val="nil"/>
                    <w:left w:val="nil"/>
                    <w:bottom w:val="nil"/>
                    <w:right w:val="nil"/>
                    <w:between w:val="nil"/>
                    <w:bar w:val="nil"/>
                  </w:pBdr>
                  <w:spacing w:before="0" w:after="0" w:line="240" w:lineRule="auto"/>
                  <w:rPr>
                    <w:b/>
                    <w:snapToGrid w:val="0"/>
                    <w:bdr w:val="nil"/>
                  </w:rPr>
                </w:pPr>
                <w:r w:rsidRPr="00090AE1">
                  <w:rPr>
                    <w:b/>
                    <w:snapToGrid w:val="0"/>
                    <w:bdr w:val="nil"/>
                  </w:rPr>
                  <w:t>Alíquota</w:t>
                </w:r>
              </w:p>
            </w:tc>
          </w:tr>
          <w:tr w:rsidR="00532DBA" w:rsidTr="00987F31">
            <w:trPr>
              <w:cantSplit/>
              <w:trHeight w:val="292"/>
            </w:trPr>
            <w:tc>
              <w:tcPr>
                <w:tcW w:w="6804" w:type="dxa"/>
                <w:tcBorders>
                  <w:top w:val="single" w:sz="8" w:space="0" w:color="auto"/>
                  <w:left w:val="nil"/>
                  <w:bottom w:val="nil"/>
                  <w:right w:val="nil"/>
                </w:tcBorders>
                <w:shd w:val="clear" w:color="auto" w:fill="auto"/>
                <w:vAlign w:val="center"/>
                <w:hideMark/>
              </w:tcPr>
              <w:p w:rsidR="003D251E" w:rsidRPr="00BB2EB5" w:rsidRDefault="00C61D15" w:rsidP="00331FF9">
                <w:pPr>
                  <w:pStyle w:val="08-Tabelageral"/>
                  <w:pBdr>
                    <w:top w:val="nil"/>
                    <w:left w:val="nil"/>
                    <w:bottom w:val="nil"/>
                    <w:right w:val="nil"/>
                    <w:between w:val="nil"/>
                    <w:bar w:val="nil"/>
                  </w:pBdr>
                  <w:spacing w:before="0" w:after="0" w:line="240" w:lineRule="auto"/>
                  <w:jc w:val="left"/>
                  <w:rPr>
                    <w:snapToGrid w:val="0"/>
                    <w:bdr w:val="nil"/>
                  </w:rPr>
                </w:pPr>
                <w:r w:rsidRPr="00BB2EB5">
                  <w:rPr>
                    <w:bdr w:val="nil"/>
                  </w:rPr>
                  <w:t>Imposto de Renda – IR (15% + adicional de 10%)</w:t>
                </w:r>
              </w:p>
            </w:tc>
            <w:tc>
              <w:tcPr>
                <w:tcW w:w="1701" w:type="dxa"/>
                <w:tcBorders>
                  <w:top w:val="single" w:sz="8" w:space="0" w:color="auto"/>
                  <w:left w:val="nil"/>
                  <w:bottom w:val="nil"/>
                  <w:right w:val="nil"/>
                </w:tcBorders>
                <w:shd w:val="clear" w:color="auto" w:fill="auto"/>
                <w:vAlign w:val="center"/>
              </w:tcPr>
              <w:p w:rsidR="003D251E" w:rsidRPr="00BB2EB5" w:rsidRDefault="003D251E" w:rsidP="00331FF9">
                <w:pPr>
                  <w:pStyle w:val="08-Tabelageral"/>
                  <w:spacing w:before="0" w:after="0" w:line="240" w:lineRule="auto"/>
                  <w:rPr>
                    <w:snapToGrid w:val="0"/>
                    <w:bdr w:val="nil"/>
                  </w:rPr>
                </w:pPr>
              </w:p>
            </w:tc>
            <w:tc>
              <w:tcPr>
                <w:tcW w:w="851" w:type="dxa"/>
                <w:tcBorders>
                  <w:top w:val="single" w:sz="8" w:space="0" w:color="auto"/>
                  <w:left w:val="nil"/>
                  <w:bottom w:val="nil"/>
                  <w:right w:val="nil"/>
                </w:tcBorders>
                <w:shd w:val="clear" w:color="auto" w:fill="auto"/>
                <w:vAlign w:val="center"/>
                <w:hideMark/>
              </w:tcPr>
              <w:p w:rsidR="003D251E" w:rsidRPr="00BB2EB5" w:rsidRDefault="00C61D15" w:rsidP="00331FF9">
                <w:pPr>
                  <w:pStyle w:val="08-Tabelageral"/>
                  <w:pBdr>
                    <w:top w:val="nil"/>
                    <w:left w:val="nil"/>
                    <w:bottom w:val="nil"/>
                    <w:right w:val="nil"/>
                    <w:between w:val="nil"/>
                    <w:bar w:val="nil"/>
                  </w:pBdr>
                  <w:spacing w:before="0" w:after="0" w:line="240" w:lineRule="auto"/>
                  <w:rPr>
                    <w:snapToGrid w:val="0"/>
                    <w:bdr w:val="nil"/>
                  </w:rPr>
                </w:pPr>
                <w:r w:rsidRPr="00BB2EB5">
                  <w:rPr>
                    <w:snapToGrid w:val="0"/>
                    <w:bdr w:val="nil"/>
                  </w:rPr>
                  <w:t>25%</w:t>
                </w:r>
              </w:p>
            </w:tc>
          </w:tr>
          <w:tr w:rsidR="00532DBA" w:rsidTr="00987F31">
            <w:trPr>
              <w:cantSplit/>
              <w:trHeight w:val="292"/>
            </w:trPr>
            <w:tc>
              <w:tcPr>
                <w:tcW w:w="6804" w:type="dxa"/>
                <w:tcBorders>
                  <w:top w:val="nil"/>
                  <w:left w:val="nil"/>
                  <w:bottom w:val="nil"/>
                  <w:right w:val="nil"/>
                </w:tcBorders>
                <w:shd w:val="clear" w:color="auto" w:fill="auto"/>
                <w:vAlign w:val="center"/>
                <w:hideMark/>
              </w:tcPr>
              <w:p w:rsidR="003D251E" w:rsidRPr="00BB2EB5" w:rsidRDefault="00C61D15" w:rsidP="00331FF9">
                <w:pPr>
                  <w:pStyle w:val="08-Tabelageral"/>
                  <w:pBdr>
                    <w:top w:val="nil"/>
                    <w:left w:val="nil"/>
                    <w:bottom w:val="nil"/>
                    <w:right w:val="nil"/>
                    <w:between w:val="nil"/>
                    <w:bar w:val="nil"/>
                  </w:pBdr>
                  <w:spacing w:before="0" w:after="0" w:line="240" w:lineRule="auto"/>
                  <w:jc w:val="left"/>
                  <w:rPr>
                    <w:snapToGrid w:val="0"/>
                    <w:bdr w:val="nil"/>
                  </w:rPr>
                </w:pPr>
                <w:r w:rsidRPr="00BB2EB5">
                  <w:rPr>
                    <w:snapToGrid w:val="0"/>
                    <w:bdr w:val="nil"/>
                  </w:rPr>
                  <w:t>Contribuição Social sobre o Lucro Líquido – CSLL</w:t>
                </w:r>
              </w:p>
            </w:tc>
            <w:tc>
              <w:tcPr>
                <w:tcW w:w="1701" w:type="dxa"/>
                <w:tcBorders>
                  <w:top w:val="nil"/>
                  <w:left w:val="nil"/>
                  <w:bottom w:val="nil"/>
                  <w:right w:val="nil"/>
                </w:tcBorders>
                <w:shd w:val="clear" w:color="auto" w:fill="auto"/>
                <w:vAlign w:val="center"/>
              </w:tcPr>
              <w:p w:rsidR="003D251E" w:rsidRPr="00BB2EB5" w:rsidRDefault="003D251E" w:rsidP="00331FF9">
                <w:pPr>
                  <w:pStyle w:val="08-Tabelageral"/>
                  <w:spacing w:before="0" w:after="0" w:line="240" w:lineRule="auto"/>
                  <w:rPr>
                    <w:snapToGrid w:val="0"/>
                    <w:u w:val="single"/>
                    <w:bdr w:val="nil"/>
                  </w:rPr>
                </w:pPr>
              </w:p>
            </w:tc>
            <w:tc>
              <w:tcPr>
                <w:tcW w:w="851" w:type="dxa"/>
                <w:tcBorders>
                  <w:top w:val="nil"/>
                  <w:left w:val="nil"/>
                  <w:bottom w:val="nil"/>
                  <w:right w:val="nil"/>
                </w:tcBorders>
                <w:shd w:val="clear" w:color="auto" w:fill="auto"/>
                <w:vAlign w:val="center"/>
                <w:hideMark/>
              </w:tcPr>
              <w:p w:rsidR="003D251E" w:rsidRPr="00BB2EB5" w:rsidRDefault="00C61D15" w:rsidP="00331FF9">
                <w:pPr>
                  <w:pStyle w:val="08-Tabelageral"/>
                  <w:pBdr>
                    <w:top w:val="nil"/>
                    <w:left w:val="nil"/>
                    <w:bottom w:val="nil"/>
                    <w:right w:val="nil"/>
                    <w:between w:val="nil"/>
                    <w:bar w:val="nil"/>
                  </w:pBdr>
                  <w:spacing w:before="0" w:after="0" w:line="240" w:lineRule="auto"/>
                  <w:rPr>
                    <w:snapToGrid w:val="0"/>
                    <w:bdr w:val="nil"/>
                  </w:rPr>
                </w:pPr>
                <w:r w:rsidRPr="00BB2EB5">
                  <w:rPr>
                    <w:snapToGrid w:val="0"/>
                    <w:bdr w:val="nil"/>
                  </w:rPr>
                  <w:t>9%</w:t>
                </w:r>
              </w:p>
            </w:tc>
          </w:tr>
          <w:tr w:rsidR="00532DBA" w:rsidTr="00987F31">
            <w:trPr>
              <w:cantSplit/>
              <w:trHeight w:val="292"/>
            </w:trPr>
            <w:tc>
              <w:tcPr>
                <w:tcW w:w="6804" w:type="dxa"/>
                <w:tcBorders>
                  <w:top w:val="nil"/>
                  <w:left w:val="nil"/>
                  <w:bottom w:val="nil"/>
                  <w:right w:val="nil"/>
                </w:tcBorders>
                <w:shd w:val="clear" w:color="auto" w:fill="auto"/>
                <w:vAlign w:val="center"/>
                <w:hideMark/>
              </w:tcPr>
              <w:p w:rsidR="003D251E" w:rsidRPr="00BB2EB5" w:rsidRDefault="00C61D15" w:rsidP="00331FF9">
                <w:pPr>
                  <w:pStyle w:val="08-Tabelageral"/>
                  <w:pBdr>
                    <w:top w:val="nil"/>
                    <w:left w:val="nil"/>
                    <w:bottom w:val="nil"/>
                    <w:right w:val="nil"/>
                    <w:between w:val="nil"/>
                    <w:bar w:val="nil"/>
                  </w:pBdr>
                  <w:spacing w:before="0" w:after="0" w:line="240" w:lineRule="auto"/>
                  <w:jc w:val="left"/>
                  <w:rPr>
                    <w:snapToGrid w:val="0"/>
                    <w:bdr w:val="nil"/>
                  </w:rPr>
                </w:pPr>
                <w:r w:rsidRPr="00BB2EB5">
                  <w:rPr>
                    <w:snapToGrid w:val="0"/>
                    <w:bdr w:val="nil"/>
                  </w:rPr>
                  <w:t>PIS/Pasep</w:t>
                </w:r>
              </w:p>
            </w:tc>
            <w:tc>
              <w:tcPr>
                <w:tcW w:w="1701" w:type="dxa"/>
                <w:tcBorders>
                  <w:top w:val="nil"/>
                  <w:left w:val="nil"/>
                  <w:bottom w:val="nil"/>
                  <w:right w:val="nil"/>
                </w:tcBorders>
                <w:shd w:val="clear" w:color="auto" w:fill="auto"/>
                <w:vAlign w:val="center"/>
              </w:tcPr>
              <w:p w:rsidR="003D251E" w:rsidRPr="00BB2EB5" w:rsidRDefault="003D251E" w:rsidP="00331FF9">
                <w:pPr>
                  <w:pStyle w:val="08-Tabelageral"/>
                  <w:spacing w:before="0" w:after="0" w:line="240" w:lineRule="auto"/>
                  <w:rPr>
                    <w:snapToGrid w:val="0"/>
                    <w:u w:val="double"/>
                    <w:bdr w:val="nil"/>
                  </w:rPr>
                </w:pPr>
              </w:p>
            </w:tc>
            <w:tc>
              <w:tcPr>
                <w:tcW w:w="851" w:type="dxa"/>
                <w:tcBorders>
                  <w:top w:val="nil"/>
                  <w:left w:val="nil"/>
                  <w:bottom w:val="nil"/>
                  <w:right w:val="nil"/>
                </w:tcBorders>
                <w:shd w:val="clear" w:color="auto" w:fill="auto"/>
                <w:vAlign w:val="center"/>
                <w:hideMark/>
              </w:tcPr>
              <w:p w:rsidR="003D251E" w:rsidRPr="00BB2EB5" w:rsidRDefault="00C61D15" w:rsidP="00331FF9">
                <w:pPr>
                  <w:pStyle w:val="08-Tabelageral"/>
                  <w:pBdr>
                    <w:top w:val="nil"/>
                    <w:left w:val="nil"/>
                    <w:bottom w:val="nil"/>
                    <w:right w:val="nil"/>
                    <w:between w:val="nil"/>
                    <w:bar w:val="nil"/>
                  </w:pBdr>
                  <w:spacing w:before="0" w:after="0" w:line="240" w:lineRule="auto"/>
                  <w:rPr>
                    <w:snapToGrid w:val="0"/>
                    <w:bdr w:val="nil"/>
                  </w:rPr>
                </w:pPr>
                <w:r w:rsidRPr="00BB2EB5">
                  <w:rPr>
                    <w:snapToGrid w:val="0"/>
                    <w:bdr w:val="nil"/>
                  </w:rPr>
                  <w:t>0,65%</w:t>
                </w:r>
              </w:p>
            </w:tc>
          </w:tr>
          <w:tr w:rsidR="00532DBA" w:rsidTr="00987F31">
            <w:trPr>
              <w:cantSplit/>
              <w:trHeight w:val="292"/>
            </w:trPr>
            <w:tc>
              <w:tcPr>
                <w:tcW w:w="6804" w:type="dxa"/>
                <w:tcBorders>
                  <w:top w:val="nil"/>
                  <w:left w:val="nil"/>
                  <w:bottom w:val="nil"/>
                  <w:right w:val="nil"/>
                </w:tcBorders>
                <w:shd w:val="clear" w:color="auto" w:fill="auto"/>
                <w:vAlign w:val="center"/>
                <w:hideMark/>
              </w:tcPr>
              <w:p w:rsidR="003D251E" w:rsidRPr="00BB2EB5" w:rsidRDefault="00C61D15" w:rsidP="00331FF9">
                <w:pPr>
                  <w:pStyle w:val="08-Tabelageral"/>
                  <w:pBdr>
                    <w:top w:val="nil"/>
                    <w:left w:val="nil"/>
                    <w:bottom w:val="nil"/>
                    <w:right w:val="nil"/>
                    <w:between w:val="nil"/>
                    <w:bar w:val="nil"/>
                  </w:pBdr>
                  <w:spacing w:before="0" w:after="0" w:line="240" w:lineRule="auto"/>
                  <w:jc w:val="left"/>
                  <w:rPr>
                    <w:bdr w:val="nil"/>
                  </w:rPr>
                </w:pPr>
                <w:r w:rsidRPr="00BB2EB5">
                  <w:rPr>
                    <w:bdr w:val="nil"/>
                  </w:rPr>
                  <w:t>Contribuição para o Financiamento da Seguridade Social – Cofins</w:t>
                </w:r>
              </w:p>
            </w:tc>
            <w:tc>
              <w:tcPr>
                <w:tcW w:w="1701" w:type="dxa"/>
                <w:tcBorders>
                  <w:top w:val="nil"/>
                  <w:left w:val="nil"/>
                  <w:bottom w:val="nil"/>
                  <w:right w:val="nil"/>
                </w:tcBorders>
                <w:shd w:val="clear" w:color="auto" w:fill="auto"/>
                <w:vAlign w:val="center"/>
              </w:tcPr>
              <w:p w:rsidR="003D251E" w:rsidRPr="00BB2EB5" w:rsidRDefault="003D251E" w:rsidP="00331FF9">
                <w:pPr>
                  <w:pStyle w:val="08-Tabelageral"/>
                  <w:spacing w:before="0" w:after="0" w:line="240" w:lineRule="auto"/>
                  <w:rPr>
                    <w:snapToGrid w:val="0"/>
                    <w:bdr w:val="nil"/>
                  </w:rPr>
                </w:pPr>
              </w:p>
            </w:tc>
            <w:tc>
              <w:tcPr>
                <w:tcW w:w="851" w:type="dxa"/>
                <w:tcBorders>
                  <w:top w:val="nil"/>
                  <w:left w:val="nil"/>
                  <w:bottom w:val="nil"/>
                  <w:right w:val="nil"/>
                </w:tcBorders>
                <w:shd w:val="clear" w:color="auto" w:fill="auto"/>
                <w:vAlign w:val="center"/>
                <w:hideMark/>
              </w:tcPr>
              <w:p w:rsidR="003D251E" w:rsidRPr="00BB2EB5" w:rsidRDefault="00C61D15" w:rsidP="00331FF9">
                <w:pPr>
                  <w:pStyle w:val="08-Tabelageral"/>
                  <w:pBdr>
                    <w:top w:val="nil"/>
                    <w:left w:val="nil"/>
                    <w:bottom w:val="nil"/>
                    <w:right w:val="nil"/>
                    <w:between w:val="nil"/>
                    <w:bar w:val="nil"/>
                  </w:pBdr>
                  <w:spacing w:before="0" w:after="0" w:line="240" w:lineRule="auto"/>
                  <w:rPr>
                    <w:snapToGrid w:val="0"/>
                    <w:bdr w:val="nil"/>
                  </w:rPr>
                </w:pPr>
                <w:r w:rsidRPr="00BB2EB5">
                  <w:rPr>
                    <w:snapToGrid w:val="0"/>
                    <w:bdr w:val="nil"/>
                  </w:rPr>
                  <w:t>4%</w:t>
                </w:r>
              </w:p>
            </w:tc>
          </w:tr>
          <w:tr w:rsidR="00532DBA" w:rsidTr="00987F31">
            <w:trPr>
              <w:cantSplit/>
              <w:trHeight w:val="74"/>
            </w:trPr>
            <w:tc>
              <w:tcPr>
                <w:tcW w:w="6804" w:type="dxa"/>
                <w:tcBorders>
                  <w:top w:val="nil"/>
                  <w:left w:val="nil"/>
                  <w:bottom w:val="single" w:sz="8" w:space="0" w:color="auto"/>
                  <w:right w:val="nil"/>
                </w:tcBorders>
                <w:shd w:val="clear" w:color="auto" w:fill="auto"/>
                <w:vAlign w:val="center"/>
                <w:hideMark/>
              </w:tcPr>
              <w:p w:rsidR="003D251E" w:rsidRPr="00BB2EB5" w:rsidRDefault="00C61D15" w:rsidP="00331FF9">
                <w:pPr>
                  <w:pStyle w:val="08-Tabelageral"/>
                  <w:pBdr>
                    <w:top w:val="nil"/>
                    <w:left w:val="nil"/>
                    <w:bottom w:val="nil"/>
                    <w:right w:val="nil"/>
                    <w:between w:val="nil"/>
                    <w:bar w:val="nil"/>
                  </w:pBdr>
                  <w:spacing w:before="0" w:after="0" w:line="240" w:lineRule="auto"/>
                  <w:jc w:val="left"/>
                  <w:rPr>
                    <w:bdr w:val="nil"/>
                  </w:rPr>
                </w:pPr>
                <w:r w:rsidRPr="00BB2EB5">
                  <w:rPr>
                    <w:bdr w:val="nil"/>
                  </w:rPr>
                  <w:t>Imposto sobre Serviços de Qualquer Natureza – ISSQN</w:t>
                </w:r>
              </w:p>
            </w:tc>
            <w:tc>
              <w:tcPr>
                <w:tcW w:w="1701" w:type="dxa"/>
                <w:tcBorders>
                  <w:top w:val="nil"/>
                  <w:left w:val="nil"/>
                  <w:bottom w:val="single" w:sz="8" w:space="0" w:color="auto"/>
                  <w:right w:val="nil"/>
                </w:tcBorders>
                <w:shd w:val="clear" w:color="auto" w:fill="auto"/>
                <w:vAlign w:val="center"/>
              </w:tcPr>
              <w:p w:rsidR="003D251E" w:rsidRPr="00BB2EB5" w:rsidRDefault="003D251E" w:rsidP="00331FF9">
                <w:pPr>
                  <w:pStyle w:val="08-Tabelageral"/>
                  <w:spacing w:before="0" w:after="0" w:line="240" w:lineRule="auto"/>
                  <w:rPr>
                    <w:snapToGrid w:val="0"/>
                    <w:bdr w:val="nil"/>
                  </w:rPr>
                </w:pPr>
              </w:p>
            </w:tc>
            <w:tc>
              <w:tcPr>
                <w:tcW w:w="851" w:type="dxa"/>
                <w:tcBorders>
                  <w:top w:val="nil"/>
                  <w:left w:val="nil"/>
                  <w:bottom w:val="single" w:sz="8" w:space="0" w:color="auto"/>
                  <w:right w:val="nil"/>
                </w:tcBorders>
                <w:shd w:val="clear" w:color="auto" w:fill="auto"/>
                <w:vAlign w:val="center"/>
                <w:hideMark/>
              </w:tcPr>
              <w:p w:rsidR="003D251E" w:rsidRPr="00BB2EB5" w:rsidRDefault="00C61D15" w:rsidP="00331FF9">
                <w:pPr>
                  <w:pStyle w:val="08-Tabelageral"/>
                  <w:pBdr>
                    <w:top w:val="nil"/>
                    <w:left w:val="nil"/>
                    <w:bottom w:val="nil"/>
                    <w:right w:val="nil"/>
                    <w:between w:val="nil"/>
                    <w:bar w:val="nil"/>
                  </w:pBdr>
                  <w:spacing w:before="0" w:after="0" w:line="240" w:lineRule="auto"/>
                  <w:rPr>
                    <w:snapToGrid w:val="0"/>
                    <w:bdr w:val="nil"/>
                  </w:rPr>
                </w:pPr>
                <w:r w:rsidRPr="00BB2EB5">
                  <w:rPr>
                    <w:snapToGrid w:val="0"/>
                    <w:bdr w:val="nil"/>
                  </w:rPr>
                  <w:t>Até 5%</w:t>
                </w:r>
              </w:p>
            </w:tc>
          </w:tr>
        </w:tbl>
        <w:p w:rsidR="00144389" w:rsidRPr="00BB2C43" w:rsidRDefault="00144389" w:rsidP="00090AE1">
          <w:pPr>
            <w:pStyle w:val="07-Legenda"/>
            <w:pBdr>
              <w:top w:val="nil"/>
              <w:left w:val="nil"/>
              <w:bottom w:val="nil"/>
              <w:right w:val="nil"/>
              <w:between w:val="nil"/>
              <w:bar w:val="nil"/>
            </w:pBdr>
            <w:rPr>
              <w:bdr w:val="nil"/>
            </w:rPr>
          </w:pPr>
        </w:p>
        <w:p w:rsidR="00A25F89" w:rsidRPr="00A25F89" w:rsidRDefault="00C61D15" w:rsidP="00A25F89">
          <w:pPr>
            <w:pStyle w:val="01-Textonormal"/>
            <w:pBdr>
              <w:top w:val="nil"/>
              <w:left w:val="nil"/>
              <w:bottom w:val="nil"/>
              <w:right w:val="nil"/>
              <w:between w:val="nil"/>
              <w:bar w:val="nil"/>
            </w:pBdr>
            <w:rPr>
              <w:bdr w:val="nil"/>
            </w:rPr>
          </w:pPr>
          <w:r w:rsidRPr="00A25F89">
            <w:rPr>
              <w:bdr w:val="nil"/>
            </w:rPr>
            <w:t>Os ativos fiscais diferidos (Créditos Tributários – Nota 1</w:t>
          </w:r>
          <w:r w:rsidR="00252ACC">
            <w:rPr>
              <w:bdr w:val="nil"/>
            </w:rPr>
            <w:t>7</w:t>
          </w:r>
          <w:r w:rsidRPr="00A25F89">
            <w:rPr>
              <w:bdr w:val="nil"/>
            </w:rPr>
            <w:t>.d) são constituídos pela aplicação das alíquotas que se espera que sejam aplicáveis no período quando for realizado o ativo do crédito tributário, com base nas alíquotas (e legislação fiscal) que estejam em vigor ao final do período que está sendo reportado, de acordo com CPC 32 - Tributos sobre o Lucro e estão suportados por estudo de capacidade de realização.</w:t>
          </w:r>
        </w:p>
        <w:p w:rsidR="003D251E" w:rsidRPr="00A869EF" w:rsidRDefault="00C61D15" w:rsidP="00A869EF">
          <w:pPr>
            <w:pStyle w:val="03-SubttulodeNota"/>
            <w:pBdr>
              <w:top w:val="nil"/>
              <w:left w:val="nil"/>
              <w:bottom w:val="nil"/>
              <w:right w:val="nil"/>
              <w:between w:val="nil"/>
              <w:bar w:val="nil"/>
            </w:pBdr>
            <w:spacing w:line="276" w:lineRule="auto"/>
            <w:rPr>
              <w:sz w:val="20"/>
              <w:bdr w:val="nil"/>
            </w:rPr>
          </w:pPr>
          <w:r>
            <w:rPr>
              <w:szCs w:val="18"/>
              <w:bdr w:val="nil"/>
            </w:rPr>
            <w:t>Investimentos</w:t>
          </w:r>
        </w:p>
        <w:p w:rsidR="003D251E" w:rsidRDefault="00C61D15" w:rsidP="00090AE1">
          <w:pPr>
            <w:pStyle w:val="01-Textonormal"/>
            <w:pBdr>
              <w:top w:val="nil"/>
              <w:left w:val="nil"/>
              <w:bottom w:val="nil"/>
              <w:right w:val="nil"/>
              <w:between w:val="nil"/>
              <w:bar w:val="nil"/>
            </w:pBdr>
            <w:rPr>
              <w:bdr w:val="nil"/>
            </w:rPr>
          </w:pPr>
          <w:r>
            <w:rPr>
              <w:bdr w:val="nil"/>
            </w:rPr>
            <w:t>Os investimentos em controladas e coligadas com influência significativa ou com participação de 20% ou mais no capital votante e em demais sociedades que fazem parte de um mesmo grupo ou que estejam sob controle comum são avaliados por equivalência patrimonial com base no valor do patrimônio líquido da controlada ou coligada, em conformidade com as instruções e normas do Conselho Federal de Contabilidade.</w:t>
          </w:r>
        </w:p>
        <w:p w:rsidR="003D251E" w:rsidRPr="00A869EF" w:rsidRDefault="00C61D15" w:rsidP="00A869EF">
          <w:pPr>
            <w:pStyle w:val="03-SubttulodeNota"/>
            <w:pBdr>
              <w:top w:val="nil"/>
              <w:left w:val="nil"/>
              <w:bottom w:val="nil"/>
              <w:right w:val="nil"/>
              <w:between w:val="nil"/>
              <w:bar w:val="nil"/>
            </w:pBdr>
            <w:spacing w:line="276" w:lineRule="auto"/>
            <w:rPr>
              <w:sz w:val="20"/>
              <w:bdr w:val="nil"/>
            </w:rPr>
          </w:pPr>
          <w:r>
            <w:rPr>
              <w:szCs w:val="18"/>
              <w:bdr w:val="nil"/>
            </w:rPr>
            <w:t>Ativo Imobilizado</w:t>
          </w:r>
        </w:p>
        <w:p w:rsidR="003D251E" w:rsidRDefault="00C61D15" w:rsidP="00090AE1">
          <w:pPr>
            <w:pStyle w:val="01-Textonormal"/>
            <w:pBdr>
              <w:top w:val="nil"/>
              <w:left w:val="nil"/>
              <w:bottom w:val="nil"/>
              <w:right w:val="nil"/>
              <w:between w:val="nil"/>
              <w:bar w:val="nil"/>
            </w:pBdr>
            <w:rPr>
              <w:bdr w:val="nil"/>
            </w:rPr>
          </w:pPr>
          <w:r>
            <w:rPr>
              <w:bdr w:val="nil"/>
            </w:rPr>
            <w:t>O Ativo Imobilizado é avaliado pelo custo de aquisição, deduzido da respectiva conta de depreciação acumulada</w:t>
          </w:r>
          <w:r w:rsidRPr="004C2033">
            <w:rPr>
              <w:bdr w:val="nil"/>
            </w:rPr>
            <w:t xml:space="preserve"> </w:t>
          </w:r>
          <w:r>
            <w:rPr>
              <w:bdr w:val="nil"/>
            </w:rPr>
            <w:t xml:space="preserve">e </w:t>
          </w:r>
          <w:r w:rsidRPr="00C4388A">
            <w:rPr>
              <w:bdr w:val="nil"/>
            </w:rPr>
            <w:t>das perdas por redução ao valor recuperável</w:t>
          </w:r>
          <w:r>
            <w:rPr>
              <w:bdr w:val="nil"/>
            </w:rPr>
            <w:t xml:space="preserve">. As depreciações são calculadas pelo método linear, com base em taxas que levam em consideração a vida útil estimada dos bens e reconhecidas no resultado do período </w:t>
          </w:r>
          <w:r w:rsidRPr="00496F13">
            <w:rPr>
              <w:bdr w:val="nil"/>
            </w:rPr>
            <w:t>(Nota 9).</w:t>
          </w:r>
        </w:p>
        <w:p w:rsidR="00331FF9" w:rsidRDefault="00C61D15" w:rsidP="00331FF9">
          <w:pPr>
            <w:pStyle w:val="03-SubttulodeNota"/>
            <w:pBdr>
              <w:top w:val="nil"/>
              <w:left w:val="nil"/>
              <w:bottom w:val="nil"/>
              <w:right w:val="nil"/>
              <w:between w:val="nil"/>
              <w:bar w:val="nil"/>
            </w:pBdr>
            <w:spacing w:line="276" w:lineRule="auto"/>
            <w:rPr>
              <w:bdr w:val="nil"/>
            </w:rPr>
          </w:pPr>
          <w:r>
            <w:rPr>
              <w:szCs w:val="18"/>
              <w:bdr w:val="nil"/>
            </w:rPr>
            <w:t>Arrendamento</w:t>
          </w:r>
        </w:p>
        <w:p w:rsidR="00331FF9" w:rsidRPr="00331FF9" w:rsidRDefault="00C61D15" w:rsidP="00331FF9">
          <w:pPr>
            <w:pStyle w:val="01-Textonormal"/>
            <w:pBdr>
              <w:top w:val="nil"/>
              <w:left w:val="nil"/>
              <w:bottom w:val="nil"/>
              <w:right w:val="nil"/>
              <w:between w:val="nil"/>
              <w:bar w:val="nil"/>
            </w:pBdr>
            <w:rPr>
              <w:bdr w:val="nil"/>
            </w:rPr>
          </w:pPr>
          <w:r w:rsidRPr="00331FF9">
            <w:rPr>
              <w:bdr w:val="nil"/>
            </w:rPr>
            <w:t>A Ativos avalia se um contrato é ou contém um arrendamento no início do contrato e reconhece um ativo de direito de uso e correspondente passivo de arrendamento com relação a todos os contratos de arrendamento nos quais a Ativos é</w:t>
          </w:r>
          <w:r>
            <w:rPr>
              <w:bdr w:val="nil"/>
            </w:rPr>
            <w:t xml:space="preserve"> </w:t>
          </w:r>
          <w:r w:rsidRPr="00331FF9">
            <w:rPr>
              <w:bdr w:val="nil"/>
            </w:rPr>
            <w:t xml:space="preserve">arrendatária. </w:t>
          </w:r>
        </w:p>
        <w:p w:rsidR="00331FF9" w:rsidRPr="00331FF9" w:rsidRDefault="00C61D15" w:rsidP="00331FF9">
          <w:pPr>
            <w:pStyle w:val="01-Textonormal"/>
            <w:pBdr>
              <w:top w:val="nil"/>
              <w:left w:val="nil"/>
              <w:bottom w:val="nil"/>
              <w:right w:val="nil"/>
              <w:between w:val="nil"/>
              <w:bar w:val="nil"/>
            </w:pBdr>
            <w:rPr>
              <w:bdr w:val="nil"/>
            </w:rPr>
          </w:pPr>
          <w:r w:rsidRPr="00331FF9">
            <w:rPr>
              <w:bdr w:val="nil"/>
            </w:rPr>
            <w:t>O passivo de arrendamento é inicialmente mensurado ao valor presente dos pagamentos de arrendamento que não são pagos na data de início, descontados aplicando-se a taxa implícita de arrendamento. Se essa taxa não puder ser prontamente identificada, a Ativos usa sua taxa incremental de captação. A taxa de desconto é a taxa de juros que o</w:t>
          </w:r>
          <w:r>
            <w:rPr>
              <w:bdr w:val="nil"/>
            </w:rPr>
            <w:t xml:space="preserve"> </w:t>
          </w:r>
          <w:r w:rsidRPr="00331FF9">
            <w:rPr>
              <w:bdr w:val="nil"/>
            </w:rPr>
            <w:t xml:space="preserve">arrendatário teria que pagar ao pedir emprestado, por prazo e garantia semelhantes, os </w:t>
          </w:r>
          <w:r>
            <w:rPr>
              <w:bdr w:val="nil"/>
            </w:rPr>
            <w:t xml:space="preserve">recursos necessários para obter </w:t>
          </w:r>
          <w:r w:rsidRPr="00331FF9">
            <w:rPr>
              <w:bdr w:val="nil"/>
            </w:rPr>
            <w:t>o ativo com valor similar ao ativo de direito de uso em ambiente econômico similar. A Ati</w:t>
          </w:r>
          <w:r>
            <w:rPr>
              <w:bdr w:val="nil"/>
            </w:rPr>
            <w:t xml:space="preserve">vos utilizou a taxa incremental </w:t>
          </w:r>
          <w:r w:rsidRPr="00331FF9">
            <w:rPr>
              <w:bdr w:val="nil"/>
            </w:rPr>
            <w:t>que representa o custo equivalente a um empréstimo imobiliário para pessoa jurídica em condições normais de mercado.</w:t>
          </w:r>
          <w:r>
            <w:rPr>
              <w:bdr w:val="nil"/>
            </w:rPr>
            <w:t xml:space="preserve"> </w:t>
          </w:r>
          <w:r w:rsidRPr="00331FF9">
            <w:rPr>
              <w:bdr w:val="nil"/>
            </w:rPr>
            <w:t>A taxa de desconto para o período do contrato foi de 9,6% a.a (Nota 9).</w:t>
          </w:r>
        </w:p>
        <w:p w:rsidR="00331FF9" w:rsidRPr="00331FF9" w:rsidRDefault="00C61D15" w:rsidP="00331FF9">
          <w:pPr>
            <w:pStyle w:val="01-Textonormal"/>
            <w:pBdr>
              <w:top w:val="nil"/>
              <w:left w:val="nil"/>
              <w:bottom w:val="nil"/>
              <w:right w:val="nil"/>
              <w:between w:val="nil"/>
              <w:bar w:val="nil"/>
            </w:pBdr>
            <w:rPr>
              <w:bdr w:val="nil"/>
            </w:rPr>
          </w:pPr>
          <w:r w:rsidRPr="00331FF9">
            <w:rPr>
              <w:bdr w:val="nil"/>
            </w:rPr>
            <w:t>O passivo de arrendamento é subsequentemente mensurado aumentando o valor contábil para refletir os juros sobre o</w:t>
          </w:r>
          <w:r>
            <w:rPr>
              <w:bdr w:val="nil"/>
            </w:rPr>
            <w:t xml:space="preserve"> </w:t>
          </w:r>
          <w:r w:rsidRPr="00331FF9">
            <w:rPr>
              <w:bdr w:val="nil"/>
            </w:rPr>
            <w:t>passivo de arrendamento e reduzindo o valor contábil para refletir o pagam</w:t>
          </w:r>
          <w:r>
            <w:rPr>
              <w:bdr w:val="nil"/>
            </w:rPr>
            <w:t xml:space="preserve">ento do arrendamento realizado. </w:t>
          </w:r>
          <w:r w:rsidRPr="00331FF9">
            <w:rPr>
              <w:bdr w:val="nil"/>
            </w:rPr>
            <w:t>Os ativos de direito de uso incluem a mensuração inicial do passivo arrendamento correspondente e os pagamentos</w:t>
          </w:r>
          <w:r>
            <w:rPr>
              <w:bdr w:val="nil"/>
            </w:rPr>
            <w:t xml:space="preserve"> </w:t>
          </w:r>
          <w:r w:rsidRPr="00331FF9">
            <w:rPr>
              <w:bdr w:val="nil"/>
            </w:rPr>
            <w:t>efetuados na ou antes da data de aquisição, deduzidos de eventuais incentivos de arrendamento recebidos e eventuais</w:t>
          </w:r>
          <w:r>
            <w:rPr>
              <w:bdr w:val="nil"/>
            </w:rPr>
            <w:t xml:space="preserve"> </w:t>
          </w:r>
          <w:r w:rsidRPr="00331FF9">
            <w:rPr>
              <w:bdr w:val="nil"/>
            </w:rPr>
            <w:t>custos diretos iniciais. Esses ativos são subsequentemente mensurados ao custo, deduzidos da depreciação acumulada</w:t>
          </w:r>
          <w:r>
            <w:rPr>
              <w:bdr w:val="nil"/>
            </w:rPr>
            <w:t xml:space="preserve"> </w:t>
          </w:r>
          <w:r w:rsidRPr="00331FF9">
            <w:rPr>
              <w:bdr w:val="nil"/>
            </w:rPr>
            <w:t>e das perdas por redução ao valor recuperável (caso aplicável). Os ativos de direito de uso são depreciados durante o</w:t>
          </w:r>
          <w:r>
            <w:rPr>
              <w:bdr w:val="nil"/>
            </w:rPr>
            <w:t xml:space="preserve"> </w:t>
          </w:r>
          <w:r w:rsidRPr="00331FF9">
            <w:rPr>
              <w:bdr w:val="nil"/>
            </w:rPr>
            <w:t>período de arrendamento e a vida útil correspondente do ativo, qual for o menor.</w:t>
          </w:r>
        </w:p>
        <w:p w:rsidR="00331FF9" w:rsidRPr="00331FF9" w:rsidRDefault="00C61D15" w:rsidP="00331FF9">
          <w:pPr>
            <w:pStyle w:val="01-Textonormal"/>
            <w:pBdr>
              <w:top w:val="nil"/>
              <w:left w:val="nil"/>
              <w:bottom w:val="nil"/>
              <w:right w:val="nil"/>
              <w:between w:val="nil"/>
              <w:bar w:val="nil"/>
            </w:pBdr>
            <w:rPr>
              <w:bdr w:val="nil"/>
            </w:rPr>
          </w:pPr>
          <w:r w:rsidRPr="00331FF9">
            <w:rPr>
              <w:bdr w:val="nil"/>
            </w:rPr>
            <w:t>No cálculo do passivo de arrendamento e do ativo de direito de uso, foram considerados os fatos e as circunstâncias</w:t>
          </w:r>
          <w:r>
            <w:rPr>
              <w:bdr w:val="nil"/>
            </w:rPr>
            <w:t xml:space="preserve"> </w:t>
          </w:r>
          <w:r w:rsidRPr="00331FF9">
            <w:rPr>
              <w:bdr w:val="nil"/>
            </w:rPr>
            <w:t>relevantes para exercer ou não as opções de renovação e/ou rescisão antecipada. O dir</w:t>
          </w:r>
          <w:r>
            <w:rPr>
              <w:bdr w:val="nil"/>
            </w:rPr>
            <w:t xml:space="preserve">eito de uso do imóvel alugado é </w:t>
          </w:r>
          <w:r w:rsidRPr="00331FF9">
            <w:rPr>
              <w:bdr w:val="nil"/>
            </w:rPr>
            <w:t>reconhecido no balanço patrimonial como ativo imobilizado – ativos de direito de u</w:t>
          </w:r>
          <w:r>
            <w:rPr>
              <w:bdr w:val="nil"/>
            </w:rPr>
            <w:t xml:space="preserve">so e o valor a ser desembolsado </w:t>
          </w:r>
          <w:r w:rsidRPr="00331FF9">
            <w:rPr>
              <w:bdr w:val="nil"/>
            </w:rPr>
            <w:t>referente às parcelas do arrendamento constam em outras obrigações – arrendamento.</w:t>
          </w:r>
        </w:p>
        <w:p w:rsidR="00331FF9" w:rsidRPr="00331FF9" w:rsidRDefault="00C61D15" w:rsidP="00331FF9">
          <w:pPr>
            <w:pStyle w:val="01-Textonormal"/>
            <w:pBdr>
              <w:top w:val="nil"/>
              <w:left w:val="nil"/>
              <w:bottom w:val="nil"/>
              <w:right w:val="nil"/>
              <w:between w:val="nil"/>
              <w:bar w:val="nil"/>
            </w:pBdr>
            <w:rPr>
              <w:bdr w:val="nil"/>
            </w:rPr>
          </w:pPr>
          <w:r w:rsidRPr="00331FF9">
            <w:rPr>
              <w:bdr w:val="nil"/>
            </w:rPr>
            <w:t>Como resultado dessa avaliação, a Ativos identificou um único contrato de arrendamento que tem como</w:t>
          </w:r>
          <w:r>
            <w:rPr>
              <w:bdr w:val="nil"/>
            </w:rPr>
            <w:t xml:space="preserve"> objeto o aluguel </w:t>
          </w:r>
          <w:r w:rsidRPr="00331FF9">
            <w:rPr>
              <w:bdr w:val="nil"/>
            </w:rPr>
            <w:t>do imóvel sede, utilizado na prática de suas operações. Esse contrato é uma sublo</w:t>
          </w:r>
          <w:r>
            <w:rPr>
              <w:bdr w:val="nil"/>
            </w:rPr>
            <w:t xml:space="preserve">cação junto à BBTS Tecnologia e </w:t>
          </w:r>
          <w:r w:rsidRPr="00331FF9">
            <w:rPr>
              <w:bdr w:val="nil"/>
            </w:rPr>
            <w:t>Serviços, com vencimento em 24.10.2024, firmado em condições e termos usuais de mercado.</w:t>
          </w:r>
        </w:p>
        <w:p w:rsidR="00C4388A" w:rsidRPr="00A869EF" w:rsidRDefault="00C61D15" w:rsidP="00A869EF">
          <w:pPr>
            <w:pStyle w:val="03-SubttulodeNota"/>
            <w:pBdr>
              <w:top w:val="nil"/>
              <w:left w:val="nil"/>
              <w:bottom w:val="nil"/>
              <w:right w:val="nil"/>
              <w:between w:val="nil"/>
              <w:bar w:val="nil"/>
            </w:pBdr>
            <w:spacing w:line="276" w:lineRule="auto"/>
            <w:rPr>
              <w:bdr w:val="nil"/>
            </w:rPr>
          </w:pPr>
          <w:r w:rsidRPr="00A869EF">
            <w:rPr>
              <w:szCs w:val="18"/>
              <w:bdr w:val="nil"/>
            </w:rPr>
            <w:t>Intangível</w:t>
          </w:r>
        </w:p>
        <w:p w:rsidR="00C4388A" w:rsidRPr="00C4388A" w:rsidRDefault="00C61D15" w:rsidP="00C4388A">
          <w:pPr>
            <w:pStyle w:val="01-Textonormal"/>
            <w:pBdr>
              <w:top w:val="nil"/>
              <w:left w:val="nil"/>
              <w:bottom w:val="nil"/>
              <w:right w:val="nil"/>
              <w:between w:val="nil"/>
              <w:bar w:val="nil"/>
            </w:pBdr>
            <w:rPr>
              <w:bdr w:val="nil"/>
            </w:rPr>
          </w:pPr>
          <w:r w:rsidRPr="00C4388A">
            <w:rPr>
              <w:bdr w:val="nil"/>
            </w:rPr>
            <w:t>Os ativos intangíveis são mensurados pelo custo, deduzidos da amortização acumulada e das perdas por redução ao valor recuperável. Contemplam os gastos com aquisição de softwares e licenças de uso com prazo de amortização de 5 anos (Nota 10).</w:t>
          </w:r>
        </w:p>
        <w:p w:rsidR="00C4388A" w:rsidRPr="00C4388A" w:rsidRDefault="00C61D15" w:rsidP="00C4388A">
          <w:pPr>
            <w:pStyle w:val="01-Textonormal"/>
            <w:pBdr>
              <w:top w:val="nil"/>
              <w:left w:val="nil"/>
              <w:bottom w:val="nil"/>
              <w:right w:val="nil"/>
              <w:between w:val="nil"/>
              <w:bar w:val="nil"/>
            </w:pBdr>
            <w:rPr>
              <w:bdr w:val="nil"/>
            </w:rPr>
          </w:pPr>
          <w:r w:rsidRPr="00C4388A">
            <w:rPr>
              <w:bdr w:val="nil"/>
            </w:rPr>
            <w:t>A amortização é reconhecida no resultado baseando-se no método linear com relação à vida útil estimada de ativos intangíveis, a partir da data em que estes estão disponíveis para uso, já que esse método é o que melhor reflete o padrão de consumo de benefícios econômicos futuros incorporados no ativo.</w:t>
          </w:r>
        </w:p>
        <w:p w:rsidR="003D251E" w:rsidRPr="00A869EF" w:rsidRDefault="00C61D15" w:rsidP="00A869EF">
          <w:pPr>
            <w:pStyle w:val="03-SubttulodeNota"/>
            <w:pBdr>
              <w:top w:val="nil"/>
              <w:left w:val="nil"/>
              <w:bottom w:val="nil"/>
              <w:right w:val="nil"/>
              <w:between w:val="nil"/>
              <w:bar w:val="nil"/>
            </w:pBdr>
            <w:spacing w:line="276" w:lineRule="auto"/>
            <w:rPr>
              <w:sz w:val="20"/>
              <w:bdr w:val="nil"/>
            </w:rPr>
          </w:pPr>
          <w:r>
            <w:rPr>
              <w:szCs w:val="18"/>
              <w:bdr w:val="nil"/>
            </w:rPr>
            <w:t>Redução ao Valor Recuperável de Ativos não Financeiros</w:t>
          </w:r>
        </w:p>
        <w:p w:rsidR="00566FEE" w:rsidRPr="00566FEE" w:rsidRDefault="00C61D15" w:rsidP="00AC08FA">
          <w:pPr>
            <w:pStyle w:val="03-SubttulodeNota"/>
            <w:numPr>
              <w:ilvl w:val="0"/>
              <w:numId w:val="0"/>
            </w:numPr>
            <w:pBdr>
              <w:top w:val="nil"/>
              <w:left w:val="nil"/>
              <w:bottom w:val="nil"/>
              <w:right w:val="nil"/>
              <w:between w:val="nil"/>
              <w:bar w:val="nil"/>
            </w:pBdr>
            <w:spacing w:line="276" w:lineRule="auto"/>
            <w:rPr>
              <w:b w:val="0"/>
              <w:snapToGrid w:val="0"/>
              <w:kern w:val="20"/>
              <w:bdr w:val="nil"/>
            </w:rPr>
          </w:pPr>
          <w:r w:rsidRPr="00566FEE">
            <w:rPr>
              <w:b w:val="0"/>
              <w:snapToGrid w:val="0"/>
              <w:kern w:val="20"/>
              <w:bdr w:val="nil"/>
            </w:rPr>
            <w:t xml:space="preserve">Ao final de cada período de reporte, a Ativos </w:t>
          </w:r>
          <w:r w:rsidR="00AC08FA">
            <w:rPr>
              <w:b w:val="0"/>
              <w:snapToGrid w:val="0"/>
              <w:kern w:val="20"/>
              <w:bdr w:val="nil"/>
            </w:rPr>
            <w:t>S.A.</w:t>
          </w:r>
          <w:r w:rsidRPr="00566FEE">
            <w:rPr>
              <w:b w:val="0"/>
              <w:snapToGrid w:val="0"/>
              <w:kern w:val="20"/>
              <w:bdr w:val="nil"/>
            </w:rPr>
            <w:t xml:space="preserve"> avalia, com base em fontes internas e externas de informação, se há alguma indicação de que um ativo alcançado pelo CPC 01 (R4) – Redução ao Valor Recuperável de Ativos possa ter sofrido desvalorização. Se houver indicação de desvalorização, a Ativos </w:t>
          </w:r>
          <w:r w:rsidR="00AC08FA">
            <w:rPr>
              <w:b w:val="0"/>
              <w:snapToGrid w:val="0"/>
              <w:kern w:val="20"/>
              <w:bdr w:val="nil"/>
            </w:rPr>
            <w:t>S.A.</w:t>
          </w:r>
          <w:r w:rsidRPr="00566FEE">
            <w:rPr>
              <w:b w:val="0"/>
              <w:snapToGrid w:val="0"/>
              <w:kern w:val="20"/>
              <w:bdr w:val="nil"/>
            </w:rPr>
            <w:t xml:space="preserve"> estima o valor recuperável do ativo, que é o maior entre: i) seu valor justo menos os custos para vendê-lo; e ii) o seu valor em uso.</w:t>
          </w:r>
        </w:p>
        <w:p w:rsidR="00566FEE" w:rsidRPr="00566FEE" w:rsidRDefault="00C61D15" w:rsidP="00AC08FA">
          <w:pPr>
            <w:pStyle w:val="03-SubttulodeNota"/>
            <w:numPr>
              <w:ilvl w:val="0"/>
              <w:numId w:val="0"/>
            </w:numPr>
            <w:pBdr>
              <w:top w:val="nil"/>
              <w:left w:val="nil"/>
              <w:bottom w:val="nil"/>
              <w:right w:val="nil"/>
              <w:between w:val="nil"/>
              <w:bar w:val="nil"/>
            </w:pBdr>
            <w:spacing w:line="276" w:lineRule="auto"/>
            <w:rPr>
              <w:sz w:val="20"/>
              <w:bdr w:val="nil"/>
            </w:rPr>
          </w:pPr>
          <w:r w:rsidRPr="00566FEE">
            <w:rPr>
              <w:b w:val="0"/>
              <w:snapToGrid w:val="0"/>
              <w:kern w:val="20"/>
              <w:bdr w:val="nil"/>
            </w:rPr>
            <w:t>Se o valor recuperável do ativo for menor que o seu valor contábil, o valor contábil é reduzido ao seu valor recuperável pelo registro de perda por desvalorização, reconhecida na Demonstração do Resultado.</w:t>
          </w:r>
        </w:p>
        <w:p w:rsidR="003D251E" w:rsidRPr="00A869EF" w:rsidRDefault="00C61D15" w:rsidP="00566FEE">
          <w:pPr>
            <w:pStyle w:val="03-SubttulodeNota"/>
            <w:pBdr>
              <w:top w:val="nil"/>
              <w:left w:val="nil"/>
              <w:bottom w:val="nil"/>
              <w:right w:val="nil"/>
              <w:between w:val="nil"/>
              <w:bar w:val="nil"/>
            </w:pBdr>
            <w:spacing w:line="276" w:lineRule="auto"/>
            <w:rPr>
              <w:sz w:val="20"/>
              <w:bdr w:val="nil"/>
            </w:rPr>
          </w:pPr>
          <w:r w:rsidRPr="00496F13">
            <w:rPr>
              <w:szCs w:val="18"/>
              <w:bdr w:val="nil"/>
            </w:rPr>
            <w:t>Provisões, Ativos e Passivos Contingentes e Obrigações Legais</w:t>
          </w:r>
        </w:p>
        <w:p w:rsidR="003D251E" w:rsidRDefault="00C61D15" w:rsidP="00090AE1">
          <w:pPr>
            <w:pStyle w:val="01-Textonormal"/>
            <w:pBdr>
              <w:top w:val="nil"/>
              <w:left w:val="nil"/>
              <w:bottom w:val="nil"/>
              <w:right w:val="nil"/>
              <w:between w:val="nil"/>
              <w:bar w:val="nil"/>
            </w:pBdr>
            <w:rPr>
              <w:szCs w:val="18"/>
              <w:bdr w:val="nil"/>
            </w:rPr>
          </w:pPr>
          <w:r w:rsidRPr="00496F13">
            <w:rPr>
              <w:bdr w:val="nil"/>
            </w:rPr>
            <w:t xml:space="preserve">O reconhecimento, a mensuração e a divulgação dos ativos e passivos contingentes e obrigações legais são efetuados de acordo com os critérios definidos </w:t>
          </w:r>
          <w:r>
            <w:rPr>
              <w:bdr w:val="nil"/>
            </w:rPr>
            <w:t xml:space="preserve">pelo CPC </w:t>
          </w:r>
          <w:r w:rsidRPr="00496F13">
            <w:rPr>
              <w:bdr w:val="nil"/>
            </w:rPr>
            <w:t>25</w:t>
          </w:r>
          <w:r>
            <w:rPr>
              <w:bdr w:val="nil"/>
            </w:rPr>
            <w:t xml:space="preserve"> (R2)</w:t>
          </w:r>
          <w:r w:rsidRPr="00496F13">
            <w:rPr>
              <w:bdr w:val="nil"/>
            </w:rPr>
            <w:t xml:space="preserve"> – Provisões, Passivos Contingentes e Ativos Contingentes</w:t>
          </w:r>
          <w:r w:rsidRPr="00496F13">
            <w:rPr>
              <w:szCs w:val="18"/>
              <w:bdr w:val="nil"/>
            </w:rPr>
            <w:t>.</w:t>
          </w:r>
        </w:p>
        <w:p w:rsidR="00560AFC" w:rsidRPr="00496F13" w:rsidRDefault="00C61D15" w:rsidP="00560AFC">
          <w:pPr>
            <w:pStyle w:val="01-Textonormal"/>
            <w:pBdr>
              <w:top w:val="nil"/>
              <w:left w:val="nil"/>
              <w:bottom w:val="nil"/>
              <w:right w:val="nil"/>
              <w:between w:val="nil"/>
              <w:bar w:val="nil"/>
            </w:pBdr>
            <w:rPr>
              <w:szCs w:val="18"/>
              <w:bdr w:val="nil"/>
            </w:rPr>
          </w:pPr>
          <w:r w:rsidRPr="00560AFC">
            <w:rPr>
              <w:szCs w:val="18"/>
              <w:bdr w:val="nil"/>
            </w:rPr>
            <w:t>Os ativos contingentes não são reconhecidos nas demonstrações contábeis, porém, quando há evidências que</w:t>
          </w:r>
          <w:r>
            <w:rPr>
              <w:szCs w:val="18"/>
              <w:bdr w:val="nil"/>
            </w:rPr>
            <w:t xml:space="preserve"> </w:t>
          </w:r>
          <w:r w:rsidRPr="00560AFC">
            <w:rPr>
              <w:szCs w:val="18"/>
              <w:bdr w:val="nil"/>
            </w:rPr>
            <w:t>propiciem a garantia de sua realização, usualmente representado pelo trânsito em julgado da ação e pela</w:t>
          </w:r>
          <w:r>
            <w:rPr>
              <w:szCs w:val="18"/>
              <w:bdr w:val="nil"/>
            </w:rPr>
            <w:t xml:space="preserve"> </w:t>
          </w:r>
          <w:r w:rsidRPr="00560AFC">
            <w:rPr>
              <w:szCs w:val="18"/>
              <w:bdr w:val="nil"/>
            </w:rPr>
            <w:t>confirmação da capacidade de sua recuperação por recebimento ou compensação por outro exigível, são</w:t>
          </w:r>
          <w:r>
            <w:rPr>
              <w:szCs w:val="18"/>
              <w:bdr w:val="nil"/>
            </w:rPr>
            <w:t xml:space="preserve"> </w:t>
          </w:r>
          <w:r w:rsidRPr="00560AFC">
            <w:rPr>
              <w:szCs w:val="18"/>
              <w:bdr w:val="nil"/>
            </w:rPr>
            <w:t>reconhecidos como ativo.</w:t>
          </w:r>
        </w:p>
        <w:p w:rsidR="003D251E" w:rsidRPr="00DF07C6" w:rsidRDefault="00C61D15" w:rsidP="00090AE1">
          <w:pPr>
            <w:pStyle w:val="01-Textonormal"/>
            <w:pBdr>
              <w:top w:val="nil"/>
              <w:left w:val="nil"/>
              <w:bottom w:val="nil"/>
              <w:right w:val="nil"/>
              <w:between w:val="nil"/>
              <w:bar w:val="nil"/>
            </w:pBdr>
            <w:rPr>
              <w:color w:val="000000"/>
              <w:szCs w:val="18"/>
              <w:bdr w:val="nil"/>
            </w:rPr>
          </w:pPr>
          <w:r w:rsidRPr="00DF07C6">
            <w:rPr>
              <w:rFonts w:cs="Arial"/>
              <w:color w:val="000000"/>
              <w:szCs w:val="18"/>
              <w:bdr w:val="nil"/>
            </w:rPr>
            <w:t>Uma provisão para os passivos contingentes é reconhecida nas demonstrações cont</w:t>
          </w:r>
          <w:r>
            <w:rPr>
              <w:rFonts w:cs="Arial"/>
              <w:color w:val="000000"/>
              <w:szCs w:val="18"/>
              <w:bdr w:val="nil"/>
            </w:rPr>
            <w:t xml:space="preserve">ábeis quando, baseado na avaliação </w:t>
          </w:r>
          <w:r w:rsidRPr="00DF07C6">
            <w:rPr>
              <w:rFonts w:cs="Arial"/>
              <w:color w:val="000000"/>
              <w:szCs w:val="18"/>
              <w:bdr w:val="nil"/>
            </w:rPr>
            <w:t>de assessores jurídicos e da Administração, for considerado uma provável saída de recursos para a liquidação das obrigações e quando os montantes envolvidos forem mensuráveis com suficiente segurança, sendo quantificados quando da citação/notificação judicial e revisados mensalmente.</w:t>
          </w:r>
        </w:p>
        <w:p w:rsidR="003D251E" w:rsidRPr="00DF07C6" w:rsidRDefault="00C61D15" w:rsidP="00090AE1">
          <w:pPr>
            <w:pStyle w:val="01-Textonormal"/>
            <w:pBdr>
              <w:top w:val="nil"/>
              <w:left w:val="nil"/>
              <w:bottom w:val="nil"/>
              <w:right w:val="nil"/>
              <w:between w:val="nil"/>
              <w:bar w:val="nil"/>
            </w:pBdr>
            <w:rPr>
              <w:rFonts w:cs="Arial"/>
              <w:color w:val="000000"/>
              <w:szCs w:val="18"/>
              <w:bdr w:val="nil"/>
            </w:rPr>
          </w:pPr>
          <w:r w:rsidRPr="00DF07C6">
            <w:rPr>
              <w:rFonts w:cs="Arial"/>
              <w:color w:val="000000"/>
              <w:szCs w:val="18"/>
              <w:bdr w:val="nil"/>
            </w:rPr>
            <w:t>A Ativos S.A. utiliza para fins de provisão para os passivos contingentes método massificado e estatístico de probabilidade e previsão estimada, denominado “valor esperado” (contempla os processos com probabilidade de êxito do autor igua</w:t>
          </w:r>
          <w:r w:rsidR="00EC36ED">
            <w:rPr>
              <w:rFonts w:cs="Arial"/>
              <w:color w:val="000000"/>
              <w:szCs w:val="18"/>
              <w:bdr w:val="nil"/>
            </w:rPr>
            <w:t>is</w:t>
          </w:r>
          <w:r w:rsidRPr="00DF07C6">
            <w:rPr>
              <w:rFonts w:cs="Arial"/>
              <w:color w:val="000000"/>
              <w:szCs w:val="18"/>
              <w:bdr w:val="nil"/>
            </w:rPr>
            <w:t xml:space="preserve"> a remoto, possível ou provável), conforme </w:t>
          </w:r>
          <w:r>
            <w:rPr>
              <w:rFonts w:cs="Arial"/>
              <w:color w:val="000000"/>
              <w:szCs w:val="18"/>
              <w:bdr w:val="nil"/>
            </w:rPr>
            <w:t>CPC</w:t>
          </w:r>
          <w:r w:rsidRPr="00DF07C6">
            <w:rPr>
              <w:rFonts w:cs="Arial"/>
              <w:color w:val="000000"/>
              <w:szCs w:val="18"/>
              <w:bdr w:val="nil"/>
            </w:rPr>
            <w:t xml:space="preserve"> 25 (R</w:t>
          </w:r>
          <w:r>
            <w:rPr>
              <w:rFonts w:cs="Arial"/>
              <w:color w:val="000000"/>
              <w:szCs w:val="18"/>
              <w:bdr w:val="nil"/>
            </w:rPr>
            <w:t>2</w:t>
          </w:r>
          <w:r w:rsidRPr="00DF07C6">
            <w:rPr>
              <w:rFonts w:cs="Arial"/>
              <w:color w:val="000000"/>
              <w:szCs w:val="18"/>
              <w:bdr w:val="nil"/>
            </w:rPr>
            <w:t>), item 39.</w:t>
          </w:r>
        </w:p>
        <w:p w:rsidR="001D2809" w:rsidRDefault="00C61D15" w:rsidP="001D2809">
          <w:pPr>
            <w:pStyle w:val="Textodecomentrio"/>
            <w:pBdr>
              <w:top w:val="nil"/>
              <w:left w:val="nil"/>
              <w:bottom w:val="nil"/>
              <w:right w:val="nil"/>
              <w:between w:val="nil"/>
              <w:bar w:val="nil"/>
            </w:pBdr>
            <w:rPr>
              <w:kern w:val="20"/>
              <w:sz w:val="18"/>
              <w:szCs w:val="18"/>
              <w:bdr w:val="nil"/>
            </w:rPr>
          </w:pPr>
          <w:r>
            <w:rPr>
              <w:kern w:val="20"/>
              <w:sz w:val="18"/>
              <w:szCs w:val="18"/>
              <w:bdr w:val="nil"/>
            </w:rPr>
            <w:t>As obrigações legais (fiscais e previdenciárias) são derivadas de obrigações tributárias previstas na legislação, cujos valores em discussão são reconhecidos integralmente nas demonstrações contábeis.</w:t>
          </w:r>
        </w:p>
        <w:p w:rsidR="003D251E" w:rsidRPr="00A869EF" w:rsidRDefault="00C61D15" w:rsidP="00A869EF">
          <w:pPr>
            <w:pStyle w:val="03-SubttulodeNota"/>
            <w:pBdr>
              <w:top w:val="nil"/>
              <w:left w:val="nil"/>
              <w:bottom w:val="nil"/>
              <w:right w:val="nil"/>
              <w:between w:val="nil"/>
              <w:bar w:val="nil"/>
            </w:pBdr>
            <w:spacing w:line="276" w:lineRule="auto"/>
            <w:rPr>
              <w:sz w:val="20"/>
              <w:bdr w:val="nil"/>
            </w:rPr>
          </w:pPr>
          <w:r>
            <w:rPr>
              <w:szCs w:val="18"/>
              <w:bdr w:val="nil"/>
            </w:rPr>
            <w:t>Moeda Funcional</w:t>
          </w:r>
        </w:p>
        <w:p w:rsidR="003D251E" w:rsidRDefault="00C61D15" w:rsidP="00090AE1">
          <w:pPr>
            <w:pStyle w:val="01-Textonormal"/>
            <w:pBdr>
              <w:top w:val="nil"/>
              <w:left w:val="nil"/>
              <w:bottom w:val="nil"/>
              <w:right w:val="nil"/>
              <w:between w:val="nil"/>
              <w:bar w:val="nil"/>
            </w:pBdr>
            <w:rPr>
              <w:snapToGrid w:val="0"/>
              <w:bdr w:val="nil"/>
            </w:rPr>
          </w:pPr>
          <w:r>
            <w:rPr>
              <w:snapToGrid w:val="0"/>
              <w:bdr w:val="nil"/>
            </w:rPr>
            <w:t>A moeda funcional e de apresentação das demonstrações contábeis da Ativos S.A. é o Real (R$).</w:t>
          </w:r>
        </w:p>
        <w:p w:rsidR="003D251E" w:rsidRPr="00A869EF" w:rsidRDefault="00C61D15" w:rsidP="00A869EF">
          <w:pPr>
            <w:pStyle w:val="03-SubttulodeNota"/>
            <w:pBdr>
              <w:top w:val="nil"/>
              <w:left w:val="nil"/>
              <w:bottom w:val="nil"/>
              <w:right w:val="nil"/>
              <w:between w:val="nil"/>
              <w:bar w:val="nil"/>
            </w:pBdr>
            <w:spacing w:line="276" w:lineRule="auto"/>
            <w:rPr>
              <w:sz w:val="20"/>
              <w:bdr w:val="nil"/>
            </w:rPr>
          </w:pPr>
          <w:r>
            <w:rPr>
              <w:szCs w:val="18"/>
              <w:bdr w:val="nil"/>
            </w:rPr>
            <w:t>Gerenciamento de Riscos</w:t>
          </w:r>
        </w:p>
        <w:p w:rsidR="009D7138" w:rsidRDefault="00C61D15" w:rsidP="009D7138">
          <w:pPr>
            <w:pStyle w:val="01-Textonormal1"/>
            <w:pBdr>
              <w:top w:val="nil"/>
              <w:left w:val="nil"/>
              <w:bottom w:val="nil"/>
              <w:right w:val="nil"/>
              <w:between w:val="nil"/>
              <w:bar w:val="nil"/>
            </w:pBdr>
            <w:rPr>
              <w:bdr w:val="nil"/>
            </w:rPr>
          </w:pPr>
          <w:r>
            <w:rPr>
              <w:bdr w:val="nil"/>
            </w:rPr>
            <w:t xml:space="preserve">A Ativos S.A. adota política conservadora, em alinhamento com a política de gerenciamento de riscos do Conglomerado Banco do Brasil. A Companhia não opera no mercado de derivativos, câmbio, instrumentos financeiros sujeitos à </w:t>
          </w:r>
          <w:r w:rsidRPr="009D7138">
            <w:rPr>
              <w:i/>
              <w:bdr w:val="nil"/>
            </w:rPr>
            <w:t>Volcker Rules</w:t>
          </w:r>
          <w:r>
            <w:rPr>
              <w:bdr w:val="nil"/>
            </w:rPr>
            <w:t xml:space="preserve"> ou com itens diferentes do R$ - Real.</w:t>
          </w:r>
        </w:p>
        <w:p w:rsidR="009D7138" w:rsidRDefault="00C61D15" w:rsidP="009D7138">
          <w:pPr>
            <w:pStyle w:val="01-Textonormal1"/>
            <w:pBdr>
              <w:top w:val="nil"/>
              <w:left w:val="nil"/>
              <w:bottom w:val="nil"/>
              <w:right w:val="nil"/>
              <w:between w:val="nil"/>
              <w:bar w:val="nil"/>
            </w:pBdr>
            <w:rPr>
              <w:bdr w:val="nil"/>
            </w:rPr>
          </w:pPr>
          <w:r>
            <w:rPr>
              <w:bdr w:val="nil"/>
            </w:rPr>
            <w:t xml:space="preserve">A Ativos S.A. não está sujeita ao Risco de Crédito, devido ao modelo de negócio, não existindo as figuras de tomador e devedor e inexistindo inadimplência de crédito. A Companhia possui estrutura própria de gestão de riscos com diretrizes para o processo de identificação, avaliação, mensuração, controle, mitigação, monitoramento e reporte dos riscos envolvidos no negócio. </w:t>
          </w:r>
        </w:p>
        <w:p w:rsidR="009D7138" w:rsidRDefault="00C61D15" w:rsidP="009D7138">
          <w:pPr>
            <w:pStyle w:val="01-Textonormal1"/>
            <w:pBdr>
              <w:top w:val="nil"/>
              <w:left w:val="nil"/>
              <w:bottom w:val="nil"/>
              <w:right w:val="nil"/>
              <w:between w:val="nil"/>
              <w:bar w:val="nil"/>
            </w:pBdr>
            <w:rPr>
              <w:bdr w:val="nil"/>
            </w:rPr>
          </w:pPr>
          <w:r>
            <w:rPr>
              <w:bdr w:val="nil"/>
            </w:rPr>
            <w:t xml:space="preserve">A Ativos S.A. adota a gestão integrada de riscos corporativos, com foco na inter-relação entre os processos, pessoas, sistemas, controle, riscos e resultados. </w:t>
          </w:r>
        </w:p>
        <w:p w:rsidR="009D7138" w:rsidRDefault="00C61D15" w:rsidP="009D7138">
          <w:pPr>
            <w:pStyle w:val="01-Textonormal1"/>
            <w:pBdr>
              <w:top w:val="nil"/>
              <w:left w:val="nil"/>
              <w:bottom w:val="nil"/>
              <w:right w:val="nil"/>
              <w:between w:val="nil"/>
              <w:bar w:val="nil"/>
            </w:pBdr>
            <w:rPr>
              <w:bdr w:val="nil"/>
            </w:rPr>
          </w:pPr>
          <w:r>
            <w:rPr>
              <w:bdr w:val="nil"/>
            </w:rPr>
            <w:t xml:space="preserve">As disponibilidades são mantidas </w:t>
          </w:r>
          <w:r w:rsidR="00EC36ED">
            <w:rPr>
              <w:bdr w:val="nil"/>
            </w:rPr>
            <w:t xml:space="preserve">em conta corrente e em </w:t>
          </w:r>
          <w:r>
            <w:rPr>
              <w:bdr w:val="nil"/>
            </w:rPr>
            <w:t xml:space="preserve">aplicações financeiras realizadas com os fundos de </w:t>
          </w:r>
          <w:r w:rsidR="00EC36ED">
            <w:rPr>
              <w:bdr w:val="nil"/>
            </w:rPr>
            <w:t>renda fixa, de alta liquidez e baixa volatilidade,</w:t>
          </w:r>
          <w:r>
            <w:rPr>
              <w:bdr w:val="nil"/>
            </w:rPr>
            <w:t xml:space="preserve"> administrados pela BB DTVM</w:t>
          </w:r>
          <w:r w:rsidR="00EC36ED">
            <w:rPr>
              <w:bdr w:val="nil"/>
            </w:rPr>
            <w:t xml:space="preserve"> e/ou em papéis emitidos pelo Banco do Brasil e/ou em cotas de subordinadas</w:t>
          </w:r>
          <w:r>
            <w:rPr>
              <w:bdr w:val="nil"/>
            </w:rPr>
            <w:t xml:space="preserve"> de Fundos de Investimento em Direitos Creditórios – FIDC, o que minimiza principalmente os riscos de liquidez e de mercado.</w:t>
          </w:r>
        </w:p>
        <w:p w:rsidR="009D7138" w:rsidRDefault="00C61D15" w:rsidP="009D7138">
          <w:pPr>
            <w:pStyle w:val="01-Textonormal1"/>
            <w:pBdr>
              <w:top w:val="nil"/>
              <w:left w:val="nil"/>
              <w:bottom w:val="nil"/>
              <w:right w:val="nil"/>
              <w:between w:val="nil"/>
              <w:bar w:val="nil"/>
            </w:pBdr>
            <w:rPr>
              <w:bdr w:val="nil"/>
            </w:rPr>
          </w:pPr>
          <w:r>
            <w:rPr>
              <w:bdr w:val="nil"/>
            </w:rPr>
            <w:t>Os riscos considerados como relevantes, avaliados a partir da análise dos processos, do impacto e da probabilidade de ocorrência nos negócios são:</w:t>
          </w:r>
        </w:p>
        <w:p w:rsidR="009D7138" w:rsidRDefault="00C61D15" w:rsidP="009D7138">
          <w:pPr>
            <w:pStyle w:val="01-Textonormal1"/>
            <w:pBdr>
              <w:top w:val="nil"/>
              <w:left w:val="nil"/>
              <w:bottom w:val="nil"/>
              <w:right w:val="nil"/>
              <w:between w:val="nil"/>
              <w:bar w:val="nil"/>
            </w:pBdr>
            <w:rPr>
              <w:bdr w:val="nil"/>
            </w:rPr>
          </w:pPr>
          <w:r>
            <w:rPr>
              <w:bdr w:val="nil"/>
            </w:rPr>
            <w:t>Risco de Liquidez;</w:t>
          </w:r>
        </w:p>
        <w:p w:rsidR="009D7138" w:rsidRDefault="00C61D15" w:rsidP="009D7138">
          <w:pPr>
            <w:pStyle w:val="01-Textonormal1"/>
            <w:pBdr>
              <w:top w:val="nil"/>
              <w:left w:val="nil"/>
              <w:bottom w:val="nil"/>
              <w:right w:val="nil"/>
              <w:between w:val="nil"/>
              <w:bar w:val="nil"/>
            </w:pBdr>
            <w:rPr>
              <w:bdr w:val="nil"/>
            </w:rPr>
          </w:pPr>
          <w:r>
            <w:rPr>
              <w:bdr w:val="nil"/>
            </w:rPr>
            <w:t>Risco de Mercado;</w:t>
          </w:r>
        </w:p>
        <w:p w:rsidR="009D7138" w:rsidRDefault="00C61D15" w:rsidP="009D7138">
          <w:pPr>
            <w:pStyle w:val="01-Textonormal1"/>
            <w:pBdr>
              <w:top w:val="nil"/>
              <w:left w:val="nil"/>
              <w:bottom w:val="nil"/>
              <w:right w:val="nil"/>
              <w:between w:val="nil"/>
              <w:bar w:val="nil"/>
            </w:pBdr>
            <w:rPr>
              <w:bdr w:val="nil"/>
            </w:rPr>
          </w:pPr>
          <w:r>
            <w:rPr>
              <w:bdr w:val="nil"/>
            </w:rPr>
            <w:t>Risco Operacional</w:t>
          </w:r>
          <w:r w:rsidRPr="004A4DF0">
            <w:rPr>
              <w:bdr w:val="nil"/>
            </w:rPr>
            <w:t> (engloba risco legal e de relacionamento com fornecedores)</w:t>
          </w:r>
          <w:r>
            <w:rPr>
              <w:bdr w:val="nil"/>
            </w:rPr>
            <w:t>;</w:t>
          </w:r>
        </w:p>
        <w:p w:rsidR="009D7138" w:rsidRDefault="00C61D15" w:rsidP="004A4DF0">
          <w:pPr>
            <w:pStyle w:val="01-Textonormal1"/>
            <w:pBdr>
              <w:top w:val="nil"/>
              <w:left w:val="nil"/>
              <w:bottom w:val="nil"/>
              <w:right w:val="nil"/>
              <w:between w:val="nil"/>
              <w:bar w:val="nil"/>
            </w:pBdr>
            <w:rPr>
              <w:bdr w:val="nil"/>
            </w:rPr>
          </w:pPr>
          <w:r>
            <w:rPr>
              <w:bdr w:val="nil"/>
            </w:rPr>
            <w:t>Risco de Lavagem de Dinheiro, de Financiamento do Terrorismo e de Corrupção ou para a Integridade;</w:t>
          </w:r>
        </w:p>
        <w:p w:rsidR="009D7138" w:rsidRDefault="00C61D15" w:rsidP="009D7138">
          <w:pPr>
            <w:pStyle w:val="01-Textonormal1"/>
            <w:pBdr>
              <w:top w:val="nil"/>
              <w:left w:val="nil"/>
              <w:bottom w:val="nil"/>
              <w:right w:val="nil"/>
              <w:between w:val="nil"/>
              <w:bar w:val="nil"/>
            </w:pBdr>
            <w:rPr>
              <w:bdr w:val="nil"/>
            </w:rPr>
          </w:pPr>
          <w:r>
            <w:rPr>
              <w:bdr w:val="nil"/>
            </w:rPr>
            <w:t>Risco de Estratégia;</w:t>
          </w:r>
        </w:p>
        <w:p w:rsidR="009D7138" w:rsidRDefault="00C61D15" w:rsidP="004A4DF0">
          <w:pPr>
            <w:pStyle w:val="01-Textonormal1"/>
            <w:pBdr>
              <w:top w:val="nil"/>
              <w:left w:val="nil"/>
              <w:bottom w:val="nil"/>
              <w:right w:val="nil"/>
              <w:between w:val="nil"/>
              <w:bar w:val="nil"/>
            </w:pBdr>
            <w:rPr>
              <w:bdr w:val="nil"/>
            </w:rPr>
          </w:pPr>
          <w:r>
            <w:rPr>
              <w:bdr w:val="nil"/>
            </w:rPr>
            <w:t>Risco de Reputação (engloba risco de modelagem);</w:t>
          </w:r>
        </w:p>
        <w:p w:rsidR="009D7138" w:rsidRDefault="00C61D15" w:rsidP="009D7138">
          <w:pPr>
            <w:pStyle w:val="01-Textonormal1"/>
            <w:pBdr>
              <w:top w:val="nil"/>
              <w:left w:val="nil"/>
              <w:bottom w:val="nil"/>
              <w:right w:val="nil"/>
              <w:between w:val="nil"/>
              <w:bar w:val="nil"/>
            </w:pBdr>
            <w:rPr>
              <w:bdr w:val="nil"/>
            </w:rPr>
          </w:pPr>
          <w:r>
            <w:rPr>
              <w:bdr w:val="nil"/>
            </w:rPr>
            <w:t>Risco Socioambiental;</w:t>
          </w:r>
        </w:p>
        <w:p w:rsidR="009D7138" w:rsidRDefault="00C61D15" w:rsidP="009D7138">
          <w:pPr>
            <w:pStyle w:val="01-Textonormal1"/>
            <w:pBdr>
              <w:top w:val="nil"/>
              <w:left w:val="nil"/>
              <w:bottom w:val="nil"/>
              <w:right w:val="nil"/>
              <w:between w:val="nil"/>
              <w:bar w:val="nil"/>
            </w:pBdr>
            <w:rPr>
              <w:bdr w:val="nil"/>
            </w:rPr>
          </w:pPr>
          <w:r>
            <w:rPr>
              <w:bdr w:val="nil"/>
            </w:rPr>
            <w:t>Risco de Segurança da Informação;</w:t>
          </w:r>
        </w:p>
        <w:p w:rsidR="009D7138" w:rsidRDefault="00C61D15" w:rsidP="009D7138">
          <w:pPr>
            <w:pStyle w:val="01-Textonormal1"/>
            <w:pBdr>
              <w:top w:val="nil"/>
              <w:left w:val="nil"/>
              <w:bottom w:val="nil"/>
              <w:right w:val="nil"/>
              <w:between w:val="nil"/>
              <w:bar w:val="nil"/>
            </w:pBdr>
            <w:rPr>
              <w:bdr w:val="nil"/>
            </w:rPr>
          </w:pPr>
          <w:r>
            <w:rPr>
              <w:bdr w:val="nil"/>
            </w:rPr>
            <w:t xml:space="preserve">Risco de Continuidade de Negócios; e </w:t>
          </w:r>
        </w:p>
        <w:p w:rsidR="009D7138" w:rsidRDefault="00C61D15" w:rsidP="009D7138">
          <w:pPr>
            <w:pStyle w:val="01-Textonormal1"/>
            <w:pBdr>
              <w:top w:val="nil"/>
              <w:left w:val="nil"/>
              <w:bottom w:val="nil"/>
              <w:right w:val="nil"/>
              <w:between w:val="nil"/>
              <w:bar w:val="nil"/>
            </w:pBdr>
            <w:rPr>
              <w:bdr w:val="nil"/>
            </w:rPr>
          </w:pPr>
          <w:r>
            <w:rPr>
              <w:bdr w:val="nil"/>
            </w:rPr>
            <w:t>Risco de Conformidade (</w:t>
          </w:r>
          <w:r w:rsidRPr="009D7138">
            <w:rPr>
              <w:i/>
              <w:bdr w:val="nil"/>
            </w:rPr>
            <w:t>Compliance</w:t>
          </w:r>
          <w:r>
            <w:rPr>
              <w:bdr w:val="nil"/>
            </w:rPr>
            <w:t>).</w:t>
          </w:r>
        </w:p>
        <w:p w:rsidR="009D7138" w:rsidRDefault="00C61D15" w:rsidP="009D7138">
          <w:pPr>
            <w:pStyle w:val="01-Textonormal1"/>
            <w:pBdr>
              <w:top w:val="nil"/>
              <w:left w:val="nil"/>
              <w:bottom w:val="nil"/>
              <w:right w:val="nil"/>
              <w:between w:val="nil"/>
              <w:bar w:val="nil"/>
            </w:pBdr>
            <w:rPr>
              <w:bdr w:val="nil"/>
            </w:rPr>
          </w:pPr>
          <w:r>
            <w:rPr>
              <w:bdr w:val="nil"/>
            </w:rPr>
            <w:t>Na Ativos S.A. a gestão dos riscos é realizada de forma segregada das unidades de negócios.</w:t>
          </w:r>
        </w:p>
        <w:p w:rsidR="009D7138" w:rsidRDefault="00C61D15" w:rsidP="009D7138">
          <w:pPr>
            <w:pStyle w:val="01-Textonormal1"/>
            <w:pBdr>
              <w:top w:val="nil"/>
              <w:left w:val="nil"/>
              <w:bottom w:val="nil"/>
              <w:right w:val="nil"/>
              <w:between w:val="nil"/>
              <w:bar w:val="nil"/>
            </w:pBdr>
            <w:rPr>
              <w:bdr w:val="nil"/>
            </w:rPr>
          </w:pPr>
          <w:r>
            <w:rPr>
              <w:bdr w:val="nil"/>
            </w:rPr>
            <w:t>A Companhia estabeleceu Programa de Integridade contendo mecanismos e procedimentos internos de integridade, auditoria, incentivo à denúncia e aplicação efetiva do Código de Conduta e Integridade e a Política Unificada de Gestão de Riscos.</w:t>
          </w:r>
        </w:p>
        <w:p w:rsidR="00AC4CE4" w:rsidRDefault="00C61D15" w:rsidP="009D7138">
          <w:pPr>
            <w:pStyle w:val="01-Textonormal1"/>
            <w:pBdr>
              <w:top w:val="nil"/>
              <w:left w:val="nil"/>
              <w:bottom w:val="nil"/>
              <w:right w:val="nil"/>
              <w:between w:val="nil"/>
              <w:bar w:val="nil"/>
            </w:pBdr>
            <w:rPr>
              <w:bdr w:val="nil"/>
            </w:rPr>
          </w:pPr>
          <w:r>
            <w:rPr>
              <w:bdr w:val="nil"/>
            </w:rPr>
            <w:t>A Política Unificada de Gestão de Riscos e o Programa de Integridade são aprovados pelo Conselho de Administração, com o assessoramento dos Comitês de Auditoria (Coaud) e de Riscos e de Capital (Coris) do Conglomerado BB e ficam disponíveis no site da Ativos S.A. (</w:t>
          </w:r>
          <w:hyperlink r:id="rId39" w:history="1">
            <w:r w:rsidRPr="00756F84">
              <w:rPr>
                <w:rStyle w:val="Hyperlink"/>
                <w:bdr w:val="nil"/>
              </w:rPr>
              <w:t>www.ativossa.com.br</w:t>
            </w:r>
          </w:hyperlink>
          <w:r>
            <w:rPr>
              <w:bdr w:val="nil"/>
            </w:rPr>
            <w:t>).</w:t>
          </w:r>
        </w:p>
        <w:p w:rsidR="006E1EE5" w:rsidRDefault="00C61D15" w:rsidP="006E1EE5">
          <w:pPr>
            <w:pStyle w:val="03-SubttulodeNota"/>
            <w:pBdr>
              <w:top w:val="nil"/>
              <w:left w:val="nil"/>
              <w:bottom w:val="nil"/>
              <w:right w:val="nil"/>
              <w:between w:val="nil"/>
              <w:bar w:val="nil"/>
            </w:pBdr>
            <w:spacing w:line="276" w:lineRule="auto"/>
            <w:rPr>
              <w:bdr w:val="nil"/>
            </w:rPr>
          </w:pPr>
          <w:r>
            <w:rPr>
              <w:szCs w:val="18"/>
              <w:bdr w:val="nil"/>
            </w:rPr>
            <w:t>Normas e pronunc</w:t>
          </w:r>
          <w:r w:rsidR="00C25811">
            <w:rPr>
              <w:szCs w:val="18"/>
              <w:bdr w:val="nil"/>
            </w:rPr>
            <w:t>iamentos emitidos e adotados em</w:t>
          </w:r>
          <w:r>
            <w:rPr>
              <w:szCs w:val="18"/>
              <w:bdr w:val="nil"/>
            </w:rPr>
            <w:t xml:space="preserve"> 2020</w:t>
          </w:r>
        </w:p>
        <w:p w:rsidR="0059302C" w:rsidRDefault="00C61D15" w:rsidP="00C700D3">
          <w:pPr>
            <w:pStyle w:val="03-SubttulodeNota"/>
            <w:numPr>
              <w:ilvl w:val="0"/>
              <w:numId w:val="0"/>
            </w:numPr>
            <w:pBdr>
              <w:top w:val="nil"/>
              <w:left w:val="nil"/>
              <w:bottom w:val="nil"/>
              <w:right w:val="nil"/>
              <w:between w:val="nil"/>
              <w:bar w:val="nil"/>
            </w:pBdr>
            <w:spacing w:line="276" w:lineRule="auto"/>
            <w:rPr>
              <w:b w:val="0"/>
              <w:kern w:val="20"/>
              <w:bdr w:val="nil"/>
            </w:rPr>
          </w:pPr>
          <w:r w:rsidRPr="0059302C">
            <w:rPr>
              <w:kern w:val="20"/>
              <w:szCs w:val="18"/>
              <w:bdr w:val="nil"/>
            </w:rPr>
            <w:t>CPC 00(R2) Estrutura Conceitual para Relatório Financeiro</w:t>
          </w:r>
        </w:p>
        <w:p w:rsidR="00C700D3" w:rsidRDefault="00C61D15" w:rsidP="00C700D3">
          <w:pPr>
            <w:pStyle w:val="03-SubttulodeNota"/>
            <w:numPr>
              <w:ilvl w:val="0"/>
              <w:numId w:val="0"/>
            </w:numPr>
            <w:pBdr>
              <w:top w:val="nil"/>
              <w:left w:val="nil"/>
              <w:bottom w:val="nil"/>
              <w:right w:val="nil"/>
              <w:between w:val="nil"/>
              <w:bar w:val="nil"/>
            </w:pBdr>
            <w:spacing w:line="276" w:lineRule="auto"/>
            <w:rPr>
              <w:b w:val="0"/>
              <w:kern w:val="20"/>
              <w:bdr w:val="nil"/>
            </w:rPr>
          </w:pPr>
          <w:r>
            <w:rPr>
              <w:b w:val="0"/>
              <w:kern w:val="20"/>
              <w:szCs w:val="18"/>
              <w:bdr w:val="nil"/>
            </w:rPr>
            <w:t>Em dezembro de 2019, o Comitê de Pronunciamentos Contábeis promoveu alterações à CPC 00. Houve mudanças nos conceitos relativos à apresentação, mensuração e divulgação, apresentando novas definições de ativos e passivos, além de critérios de reconhecimento e desreconhecimento de ativos e passivos nas demonstrações financeiras.</w:t>
          </w:r>
        </w:p>
        <w:p w:rsidR="00C700D3" w:rsidRDefault="00C61D15" w:rsidP="00C700D3">
          <w:pPr>
            <w:pStyle w:val="03-SubttulodeNota"/>
            <w:numPr>
              <w:ilvl w:val="0"/>
              <w:numId w:val="0"/>
            </w:numPr>
            <w:pBdr>
              <w:top w:val="nil"/>
              <w:left w:val="nil"/>
              <w:bottom w:val="nil"/>
              <w:right w:val="nil"/>
              <w:between w:val="nil"/>
              <w:bar w:val="nil"/>
            </w:pBdr>
            <w:spacing w:line="276" w:lineRule="auto"/>
            <w:ind w:left="454" w:hanging="454"/>
            <w:rPr>
              <w:b w:val="0"/>
              <w:kern w:val="20"/>
              <w:bdr w:val="nil"/>
            </w:rPr>
          </w:pPr>
          <w:r>
            <w:rPr>
              <w:b w:val="0"/>
              <w:kern w:val="20"/>
              <w:szCs w:val="18"/>
              <w:bdr w:val="nil"/>
            </w:rPr>
            <w:t>A Ativos S.A. avaliou os impactos da adoção do pronunciamento e não identificou efeitos significativos.</w:t>
          </w:r>
        </w:p>
      </w:sdtContent>
    </w:sdt>
    <w:sdt>
      <w:sdtPr>
        <w:rPr>
          <w:rFonts w:ascii="Arial (W1)" w:hAnsi="Arial (W1)" w:cs="Times New Roman"/>
          <w:b w:val="0"/>
          <w:caps w:val="0"/>
          <w:color w:val="auto"/>
          <w:sz w:val="14"/>
          <w:szCs w:val="20"/>
        </w:rPr>
        <w:tag w:val="type=ReportObject;reportobjectid=201789;"/>
        <w:id w:val="2005723714"/>
        <w:lock w:val="sdtLocked"/>
        <w:placeholder>
          <w:docPart w:val="DefaultPlaceholder_22675703"/>
        </w:placeholder>
      </w:sdtPr>
      <w:sdtEndPr>
        <w:rPr>
          <w:rFonts w:ascii="Times New Roman" w:hAnsi="Times New Roman"/>
          <w:kern w:val="0"/>
          <w:sz w:val="20"/>
          <w:bdr w:val="nil"/>
        </w:rPr>
      </w:sdtEndPr>
      <w:sdtContent>
        <w:p w:rsidR="00580F4E" w:rsidRPr="00B22F08" w:rsidRDefault="00C61D15" w:rsidP="00C61D15">
          <w:pPr>
            <w:pStyle w:val="02-TtulodeNota"/>
            <w:rPr>
              <w:bdr w:val="nil"/>
            </w:rPr>
          </w:pPr>
          <w:r w:rsidRPr="003070FA">
            <w:rPr>
              <w:bdr w:val="nil"/>
            </w:rPr>
            <w:t>4</w:t>
          </w:r>
          <w:r>
            <w:rPr>
              <w:rFonts w:ascii="Calibri" w:hAnsi="Calibri"/>
              <w:bdr w:val="nil"/>
            </w:rPr>
            <w:t xml:space="preserve"> - </w:t>
          </w:r>
          <w:r w:rsidRPr="00B22F08">
            <w:rPr>
              <w:bdr w:val="nil"/>
            </w:rPr>
            <w:t>Caixa e Equivalentes de Caixa</w:t>
          </w:r>
        </w:p>
        <w:tbl>
          <w:tblPr>
            <w:tblW w:w="9705" w:type="dxa"/>
            <w:tblLayout w:type="fixed"/>
            <w:tblLook w:val="0600" w:firstRow="0" w:lastRow="0" w:firstColumn="0" w:lastColumn="0" w:noHBand="1" w:noVBand="1"/>
            <w:tblCaption w:val="NECXEQUIVCXCxEqCx"/>
          </w:tblPr>
          <w:tblGrid>
            <w:gridCol w:w="6405"/>
            <w:gridCol w:w="1650"/>
            <w:gridCol w:w="1650"/>
          </w:tblGrid>
          <w:tr w:rsidR="00532DBA">
            <w:trPr>
              <w:cantSplit/>
              <w:trHeight w:val="270"/>
            </w:trPr>
            <w:tc>
              <w:tcPr>
                <w:tcW w:w="6405" w:type="dxa"/>
                <w:tcBorders>
                  <w:top w:val="nil"/>
                  <w:left w:val="nil"/>
                  <w:bottom w:val="single" w:sz="8" w:space="0" w:color="000000"/>
                  <w:right w:val="nil"/>
                  <w:tl2br w:val="nil"/>
                  <w:tr2bl w:val="nil"/>
                </w:tcBorders>
                <w:shd w:val="clear" w:color="FFFFFF" w:fill="FFFFFF"/>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val="en-US" w:eastAsia="en-US"/>
                  </w:rPr>
                </w:pPr>
              </w:p>
            </w:tc>
            <w:tc>
              <w:tcPr>
                <w:tcW w:w="1650" w:type="dxa"/>
                <w:tcBorders>
                  <w:top w:val="nil"/>
                  <w:left w:val="nil"/>
                  <w:bottom w:val="single" w:sz="8" w:space="0" w:color="000000"/>
                  <w:right w:val="nil"/>
                  <w:tl2br w:val="nil"/>
                  <w:tr2bl w:val="nil"/>
                </w:tcBorders>
                <w:shd w:val="clear" w:color="FFFFFF" w:fill="FFFFFF"/>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val="en-US" w:eastAsia="en-US"/>
                  </w:rPr>
                </w:pPr>
              </w:p>
            </w:tc>
            <w:tc>
              <w:tcPr>
                <w:tcW w:w="1650" w:type="dxa"/>
                <w:tcBorders>
                  <w:top w:val="nil"/>
                  <w:left w:val="nil"/>
                  <w:bottom w:val="single" w:sz="8" w:space="0" w:color="000000"/>
                  <w:right w:val="nil"/>
                  <w:tl2br w:val="nil"/>
                  <w:tr2bl w:val="nil"/>
                </w:tcBorders>
                <w:shd w:val="clear" w:color="FFFFFF" w:fill="FFFFFF"/>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val="en-US" w:eastAsia="en-US"/>
                  </w:rPr>
                </w:pP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15"/>
            </w:trPr>
            <w:tc>
              <w:tcPr>
                <w:tcW w:w="6405" w:type="dxa"/>
                <w:tcBorders>
                  <w:top w:val="single" w:sz="8" w:space="0" w:color="000000"/>
                  <w:left w:val="nil"/>
                  <w:bottom w:val="single" w:sz="8" w:space="0" w:color="000000"/>
                  <w:right w:val="nil"/>
                  <w:tl2br w:val="nil"/>
                  <w:tr2bl w:val="nil"/>
                </w:tcBorders>
                <w:shd w:val="clear" w:color="FFFFFF" w:fill="FFFFFF"/>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val="en-US" w:eastAsia="en-US"/>
                  </w:rPr>
                </w:pPr>
              </w:p>
            </w:tc>
            <w:tc>
              <w:tcPr>
                <w:tcW w:w="1650" w:type="dxa"/>
                <w:tcBorders>
                  <w:top w:val="single" w:sz="8" w:space="0" w:color="000000"/>
                  <w:left w:val="nil"/>
                  <w:bottom w:val="single" w:sz="8" w:space="0" w:color="000000"/>
                  <w:right w:val="nil"/>
                  <w:tl2br w:val="nil"/>
                  <w:tr2bl w:val="nil"/>
                </w:tcBorders>
                <w:shd w:val="clear" w:color="FFFFFF" w:fill="FFFFFF"/>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val="en-US" w:eastAsia="en-US"/>
                  </w:rPr>
                </w:pPr>
                <w:r>
                  <w:rPr>
                    <w:rFonts w:eastAsia="Arial" w:cs="Arial"/>
                    <w:b/>
                    <w:color w:val="000000"/>
                    <w:sz w:val="16"/>
                    <w:szCs w:val="22"/>
                    <w:bdr w:val="nil"/>
                    <w:lang w:val="en-US" w:eastAsia="en-US"/>
                  </w:rPr>
                  <w:t>31.12.2020</w:t>
                </w:r>
              </w:p>
            </w:tc>
            <w:tc>
              <w:tcPr>
                <w:tcW w:w="1650" w:type="dxa"/>
                <w:tcBorders>
                  <w:top w:val="single" w:sz="8" w:space="0" w:color="000000"/>
                  <w:left w:val="nil"/>
                  <w:bottom w:val="single" w:sz="8" w:space="0" w:color="000000"/>
                  <w:right w:val="nil"/>
                  <w:tl2br w:val="nil"/>
                  <w:tr2bl w:val="nil"/>
                </w:tcBorders>
                <w:shd w:val="clear" w:color="FFFFFF" w:fill="FFFFFF"/>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val="en-US" w:eastAsia="en-US"/>
                  </w:rPr>
                </w:pPr>
                <w:r>
                  <w:rPr>
                    <w:rFonts w:eastAsia="Arial" w:cs="Arial"/>
                    <w:b/>
                    <w:color w:val="000000"/>
                    <w:sz w:val="16"/>
                    <w:szCs w:val="22"/>
                    <w:bdr w:val="nil"/>
                    <w:lang w:val="en-US" w:eastAsia="en-US"/>
                  </w:rPr>
                  <w:t>31.12.2019</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single" w:sz="8" w:space="0" w:color="000000"/>
                  <w:left w:val="nil"/>
                  <w:bottom w:val="nil"/>
                  <w:right w:val="nil"/>
                  <w:tl2br w:val="nil"/>
                  <w:tr2bl w:val="nil"/>
                </w:tcBorders>
                <w:shd w:val="clear" w:color="FFFFFF" w:fill="FFFFFF"/>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val="en-US" w:eastAsia="en-US"/>
                  </w:rPr>
                </w:pPr>
                <w:r>
                  <w:rPr>
                    <w:rFonts w:eastAsia="Arial" w:cs="Arial"/>
                    <w:b/>
                    <w:color w:val="000000"/>
                    <w:sz w:val="16"/>
                    <w:szCs w:val="22"/>
                    <w:bdr w:val="nil"/>
                    <w:lang w:val="en-US" w:eastAsia="en-US"/>
                  </w:rPr>
                  <w:t>Caixa e Equivalentes de Caixa</w:t>
                </w:r>
              </w:p>
            </w:tc>
            <w:tc>
              <w:tcPr>
                <w:tcW w:w="1650" w:type="dxa"/>
                <w:tcBorders>
                  <w:top w:val="single" w:sz="8" w:space="0" w:color="000000"/>
                  <w:left w:val="nil"/>
                  <w:bottom w:val="nil"/>
                  <w:right w:val="nil"/>
                  <w:tl2br w:val="nil"/>
                  <w:tr2bl w:val="nil"/>
                </w:tcBorders>
                <w:shd w:val="clear" w:color="FFFFFF" w:fill="FFFFFF"/>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val="en-US" w:eastAsia="en-US"/>
                  </w:rPr>
                </w:pPr>
                <w:r>
                  <w:rPr>
                    <w:rFonts w:eastAsia="Arial" w:cs="Arial"/>
                    <w:b/>
                    <w:color w:val="000000"/>
                    <w:sz w:val="16"/>
                    <w:szCs w:val="22"/>
                    <w:bdr w:val="nil"/>
                    <w:lang w:val="en-US" w:eastAsia="en-US"/>
                  </w:rPr>
                  <w:t>535.174</w:t>
                </w:r>
              </w:p>
            </w:tc>
            <w:tc>
              <w:tcPr>
                <w:tcW w:w="1650" w:type="dxa"/>
                <w:tcBorders>
                  <w:top w:val="single" w:sz="8" w:space="0" w:color="000000"/>
                  <w:left w:val="nil"/>
                  <w:bottom w:val="nil"/>
                  <w:right w:val="nil"/>
                  <w:tl2br w:val="nil"/>
                  <w:tr2bl w:val="nil"/>
                </w:tcBorders>
                <w:shd w:val="clear" w:color="FFFFFF" w:fill="FFFFFF"/>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val="en-US" w:eastAsia="en-US"/>
                  </w:rPr>
                </w:pPr>
                <w:r>
                  <w:rPr>
                    <w:rFonts w:eastAsia="Arial" w:cs="Arial"/>
                    <w:b/>
                    <w:color w:val="000000"/>
                    <w:sz w:val="16"/>
                    <w:szCs w:val="22"/>
                    <w:bdr w:val="nil"/>
                    <w:lang w:val="en-US" w:eastAsia="en-US"/>
                  </w:rPr>
                  <w:t>10.425</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FFFFFF" w:fill="FFFFFF"/>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left"/>
                  <w:rPr>
                    <w:rFonts w:eastAsia="Arial" w:cs="Arial"/>
                    <w:color w:val="000000"/>
                    <w:sz w:val="16"/>
                    <w:szCs w:val="22"/>
                    <w:bdr w:val="nil"/>
                    <w:lang w:val="en-US" w:eastAsia="en-US"/>
                  </w:rPr>
                </w:pPr>
                <w:r>
                  <w:rPr>
                    <w:rFonts w:eastAsia="Arial" w:cs="Arial"/>
                    <w:color w:val="000000"/>
                    <w:sz w:val="16"/>
                    <w:szCs w:val="22"/>
                    <w:bdr w:val="nil"/>
                    <w:lang w:val="en-US" w:eastAsia="en-US"/>
                  </w:rPr>
                  <w:t xml:space="preserve">Fundos de investimento </w:t>
                </w:r>
                <w:r>
                  <w:rPr>
                    <w:rFonts w:eastAsia="Arial" w:cs="Arial"/>
                    <w:color w:val="000000"/>
                    <w:sz w:val="16"/>
                    <w:szCs w:val="22"/>
                    <w:bdr w:val="nil"/>
                    <w:vertAlign w:val="superscript"/>
                    <w:lang w:val="en-US" w:eastAsia="en-US"/>
                  </w:rPr>
                  <w:t>(1)</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r>
                  <w:rPr>
                    <w:rFonts w:eastAsia="Arial" w:cs="Arial"/>
                    <w:color w:val="000000"/>
                    <w:sz w:val="16"/>
                    <w:szCs w:val="22"/>
                    <w:bdr w:val="nil"/>
                    <w:lang w:val="en-US" w:eastAsia="en-US"/>
                  </w:rPr>
                  <w:t>533.088</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r>
                  <w:rPr>
                    <w:rFonts w:eastAsia="Arial" w:cs="Arial"/>
                    <w:color w:val="000000"/>
                    <w:sz w:val="16"/>
                    <w:szCs w:val="22"/>
                    <w:bdr w:val="nil"/>
                    <w:lang w:val="en-US" w:eastAsia="en-US"/>
                  </w:rPr>
                  <w:t>10.424</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FFFFFF" w:fill="FFFFFF"/>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left"/>
                  <w:rPr>
                    <w:rFonts w:eastAsia="Arial" w:cs="Arial"/>
                    <w:color w:val="000000"/>
                    <w:sz w:val="16"/>
                    <w:szCs w:val="22"/>
                    <w:bdr w:val="nil"/>
                    <w:lang w:val="en-US" w:eastAsia="en-US"/>
                  </w:rPr>
                </w:pPr>
                <w:r>
                  <w:rPr>
                    <w:rFonts w:eastAsia="Arial" w:cs="Arial"/>
                    <w:color w:val="000000"/>
                    <w:sz w:val="16"/>
                    <w:szCs w:val="22"/>
                    <w:bdr w:val="nil"/>
                    <w:lang w:val="en-US" w:eastAsia="en-US"/>
                  </w:rPr>
                  <w:t>Caixa e depósitos bancários</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r>
                  <w:rPr>
                    <w:rFonts w:eastAsia="Arial" w:cs="Arial"/>
                    <w:color w:val="000000"/>
                    <w:sz w:val="16"/>
                    <w:szCs w:val="22"/>
                    <w:bdr w:val="nil"/>
                    <w:lang w:val="en-US" w:eastAsia="en-US"/>
                  </w:rPr>
                  <w:t>2.086</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r>
                  <w:rPr>
                    <w:rFonts w:eastAsia="Arial" w:cs="Arial"/>
                    <w:color w:val="000000"/>
                    <w:sz w:val="16"/>
                    <w:szCs w:val="22"/>
                    <w:bdr w:val="nil"/>
                    <w:lang w:val="en-US" w:eastAsia="en-US"/>
                  </w:rPr>
                  <w:t>1</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FFFFFF" w:fill="FFFFFF"/>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left"/>
                  <w:rPr>
                    <w:rFonts w:eastAsia="Arial" w:cs="Arial"/>
                    <w:color w:val="000000"/>
                    <w:sz w:val="16"/>
                    <w:szCs w:val="22"/>
                    <w:bdr w:val="nil"/>
                    <w:lang w:val="en-US"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single" w:sz="8" w:space="0" w:color="000000"/>
                  <w:right w:val="nil"/>
                  <w:tl2br w:val="nil"/>
                  <w:tr2bl w:val="nil"/>
                </w:tcBorders>
                <w:shd w:val="clear" w:color="FFFFFF" w:fill="FFFFFF"/>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val="en-US" w:eastAsia="en-US"/>
                  </w:rPr>
                </w:pPr>
                <w:r>
                  <w:rPr>
                    <w:rFonts w:eastAsia="Arial" w:cs="Arial"/>
                    <w:b/>
                    <w:color w:val="000000"/>
                    <w:sz w:val="16"/>
                    <w:szCs w:val="22"/>
                    <w:bdr w:val="nil"/>
                    <w:lang w:val="en-US" w:eastAsia="en-US"/>
                  </w:rPr>
                  <w:t xml:space="preserve">Total </w:t>
                </w:r>
              </w:p>
            </w:tc>
            <w:tc>
              <w:tcPr>
                <w:tcW w:w="1650" w:type="dxa"/>
                <w:tcBorders>
                  <w:top w:val="nil"/>
                  <w:left w:val="nil"/>
                  <w:bottom w:val="single" w:sz="8" w:space="0" w:color="000000"/>
                  <w:right w:val="nil"/>
                  <w:tl2br w:val="nil"/>
                  <w:tr2bl w:val="nil"/>
                </w:tcBorders>
                <w:shd w:val="clear" w:color="FFFFFF" w:fill="FFFFFF"/>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val="en-US" w:eastAsia="en-US"/>
                  </w:rPr>
                </w:pPr>
                <w:r>
                  <w:rPr>
                    <w:rFonts w:eastAsia="Arial" w:cs="Arial"/>
                    <w:b/>
                    <w:color w:val="000000"/>
                    <w:sz w:val="16"/>
                    <w:szCs w:val="22"/>
                    <w:bdr w:val="nil"/>
                    <w:lang w:val="en-US" w:eastAsia="en-US"/>
                  </w:rPr>
                  <w:t>535.174</w:t>
                </w:r>
              </w:p>
            </w:tc>
            <w:tc>
              <w:tcPr>
                <w:tcW w:w="1650" w:type="dxa"/>
                <w:tcBorders>
                  <w:top w:val="nil"/>
                  <w:left w:val="nil"/>
                  <w:bottom w:val="single" w:sz="8" w:space="0" w:color="000000"/>
                  <w:right w:val="nil"/>
                  <w:tl2br w:val="nil"/>
                  <w:tr2bl w:val="nil"/>
                </w:tcBorders>
                <w:shd w:val="clear" w:color="FFFFFF" w:fill="FFFFFF"/>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val="en-US" w:eastAsia="en-US"/>
                  </w:rPr>
                </w:pPr>
                <w:r>
                  <w:rPr>
                    <w:rFonts w:eastAsia="Arial" w:cs="Arial"/>
                    <w:b/>
                    <w:color w:val="000000"/>
                    <w:sz w:val="16"/>
                    <w:szCs w:val="22"/>
                    <w:bdr w:val="nil"/>
                    <w:lang w:val="en-US" w:eastAsia="en-US"/>
                  </w:rPr>
                  <w:t>10.425</w:t>
                </w:r>
              </w:p>
            </w:tc>
          </w:tr>
        </w:tbl>
        <w:p w:rsidR="00765C53" w:rsidRDefault="00C61D15" w:rsidP="00BF1499">
          <w:pPr>
            <w:pStyle w:val="07-Legenda"/>
            <w:keepLines w:val="0"/>
            <w:numPr>
              <w:ilvl w:val="0"/>
              <w:numId w:val="2"/>
            </w:numPr>
            <w:pBdr>
              <w:top w:val="nil"/>
              <w:left w:val="nil"/>
              <w:bottom w:val="nil"/>
              <w:right w:val="nil"/>
              <w:between w:val="nil"/>
              <w:bar w:val="nil"/>
            </w:pBdr>
            <w:spacing w:before="0"/>
            <w:ind w:left="227" w:hanging="227"/>
            <w:rPr>
              <w:bdr w:val="nil"/>
            </w:rPr>
          </w:pPr>
          <w:r>
            <w:rPr>
              <w:bdr w:val="nil"/>
            </w:rPr>
            <w:t xml:space="preserve">Correspondem às aplicações financeiras nos fundos de investimento de mercado BB RF CP </w:t>
          </w:r>
          <w:r w:rsidRPr="008D17C9">
            <w:rPr>
              <w:i/>
              <w:bdr w:val="nil"/>
            </w:rPr>
            <w:t>Corporate</w:t>
          </w:r>
          <w:r>
            <w:rPr>
              <w:bdr w:val="nil"/>
            </w:rPr>
            <w:t xml:space="preserve"> Ágil e BB RF CP Automático Empresa, administrados pela BB DTVM, cujas carteiras são compostas por títulos públicos federais pré e pós-fixados e em operações compromissadas lastreadas em títulos públicos federais. Os fundos de investimento são mensurados a valor justo por meio do resultado, apresentam liquidez imediata e risco insignificante de mudança de valor justo.</w:t>
          </w:r>
        </w:p>
      </w:sdtContent>
    </w:sdt>
    <w:sdt>
      <w:sdtPr>
        <w:rPr>
          <w:rFonts w:cs="Times New Roman"/>
          <w:b w:val="0"/>
          <w:caps w:val="0"/>
          <w:color w:val="auto"/>
          <w:kern w:val="0"/>
          <w:sz w:val="18"/>
          <w:szCs w:val="18"/>
        </w:rPr>
        <w:tag w:val="type=ReportObject;reportobjectid=201791;"/>
        <w:id w:val="1911032274"/>
        <w:lock w:val="sdtLocked"/>
        <w:placeholder>
          <w:docPart w:val="DefaultPlaceholder_22675703"/>
        </w:placeholder>
      </w:sdtPr>
      <w:sdtEndPr>
        <w:rPr>
          <w:rFonts w:ascii="Times New Roman" w:hAnsi="Times New Roman"/>
          <w:sz w:val="20"/>
          <w:szCs w:val="20"/>
          <w:bdr w:val="nil"/>
        </w:rPr>
      </w:sdtEndPr>
      <w:sdtContent>
        <w:p w:rsidR="00EA3615" w:rsidRDefault="00C61D15" w:rsidP="00C61D15">
          <w:pPr>
            <w:pStyle w:val="02-TtulodeNota"/>
            <w:rPr>
              <w:bdr w:val="nil"/>
            </w:rPr>
          </w:pPr>
          <w:r w:rsidRPr="0011596B">
            <w:rPr>
              <w:bdr w:val="nil"/>
            </w:rPr>
            <w:t>5</w:t>
          </w:r>
          <w:r>
            <w:rPr>
              <w:bdr w:val="nil"/>
            </w:rPr>
            <w:t xml:space="preserve"> - </w:t>
          </w:r>
          <w:r w:rsidRPr="002A0A0D">
            <w:rPr>
              <w:bdr w:val="nil"/>
            </w:rPr>
            <w:t>INSTRUMENTOS FINANCEIROS</w:t>
          </w:r>
        </w:p>
        <w:p w:rsidR="00AD2B16" w:rsidRPr="002A0A0D" w:rsidRDefault="00AD2B16" w:rsidP="00E300F5">
          <w:pPr>
            <w:pStyle w:val="07-Legenda"/>
            <w:keepNext/>
            <w:keepLines w:val="0"/>
            <w:pBdr>
              <w:top w:val="nil"/>
              <w:left w:val="nil"/>
              <w:bottom w:val="nil"/>
              <w:right w:val="nil"/>
              <w:between w:val="nil"/>
              <w:bar w:val="nil"/>
            </w:pBdr>
            <w:spacing w:before="0"/>
            <w:rPr>
              <w:bdr w:val="nil"/>
            </w:rPr>
          </w:pPr>
        </w:p>
        <w:p w:rsidR="00F228E2" w:rsidRPr="00B11092" w:rsidRDefault="00C61D15" w:rsidP="00E300F5">
          <w:pPr>
            <w:pStyle w:val="PargrafodaLista"/>
            <w:keepNext/>
            <w:numPr>
              <w:ilvl w:val="0"/>
              <w:numId w:val="3"/>
            </w:numPr>
            <w:pBdr>
              <w:top w:val="nil"/>
              <w:left w:val="nil"/>
              <w:bottom w:val="nil"/>
              <w:right w:val="nil"/>
              <w:between w:val="nil"/>
              <w:bar w:val="nil"/>
            </w:pBdr>
            <w:contextualSpacing/>
            <w:jc w:val="left"/>
            <w:rPr>
              <w:rFonts w:ascii="Arial" w:eastAsia="Calibri" w:hAnsi="Arial" w:cs="Arial"/>
              <w:b/>
              <w:sz w:val="18"/>
              <w:szCs w:val="18"/>
              <w:bdr w:val="nil"/>
            </w:rPr>
          </w:pPr>
          <w:r w:rsidRPr="00B11092">
            <w:rPr>
              <w:rFonts w:ascii="Arial" w:eastAsia="Calibri" w:hAnsi="Arial" w:cs="Arial"/>
              <w:b/>
              <w:sz w:val="18"/>
              <w:szCs w:val="18"/>
              <w:bdr w:val="nil"/>
            </w:rPr>
            <w:t>Aplicações Financeiras</w:t>
          </w:r>
        </w:p>
        <w:tbl>
          <w:tblPr>
            <w:tblW w:w="9705" w:type="dxa"/>
            <w:tblLayout w:type="fixed"/>
            <w:tblLook w:val="0600" w:firstRow="0" w:lastRow="0" w:firstColumn="0" w:lastColumn="0" w:noHBand="1" w:noVBand="1"/>
            <w:tblCaption w:val="NEINSTRUMFINANCEIROSAplicFin"/>
          </w:tblPr>
          <w:tblGrid>
            <w:gridCol w:w="6405"/>
            <w:gridCol w:w="1650"/>
            <w:gridCol w:w="1650"/>
          </w:tblGrid>
          <w:tr w:rsidR="00532DBA">
            <w:trPr>
              <w:cantSplit/>
              <w:trHeight w:val="270"/>
            </w:trPr>
            <w:tc>
              <w:tcPr>
                <w:tcW w:w="6405" w:type="dxa"/>
                <w:tcBorders>
                  <w:top w:val="nil"/>
                  <w:left w:val="nil"/>
                  <w:bottom w:val="single" w:sz="8" w:space="0" w:color="000000"/>
                  <w:right w:val="nil"/>
                  <w:tl2br w:val="nil"/>
                  <w:tr2bl w:val="nil"/>
                </w:tcBorders>
                <w:shd w:val="clear" w:color="auto" w:fill="auto"/>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p>
            </w:tc>
            <w:tc>
              <w:tcPr>
                <w:tcW w:w="1650" w:type="dxa"/>
                <w:tcBorders>
                  <w:top w:val="nil"/>
                  <w:left w:val="nil"/>
                  <w:bottom w:val="single" w:sz="8" w:space="0" w:color="000000"/>
                  <w:right w:val="nil"/>
                  <w:tl2br w:val="nil"/>
                  <w:tr2bl w:val="nil"/>
                </w:tcBorders>
                <w:shd w:val="clear" w:color="auto" w:fill="auto"/>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c>
              <w:tcPr>
                <w:tcW w:w="1650" w:type="dxa"/>
                <w:tcBorders>
                  <w:top w:val="nil"/>
                  <w:left w:val="nil"/>
                  <w:bottom w:val="single" w:sz="8" w:space="0" w:color="000000"/>
                  <w:right w:val="nil"/>
                  <w:tl2br w:val="nil"/>
                  <w:tr2bl w:val="nil"/>
                </w:tcBorders>
                <w:shd w:val="clear" w:color="auto" w:fill="auto"/>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15"/>
            </w:trPr>
            <w:tc>
              <w:tcPr>
                <w:tcW w:w="6405" w:type="dxa"/>
                <w:tcBorders>
                  <w:top w:val="single" w:sz="8" w:space="0" w:color="000000"/>
                  <w:left w:val="nil"/>
                  <w:bottom w:val="single" w:sz="8" w:space="0" w:color="000000"/>
                  <w:right w:val="nil"/>
                  <w:tl2br w:val="nil"/>
                  <w:tr2bl w:val="nil"/>
                </w:tcBorders>
                <w:shd w:val="clear" w:color="auto" w:fill="auto"/>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p>
            </w:tc>
            <w:tc>
              <w:tcPr>
                <w:tcW w:w="1650" w:type="dxa"/>
                <w:tcBorders>
                  <w:top w:val="single" w:sz="8" w:space="0" w:color="000000"/>
                  <w:left w:val="nil"/>
                  <w:bottom w:val="single" w:sz="8" w:space="0" w:color="000000"/>
                  <w:right w:val="nil"/>
                  <w:tl2br w:val="nil"/>
                  <w:tr2bl w:val="nil"/>
                </w:tcBorders>
                <w:shd w:val="clear" w:color="auto" w:fill="auto"/>
                <w:noWrap/>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31.12.2020</w:t>
                </w:r>
              </w:p>
            </w:tc>
            <w:tc>
              <w:tcPr>
                <w:tcW w:w="1650" w:type="dxa"/>
                <w:tcBorders>
                  <w:top w:val="single" w:sz="8" w:space="0" w:color="000000"/>
                  <w:left w:val="nil"/>
                  <w:bottom w:val="single" w:sz="8" w:space="0" w:color="000000"/>
                  <w:right w:val="nil"/>
                  <w:tl2br w:val="nil"/>
                  <w:tr2bl w:val="nil"/>
                </w:tcBorders>
                <w:shd w:val="clear" w:color="auto" w:fill="auto"/>
                <w:noWrap/>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31.12.2019</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single" w:sz="8" w:space="0" w:color="000000"/>
                  <w:left w:val="nil"/>
                  <w:bottom w:val="nil"/>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 xml:space="preserve">Fundos de investimento </w:t>
                </w:r>
                <w:r>
                  <w:rPr>
                    <w:rFonts w:eastAsia="Arial" w:cs="Arial"/>
                    <w:color w:val="000000"/>
                    <w:sz w:val="16"/>
                    <w:szCs w:val="22"/>
                    <w:bdr w:val="nil"/>
                    <w:vertAlign w:val="superscript"/>
                    <w:lang w:eastAsia="en-US"/>
                  </w:rPr>
                  <w:t>(1)</w:t>
                </w:r>
              </w:p>
            </w:tc>
            <w:tc>
              <w:tcPr>
                <w:tcW w:w="1650" w:type="dxa"/>
                <w:tcBorders>
                  <w:top w:val="single" w:sz="8" w:space="0" w:color="000000"/>
                  <w:left w:val="nil"/>
                  <w:bottom w:val="nil"/>
                  <w:right w:val="nil"/>
                  <w:tl2br w:val="nil"/>
                  <w:tr2bl w:val="nil"/>
                </w:tcBorders>
                <w:shd w:val="clear" w:color="auto" w:fill="auto"/>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w:t>
                </w:r>
              </w:p>
            </w:tc>
            <w:tc>
              <w:tcPr>
                <w:tcW w:w="1650" w:type="dxa"/>
                <w:tcBorders>
                  <w:top w:val="single" w:sz="8" w:space="0" w:color="000000"/>
                  <w:left w:val="nil"/>
                  <w:bottom w:val="nil"/>
                  <w:right w:val="nil"/>
                  <w:tl2br w:val="nil"/>
                  <w:tr2bl w:val="nil"/>
                </w:tcBorders>
                <w:shd w:val="clear" w:color="auto" w:fill="auto"/>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272.536</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single" w:sz="8" w:space="0" w:color="000000"/>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r>
                  <w:rPr>
                    <w:rFonts w:eastAsia="Arial" w:cs="Arial"/>
                    <w:b/>
                    <w:color w:val="000000"/>
                    <w:sz w:val="16"/>
                    <w:szCs w:val="22"/>
                    <w:bdr w:val="nil"/>
                    <w:lang w:eastAsia="en-US"/>
                  </w:rPr>
                  <w:t>Total</w:t>
                </w:r>
              </w:p>
            </w:tc>
            <w:tc>
              <w:tcPr>
                <w:tcW w:w="1650" w:type="dxa"/>
                <w:tcBorders>
                  <w:top w:val="nil"/>
                  <w:left w:val="nil"/>
                  <w:bottom w:val="single" w:sz="8" w:space="0" w:color="000000"/>
                  <w:right w:val="nil"/>
                  <w:tl2br w:val="nil"/>
                  <w:tr2bl w:val="nil"/>
                </w:tcBorders>
                <w:shd w:val="clear" w:color="auto" w:fill="auto"/>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w:t>
                </w:r>
              </w:p>
            </w:tc>
            <w:tc>
              <w:tcPr>
                <w:tcW w:w="1650" w:type="dxa"/>
                <w:tcBorders>
                  <w:top w:val="nil"/>
                  <w:left w:val="nil"/>
                  <w:bottom w:val="single" w:sz="8" w:space="0" w:color="000000"/>
                  <w:right w:val="nil"/>
                  <w:tl2br w:val="nil"/>
                  <w:tr2bl w:val="nil"/>
                </w:tcBorders>
                <w:shd w:val="clear" w:color="auto" w:fill="auto"/>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272.536</w:t>
                </w:r>
              </w:p>
            </w:tc>
          </w:tr>
        </w:tbl>
        <w:p w:rsidR="000A5EB0" w:rsidRPr="00D52029" w:rsidRDefault="00C61D15" w:rsidP="00CE04AC">
          <w:pPr>
            <w:pStyle w:val="07-Legenda"/>
            <w:keepLines w:val="0"/>
            <w:numPr>
              <w:ilvl w:val="0"/>
              <w:numId w:val="4"/>
            </w:numPr>
            <w:pBdr>
              <w:top w:val="nil"/>
              <w:left w:val="nil"/>
              <w:bottom w:val="nil"/>
              <w:right w:val="nil"/>
              <w:between w:val="nil"/>
              <w:bar w:val="nil"/>
            </w:pBdr>
            <w:spacing w:before="0"/>
            <w:ind w:left="227" w:hanging="227"/>
            <w:rPr>
              <w:bdr w:val="nil"/>
            </w:rPr>
          </w:pPr>
          <w:r w:rsidRPr="00401BC6">
            <w:rPr>
              <w:bdr w:val="nil"/>
            </w:rPr>
            <w:t>Corresponde</w:t>
          </w:r>
          <w:r>
            <w:rPr>
              <w:bdr w:val="nil"/>
            </w:rPr>
            <w:t xml:space="preserve"> à aplicação financeira efetuada no fundo de investimento de mercado BB RF LP </w:t>
          </w:r>
          <w:r w:rsidRPr="00983C6E">
            <w:rPr>
              <w:i/>
              <w:bdr w:val="nil"/>
            </w:rPr>
            <w:t>Corporate</w:t>
          </w:r>
          <w:r>
            <w:rPr>
              <w:bdr w:val="nil"/>
            </w:rPr>
            <w:t xml:space="preserve">, administrado pela BB DTVM. No Exercício de 2020 a Ativos S.A. direcionou os recursos aplicados para o fundo de investimento BB RF CP </w:t>
          </w:r>
          <w:r w:rsidRPr="00FA6E4B">
            <w:rPr>
              <w:i/>
              <w:bdr w:val="nil"/>
            </w:rPr>
            <w:t>Corporate</w:t>
          </w:r>
          <w:r>
            <w:rPr>
              <w:bdr w:val="nil"/>
            </w:rPr>
            <w:t xml:space="preserve"> Ágil.</w:t>
          </w:r>
        </w:p>
        <w:p w:rsidR="00506C13" w:rsidRPr="00846468" w:rsidRDefault="00506C13" w:rsidP="0011494E">
          <w:pPr>
            <w:pStyle w:val="07-Legenda"/>
            <w:keepLines w:val="0"/>
            <w:pBdr>
              <w:top w:val="nil"/>
              <w:left w:val="nil"/>
              <w:bottom w:val="nil"/>
              <w:right w:val="nil"/>
              <w:between w:val="nil"/>
              <w:bar w:val="nil"/>
            </w:pBdr>
            <w:rPr>
              <w:bdr w:val="nil"/>
            </w:rPr>
          </w:pPr>
        </w:p>
        <w:p w:rsidR="00F228E2" w:rsidRPr="00177721" w:rsidRDefault="00C61D15" w:rsidP="00E300F5">
          <w:pPr>
            <w:pStyle w:val="PargrafodaLista"/>
            <w:keepNext/>
            <w:numPr>
              <w:ilvl w:val="0"/>
              <w:numId w:val="3"/>
            </w:numPr>
            <w:pBdr>
              <w:top w:val="nil"/>
              <w:left w:val="nil"/>
              <w:bottom w:val="nil"/>
              <w:right w:val="nil"/>
              <w:between w:val="nil"/>
              <w:bar w:val="nil"/>
            </w:pBdr>
            <w:contextualSpacing/>
            <w:jc w:val="left"/>
            <w:rPr>
              <w:rFonts w:ascii="Arial" w:eastAsia="Calibri" w:hAnsi="Arial" w:cs="Arial"/>
              <w:b/>
              <w:sz w:val="18"/>
              <w:szCs w:val="18"/>
              <w:bdr w:val="nil"/>
            </w:rPr>
          </w:pPr>
          <w:r w:rsidRPr="00177721">
            <w:rPr>
              <w:rFonts w:ascii="Arial" w:eastAsia="Calibri" w:hAnsi="Arial" w:cs="Arial"/>
              <w:b/>
              <w:sz w:val="18"/>
              <w:szCs w:val="18"/>
              <w:bdr w:val="nil"/>
            </w:rPr>
            <w:t>Rendas de Aplicações Financeiras</w:t>
          </w:r>
        </w:p>
        <w:tbl>
          <w:tblPr>
            <w:tblW w:w="9705" w:type="dxa"/>
            <w:tblLayout w:type="fixed"/>
            <w:tblLook w:val="0600" w:firstRow="0" w:lastRow="0" w:firstColumn="0" w:lastColumn="0" w:noHBand="1" w:noVBand="1"/>
            <w:tblCaption w:val="NEINSTRUMFINANCEIROSRenAplicFinan"/>
          </w:tblPr>
          <w:tblGrid>
            <w:gridCol w:w="5955"/>
            <w:gridCol w:w="450"/>
            <w:gridCol w:w="1650"/>
            <w:gridCol w:w="1650"/>
          </w:tblGrid>
          <w:tr w:rsidR="00532DBA">
            <w:trPr>
              <w:cantSplit/>
              <w:trHeight w:val="270"/>
            </w:trPr>
            <w:tc>
              <w:tcPr>
                <w:tcW w:w="5955" w:type="dxa"/>
                <w:tcBorders>
                  <w:top w:val="nil"/>
                  <w:left w:val="nil"/>
                  <w:bottom w:val="single" w:sz="8" w:space="0" w:color="000000"/>
                  <w:right w:val="nil"/>
                  <w:tl2br w:val="nil"/>
                  <w:tr2bl w:val="nil"/>
                </w:tcBorders>
                <w:shd w:val="clear" w:color="auto" w:fill="auto"/>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p>
            </w:tc>
            <w:tc>
              <w:tcPr>
                <w:tcW w:w="450" w:type="dxa"/>
                <w:tcBorders>
                  <w:top w:val="nil"/>
                  <w:left w:val="nil"/>
                  <w:bottom w:val="single" w:sz="8" w:space="0" w:color="000000"/>
                  <w:right w:val="nil"/>
                  <w:tl2br w:val="nil"/>
                  <w:tr2bl w:val="nil"/>
                </w:tcBorders>
                <w:shd w:val="clear" w:color="auto" w:fill="auto"/>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p>
            </w:tc>
            <w:tc>
              <w:tcPr>
                <w:tcW w:w="1650" w:type="dxa"/>
                <w:tcBorders>
                  <w:top w:val="nil"/>
                  <w:left w:val="nil"/>
                  <w:bottom w:val="single" w:sz="8" w:space="0" w:color="000000"/>
                  <w:right w:val="nil"/>
                  <w:tl2br w:val="nil"/>
                  <w:tr2bl w:val="nil"/>
                </w:tcBorders>
                <w:shd w:val="clear" w:color="auto" w:fill="auto"/>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c>
              <w:tcPr>
                <w:tcW w:w="1650" w:type="dxa"/>
                <w:tcBorders>
                  <w:top w:val="nil"/>
                  <w:left w:val="nil"/>
                  <w:bottom w:val="single" w:sz="8" w:space="0" w:color="000000"/>
                  <w:right w:val="nil"/>
                  <w:tl2br w:val="nil"/>
                  <w:tr2bl w:val="nil"/>
                </w:tcBorders>
                <w:shd w:val="clear" w:color="auto" w:fill="auto"/>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15"/>
            </w:trPr>
            <w:tc>
              <w:tcPr>
                <w:tcW w:w="5955" w:type="dxa"/>
                <w:tcBorders>
                  <w:top w:val="single" w:sz="8" w:space="0" w:color="000000"/>
                  <w:left w:val="nil"/>
                  <w:bottom w:val="single" w:sz="8" w:space="0" w:color="000000"/>
                  <w:right w:val="nil"/>
                  <w:tl2br w:val="nil"/>
                  <w:tr2bl w:val="nil"/>
                </w:tcBorders>
                <w:shd w:val="clear" w:color="auto" w:fill="auto"/>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p>
            </w:tc>
            <w:tc>
              <w:tcPr>
                <w:tcW w:w="4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center"/>
                  <w:rPr>
                    <w:rFonts w:eastAsia="Arial" w:cs="Arial"/>
                    <w:b/>
                    <w:color w:val="000000"/>
                    <w:sz w:val="16"/>
                    <w:szCs w:val="22"/>
                    <w:bdr w:val="nil"/>
                    <w:lang w:eastAsia="en-US"/>
                  </w:rPr>
                </w:pPr>
                <w:r>
                  <w:rPr>
                    <w:rFonts w:eastAsia="Arial" w:cs="Arial"/>
                    <w:b/>
                    <w:color w:val="000000"/>
                    <w:sz w:val="16"/>
                    <w:szCs w:val="22"/>
                    <w:bdr w:val="nil"/>
                    <w:lang w:eastAsia="en-US"/>
                  </w:rPr>
                  <w:t>Nota</w:t>
                </w:r>
              </w:p>
            </w:tc>
            <w:tc>
              <w:tcPr>
                <w:tcW w:w="1650" w:type="dxa"/>
                <w:tcBorders>
                  <w:top w:val="single" w:sz="8" w:space="0" w:color="000000"/>
                  <w:left w:val="nil"/>
                  <w:bottom w:val="single" w:sz="8" w:space="0" w:color="000000"/>
                  <w:right w:val="nil"/>
                  <w:tl2br w:val="nil"/>
                  <w:tr2bl w:val="nil"/>
                </w:tcBorders>
                <w:shd w:val="clear" w:color="auto" w:fill="auto"/>
                <w:noWrap/>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Exercício/2020</w:t>
                </w:r>
              </w:p>
            </w:tc>
            <w:tc>
              <w:tcPr>
                <w:tcW w:w="1650" w:type="dxa"/>
                <w:tcBorders>
                  <w:top w:val="single" w:sz="8" w:space="0" w:color="000000"/>
                  <w:left w:val="nil"/>
                  <w:bottom w:val="single" w:sz="8" w:space="0" w:color="000000"/>
                  <w:right w:val="nil"/>
                  <w:tl2br w:val="nil"/>
                  <w:tr2bl w:val="nil"/>
                </w:tcBorders>
                <w:shd w:val="clear" w:color="auto" w:fill="auto"/>
                <w:noWrap/>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Exercício/2019</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5955" w:type="dxa"/>
                <w:tcBorders>
                  <w:top w:val="single" w:sz="8" w:space="0" w:color="000000"/>
                  <w:left w:val="nil"/>
                  <w:bottom w:val="nil"/>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r>
                  <w:rPr>
                    <w:rFonts w:eastAsia="Arial" w:cs="Arial"/>
                    <w:b/>
                    <w:color w:val="000000"/>
                    <w:sz w:val="16"/>
                    <w:szCs w:val="22"/>
                    <w:bdr w:val="nil"/>
                    <w:lang w:eastAsia="en-US"/>
                  </w:rPr>
                  <w:t>Rendas de aplicações em fundos de investimento</w:t>
                </w:r>
              </w:p>
            </w:tc>
            <w:tc>
              <w:tcPr>
                <w:tcW w:w="450" w:type="dxa"/>
                <w:tcBorders>
                  <w:top w:val="single" w:sz="8" w:space="0" w:color="000000"/>
                  <w:left w:val="nil"/>
                  <w:bottom w:val="nil"/>
                  <w:right w:val="nil"/>
                  <w:tl2br w:val="nil"/>
                  <w:tr2bl w:val="nil"/>
                </w:tcBorders>
                <w:shd w:val="clear" w:color="auto" w:fill="auto"/>
                <w:tcMar>
                  <w:left w:w="40" w:type="dxa"/>
                  <w:right w:w="40" w:type="dxa"/>
                </w:tcMar>
                <w:vAlign w:val="center"/>
              </w:tcPr>
              <w:p w:rsidR="00532DBA" w:rsidRDefault="00C61D15" w:rsidP="00987F31">
                <w:pPr>
                  <w:keepNext/>
                  <w:pBdr>
                    <w:top w:val="nil"/>
                    <w:left w:val="nil"/>
                    <w:bottom w:val="nil"/>
                    <w:right w:val="nil"/>
                    <w:between w:val="nil"/>
                    <w:bar w:val="nil"/>
                  </w:pBdr>
                  <w:spacing w:before="0" w:after="0" w:line="240" w:lineRule="auto"/>
                  <w:jc w:val="center"/>
                  <w:rPr>
                    <w:rFonts w:eastAsia="Arial" w:cs="Arial"/>
                    <w:color w:val="000000"/>
                    <w:sz w:val="16"/>
                    <w:szCs w:val="22"/>
                    <w:bdr w:val="nil"/>
                    <w:lang w:eastAsia="en-US"/>
                  </w:rPr>
                </w:pPr>
                <w:r>
                  <w:rPr>
                    <w:rFonts w:eastAsia="Arial" w:cs="Arial"/>
                    <w:color w:val="000000"/>
                    <w:sz w:val="16"/>
                    <w:szCs w:val="22"/>
                    <w:bdr w:val="nil"/>
                    <w:lang w:eastAsia="en-US"/>
                  </w:rPr>
                  <w:t>1</w:t>
                </w:r>
                <w:r w:rsidR="00987F31">
                  <w:rPr>
                    <w:rFonts w:eastAsia="Arial" w:cs="Arial"/>
                    <w:color w:val="000000"/>
                    <w:sz w:val="16"/>
                    <w:szCs w:val="22"/>
                    <w:bdr w:val="nil"/>
                    <w:lang w:eastAsia="en-US"/>
                  </w:rPr>
                  <w:t>5</w:t>
                </w:r>
                <w:r>
                  <w:rPr>
                    <w:rFonts w:eastAsia="Arial" w:cs="Arial"/>
                    <w:color w:val="000000"/>
                    <w:sz w:val="16"/>
                    <w:szCs w:val="22"/>
                    <w:bdr w:val="nil"/>
                    <w:lang w:eastAsia="en-US"/>
                  </w:rPr>
                  <w:t>.a</w:t>
                </w:r>
              </w:p>
            </w:tc>
            <w:tc>
              <w:tcPr>
                <w:tcW w:w="1650" w:type="dxa"/>
                <w:tcBorders>
                  <w:top w:val="single" w:sz="8" w:space="0" w:color="000000"/>
                  <w:left w:val="nil"/>
                  <w:bottom w:val="nil"/>
                  <w:right w:val="nil"/>
                  <w:tl2br w:val="nil"/>
                  <w:tr2bl w:val="nil"/>
                </w:tcBorders>
                <w:shd w:val="clear" w:color="auto" w:fill="auto"/>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6.362</w:t>
                </w:r>
              </w:p>
            </w:tc>
            <w:tc>
              <w:tcPr>
                <w:tcW w:w="1650" w:type="dxa"/>
                <w:tcBorders>
                  <w:top w:val="single" w:sz="8" w:space="0" w:color="000000"/>
                  <w:left w:val="nil"/>
                  <w:bottom w:val="nil"/>
                  <w:right w:val="nil"/>
                  <w:tl2br w:val="nil"/>
                  <w:tr2bl w:val="nil"/>
                </w:tcBorders>
                <w:shd w:val="clear" w:color="auto" w:fill="auto"/>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9.036</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5955" w:type="dxa"/>
                <w:tcBorders>
                  <w:top w:val="nil"/>
                  <w:left w:val="nil"/>
                  <w:bottom w:val="nil"/>
                  <w:right w:val="nil"/>
                  <w:tl2br w:val="nil"/>
                  <w:tr2bl w:val="nil"/>
                </w:tcBorders>
                <w:shd w:val="clear" w:color="auto" w:fill="auto"/>
                <w:tcMar>
                  <w:left w:w="220" w:type="dxa"/>
                  <w:right w:w="40" w:type="dxa"/>
                </w:tcMar>
                <w:vAlign w:val="center"/>
              </w:tcPr>
              <w:p w:rsidR="00532DBA" w:rsidRDefault="00C61D15">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 xml:space="preserve">BB RF CP </w:t>
                </w:r>
                <w:r>
                  <w:rPr>
                    <w:rFonts w:eastAsia="Arial" w:cs="Arial"/>
                    <w:i/>
                    <w:color w:val="000000"/>
                    <w:sz w:val="16"/>
                    <w:szCs w:val="22"/>
                    <w:bdr w:val="nil"/>
                    <w:lang w:eastAsia="en-US"/>
                  </w:rPr>
                  <w:t xml:space="preserve">Corporate </w:t>
                </w:r>
                <w:r>
                  <w:rPr>
                    <w:rFonts w:eastAsia="Arial" w:cs="Arial"/>
                    <w:color w:val="000000"/>
                    <w:sz w:val="16"/>
                    <w:szCs w:val="22"/>
                    <w:bdr w:val="nil"/>
                    <w:lang w:eastAsia="en-US"/>
                  </w:rPr>
                  <w:t>Ágil</w:t>
                </w:r>
              </w:p>
            </w:tc>
            <w:tc>
              <w:tcPr>
                <w:tcW w:w="450" w:type="dxa"/>
                <w:tcBorders>
                  <w:top w:val="nil"/>
                  <w:left w:val="nil"/>
                  <w:bottom w:val="nil"/>
                  <w:right w:val="nil"/>
                  <w:tl2br w:val="nil"/>
                  <w:tr2bl w:val="nil"/>
                </w:tcBorders>
                <w:shd w:val="clear" w:color="auto" w:fill="auto"/>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center"/>
                  <w:rPr>
                    <w:rFonts w:eastAsia="Arial" w:cs="Arial"/>
                    <w:color w:val="000000"/>
                    <w:sz w:val="16"/>
                    <w:szCs w:val="22"/>
                    <w:bdr w:val="nil"/>
                    <w:lang w:eastAsia="en-US"/>
                  </w:rPr>
                </w:pPr>
              </w:p>
            </w:tc>
            <w:tc>
              <w:tcPr>
                <w:tcW w:w="1650" w:type="dxa"/>
                <w:tcBorders>
                  <w:top w:val="nil"/>
                  <w:left w:val="nil"/>
                  <w:bottom w:val="nil"/>
                  <w:right w:val="nil"/>
                  <w:tl2br w:val="nil"/>
                  <w:tr2bl w:val="nil"/>
                </w:tcBorders>
                <w:shd w:val="clear" w:color="auto" w:fill="auto"/>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4.648</w:t>
                </w:r>
              </w:p>
            </w:tc>
            <w:tc>
              <w:tcPr>
                <w:tcW w:w="1650" w:type="dxa"/>
                <w:tcBorders>
                  <w:top w:val="nil"/>
                  <w:left w:val="nil"/>
                  <w:bottom w:val="nil"/>
                  <w:right w:val="nil"/>
                  <w:tl2br w:val="nil"/>
                  <w:tr2bl w:val="nil"/>
                </w:tcBorders>
                <w:shd w:val="clear" w:color="auto" w:fill="auto"/>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5955" w:type="dxa"/>
                <w:tcBorders>
                  <w:top w:val="nil"/>
                  <w:left w:val="nil"/>
                  <w:bottom w:val="nil"/>
                  <w:right w:val="nil"/>
                  <w:tl2br w:val="nil"/>
                  <w:tr2bl w:val="nil"/>
                </w:tcBorders>
                <w:shd w:val="clear" w:color="auto" w:fill="auto"/>
                <w:tcMar>
                  <w:left w:w="220" w:type="dxa"/>
                  <w:right w:w="40" w:type="dxa"/>
                </w:tcMar>
                <w:vAlign w:val="center"/>
              </w:tcPr>
              <w:p w:rsidR="00532DBA" w:rsidRDefault="00C61D15">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 xml:space="preserve">BB RF LP </w:t>
                </w:r>
                <w:r>
                  <w:rPr>
                    <w:rFonts w:eastAsia="Arial" w:cs="Arial"/>
                    <w:i/>
                    <w:color w:val="000000"/>
                    <w:sz w:val="16"/>
                    <w:szCs w:val="22"/>
                    <w:bdr w:val="nil"/>
                    <w:lang w:eastAsia="en-US"/>
                  </w:rPr>
                  <w:t>Corporate</w:t>
                </w:r>
              </w:p>
            </w:tc>
            <w:tc>
              <w:tcPr>
                <w:tcW w:w="450" w:type="dxa"/>
                <w:tcBorders>
                  <w:top w:val="nil"/>
                  <w:left w:val="nil"/>
                  <w:bottom w:val="nil"/>
                  <w:right w:val="nil"/>
                  <w:tl2br w:val="nil"/>
                  <w:tr2bl w:val="nil"/>
                </w:tcBorders>
                <w:shd w:val="clear" w:color="auto" w:fill="auto"/>
                <w:tcMar>
                  <w:left w:w="180" w:type="dxa"/>
                  <w:right w:w="0" w:type="dxa"/>
                </w:tcMar>
                <w:vAlign w:val="center"/>
              </w:tcPr>
              <w:p w:rsidR="00532DBA" w:rsidRDefault="00532DBA">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p>
            </w:tc>
            <w:tc>
              <w:tcPr>
                <w:tcW w:w="1650" w:type="dxa"/>
                <w:tcBorders>
                  <w:top w:val="nil"/>
                  <w:left w:val="nil"/>
                  <w:bottom w:val="nil"/>
                  <w:right w:val="nil"/>
                  <w:tl2br w:val="nil"/>
                  <w:tr2bl w:val="nil"/>
                </w:tcBorders>
                <w:shd w:val="clear" w:color="auto" w:fill="auto"/>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1.667</w:t>
                </w:r>
              </w:p>
            </w:tc>
            <w:tc>
              <w:tcPr>
                <w:tcW w:w="1650" w:type="dxa"/>
                <w:tcBorders>
                  <w:top w:val="nil"/>
                  <w:left w:val="nil"/>
                  <w:bottom w:val="nil"/>
                  <w:right w:val="nil"/>
                  <w:tl2br w:val="nil"/>
                  <w:tr2bl w:val="nil"/>
                </w:tcBorders>
                <w:shd w:val="clear" w:color="auto" w:fill="auto"/>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8.717</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5955" w:type="dxa"/>
                <w:tcBorders>
                  <w:top w:val="nil"/>
                  <w:left w:val="nil"/>
                  <w:bottom w:val="nil"/>
                  <w:right w:val="nil"/>
                  <w:tl2br w:val="nil"/>
                  <w:tr2bl w:val="nil"/>
                </w:tcBorders>
                <w:shd w:val="clear" w:color="auto" w:fill="auto"/>
                <w:tcMar>
                  <w:left w:w="220" w:type="dxa"/>
                  <w:right w:w="40" w:type="dxa"/>
                </w:tcMar>
                <w:vAlign w:val="center"/>
              </w:tcPr>
              <w:p w:rsidR="00532DBA" w:rsidRDefault="00C61D15">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BB RF CP Automático Empresa</w:t>
                </w:r>
              </w:p>
            </w:tc>
            <w:tc>
              <w:tcPr>
                <w:tcW w:w="450" w:type="dxa"/>
                <w:tcBorders>
                  <w:top w:val="nil"/>
                  <w:left w:val="nil"/>
                  <w:bottom w:val="nil"/>
                  <w:right w:val="nil"/>
                  <w:tl2br w:val="nil"/>
                  <w:tr2bl w:val="nil"/>
                </w:tcBorders>
                <w:shd w:val="clear" w:color="auto" w:fill="auto"/>
                <w:tcMar>
                  <w:left w:w="180" w:type="dxa"/>
                  <w:right w:w="0" w:type="dxa"/>
                </w:tcMar>
                <w:vAlign w:val="center"/>
              </w:tcPr>
              <w:p w:rsidR="00532DBA" w:rsidRDefault="00532DBA">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p>
            </w:tc>
            <w:tc>
              <w:tcPr>
                <w:tcW w:w="1650" w:type="dxa"/>
                <w:tcBorders>
                  <w:top w:val="nil"/>
                  <w:left w:val="nil"/>
                  <w:bottom w:val="nil"/>
                  <w:right w:val="nil"/>
                  <w:tl2br w:val="nil"/>
                  <w:tr2bl w:val="nil"/>
                </w:tcBorders>
                <w:shd w:val="clear" w:color="auto" w:fill="auto"/>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47</w:t>
                </w:r>
              </w:p>
            </w:tc>
            <w:tc>
              <w:tcPr>
                <w:tcW w:w="1650" w:type="dxa"/>
                <w:tcBorders>
                  <w:top w:val="nil"/>
                  <w:left w:val="nil"/>
                  <w:bottom w:val="nil"/>
                  <w:right w:val="nil"/>
                  <w:tl2br w:val="nil"/>
                  <w:tr2bl w:val="nil"/>
                </w:tcBorders>
                <w:shd w:val="clear" w:color="auto" w:fill="auto"/>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319</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55"/>
            </w:trPr>
            <w:tc>
              <w:tcPr>
                <w:tcW w:w="5955" w:type="dxa"/>
                <w:tcBorders>
                  <w:top w:val="nil"/>
                  <w:left w:val="nil"/>
                  <w:bottom w:val="single" w:sz="8" w:space="0" w:color="000000"/>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r>
                  <w:rPr>
                    <w:rFonts w:eastAsia="Arial" w:cs="Arial"/>
                    <w:b/>
                    <w:color w:val="000000"/>
                    <w:sz w:val="16"/>
                    <w:szCs w:val="22"/>
                    <w:bdr w:val="nil"/>
                    <w:lang w:eastAsia="en-US"/>
                  </w:rPr>
                  <w:t>Total</w:t>
                </w:r>
              </w:p>
            </w:tc>
            <w:tc>
              <w:tcPr>
                <w:tcW w:w="450" w:type="dxa"/>
                <w:tcBorders>
                  <w:top w:val="nil"/>
                  <w:left w:val="nil"/>
                  <w:bottom w:val="single" w:sz="8" w:space="0" w:color="000000"/>
                  <w:right w:val="nil"/>
                  <w:tl2br w:val="nil"/>
                  <w:tr2bl w:val="nil"/>
                </w:tcBorders>
                <w:shd w:val="clear" w:color="auto" w:fill="auto"/>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p>
            </w:tc>
            <w:tc>
              <w:tcPr>
                <w:tcW w:w="1650" w:type="dxa"/>
                <w:tcBorders>
                  <w:top w:val="nil"/>
                  <w:left w:val="nil"/>
                  <w:bottom w:val="single" w:sz="8" w:space="0" w:color="000000"/>
                  <w:right w:val="nil"/>
                  <w:tl2br w:val="nil"/>
                  <w:tr2bl w:val="nil"/>
                </w:tcBorders>
                <w:shd w:val="clear" w:color="auto" w:fill="auto"/>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6.362</w:t>
                </w:r>
              </w:p>
            </w:tc>
            <w:tc>
              <w:tcPr>
                <w:tcW w:w="1650" w:type="dxa"/>
                <w:tcBorders>
                  <w:top w:val="nil"/>
                  <w:left w:val="nil"/>
                  <w:bottom w:val="single" w:sz="8" w:space="0" w:color="000000"/>
                  <w:right w:val="nil"/>
                  <w:tl2br w:val="nil"/>
                  <w:tr2bl w:val="nil"/>
                </w:tcBorders>
                <w:shd w:val="clear" w:color="auto" w:fill="auto"/>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9.036</w:t>
                </w:r>
              </w:p>
            </w:tc>
          </w:tr>
        </w:tbl>
        <w:p w:rsidR="00253F3C" w:rsidRDefault="00253F3C" w:rsidP="00253F3C">
          <w:pPr>
            <w:pStyle w:val="07-Legenda"/>
            <w:keepLines w:val="0"/>
            <w:pBdr>
              <w:top w:val="nil"/>
              <w:left w:val="nil"/>
              <w:bottom w:val="nil"/>
              <w:right w:val="nil"/>
              <w:between w:val="nil"/>
              <w:bar w:val="nil"/>
            </w:pBdr>
            <w:rPr>
              <w:bdr w:val="nil"/>
            </w:rPr>
          </w:pPr>
        </w:p>
        <w:p w:rsidR="003E074D" w:rsidRPr="00177721" w:rsidRDefault="00C61D15" w:rsidP="00E300F5">
          <w:pPr>
            <w:pStyle w:val="PargrafodaLista"/>
            <w:keepNext/>
            <w:numPr>
              <w:ilvl w:val="0"/>
              <w:numId w:val="3"/>
            </w:numPr>
            <w:pBdr>
              <w:top w:val="nil"/>
              <w:left w:val="nil"/>
              <w:bottom w:val="nil"/>
              <w:right w:val="nil"/>
              <w:between w:val="nil"/>
              <w:bar w:val="nil"/>
            </w:pBdr>
            <w:contextualSpacing/>
            <w:jc w:val="left"/>
            <w:rPr>
              <w:rFonts w:ascii="Arial" w:eastAsia="Calibri" w:hAnsi="Arial" w:cs="Arial"/>
              <w:b/>
              <w:sz w:val="18"/>
              <w:szCs w:val="18"/>
              <w:bdr w:val="nil"/>
            </w:rPr>
          </w:pPr>
          <w:r w:rsidRPr="00177721">
            <w:rPr>
              <w:rFonts w:ascii="Arial" w:eastAsia="Calibri" w:hAnsi="Arial" w:cs="Arial"/>
              <w:b/>
              <w:sz w:val="18"/>
              <w:szCs w:val="18"/>
              <w:bdr w:val="nil"/>
            </w:rPr>
            <w:t xml:space="preserve">Determinação do Valor Justo dos Instrumentos Financeiros </w:t>
          </w:r>
        </w:p>
        <w:p w:rsidR="003E074D" w:rsidRPr="003E074D" w:rsidRDefault="00C61D15" w:rsidP="004836F2">
          <w:pPr>
            <w:pStyle w:val="050-TextoPadro"/>
            <w:pBdr>
              <w:top w:val="nil"/>
              <w:left w:val="nil"/>
              <w:bottom w:val="nil"/>
              <w:right w:val="nil"/>
              <w:between w:val="nil"/>
              <w:bar w:val="nil"/>
            </w:pBdr>
            <w:rPr>
              <w:bdr w:val="nil"/>
              <w:lang w:val="pt-BR"/>
            </w:rPr>
          </w:pPr>
          <w:r>
            <w:rPr>
              <w:u w:val="single"/>
              <w:bdr w:val="nil"/>
              <w:lang w:val="pt-BR"/>
            </w:rPr>
            <w:t>Fundos de Investimento</w:t>
          </w:r>
          <w:r w:rsidRPr="003E074D">
            <w:rPr>
              <w:bdr w:val="nil"/>
              <w:lang w:val="pt-BR"/>
            </w:rPr>
            <w:t xml:space="preserve">: </w:t>
          </w:r>
          <w:r>
            <w:rPr>
              <w:bdr w:val="nil"/>
              <w:lang w:val="pt-BR"/>
            </w:rPr>
            <w:t>são c</w:t>
          </w:r>
          <w:r w:rsidRPr="003E074D">
            <w:rPr>
              <w:bdr w:val="nil"/>
              <w:lang w:val="pt-BR"/>
            </w:rPr>
            <w:t xml:space="preserve">ontabilizados pelo valor de mercado, </w:t>
          </w:r>
          <w:r>
            <w:rPr>
              <w:bdr w:val="nil"/>
              <w:lang w:val="pt-BR"/>
            </w:rPr>
            <w:t>que é representado pelo valor justo da cota, divulgado pelo Administrador dos fundos.</w:t>
          </w:r>
        </w:p>
        <w:p w:rsidR="003E074D" w:rsidRPr="003E074D" w:rsidRDefault="00C61D15" w:rsidP="00E300F5">
          <w:pPr>
            <w:pStyle w:val="040-SubttuloEspecial"/>
            <w:numPr>
              <w:ilvl w:val="4"/>
              <w:numId w:val="6"/>
            </w:numPr>
            <w:pBdr>
              <w:top w:val="nil"/>
              <w:left w:val="nil"/>
              <w:bottom w:val="nil"/>
              <w:right w:val="nil"/>
              <w:between w:val="nil"/>
              <w:bar w:val="nil"/>
            </w:pBdr>
            <w:spacing w:line="276" w:lineRule="auto"/>
            <w:outlineLvl w:val="9"/>
            <w:rPr>
              <w:sz w:val="18"/>
              <w:bdr w:val="nil"/>
              <w:lang w:val="pt-BR"/>
            </w:rPr>
          </w:pPr>
          <w:r w:rsidRPr="003E074D">
            <w:rPr>
              <w:sz w:val="18"/>
              <w:bdr w:val="nil"/>
              <w:lang w:val="pt-BR"/>
            </w:rPr>
            <w:t>Níveis de Informação Referentes a Ativos Mensurados a Valor Justo no Balanço</w:t>
          </w:r>
        </w:p>
        <w:p w:rsidR="003E074D" w:rsidRPr="003E074D" w:rsidRDefault="00C61D15" w:rsidP="003E074D">
          <w:pPr>
            <w:pStyle w:val="050-TextoPadro"/>
            <w:pBdr>
              <w:top w:val="nil"/>
              <w:left w:val="nil"/>
              <w:bottom w:val="nil"/>
              <w:right w:val="nil"/>
              <w:between w:val="nil"/>
              <w:bar w:val="nil"/>
            </w:pBdr>
            <w:rPr>
              <w:bdr w:val="nil"/>
              <w:lang w:val="pt-BR"/>
            </w:rPr>
          </w:pPr>
          <w:r w:rsidRPr="003E074D">
            <w:rPr>
              <w:bdr w:val="nil"/>
              <w:lang w:val="pt-BR"/>
            </w:rPr>
            <w:t>Conforme os níveis de informação na mensuração ao valor justo, as técni</w:t>
          </w:r>
          <w:r>
            <w:rPr>
              <w:bdr w:val="nil"/>
              <w:lang w:val="pt-BR"/>
            </w:rPr>
            <w:t>cas de avaliação utilizadas pela</w:t>
          </w:r>
          <w:r w:rsidRPr="003E074D">
            <w:rPr>
              <w:bdr w:val="nil"/>
              <w:lang w:val="pt-BR"/>
            </w:rPr>
            <w:t xml:space="preserve"> </w:t>
          </w:r>
          <w:r>
            <w:rPr>
              <w:bdr w:val="nil"/>
              <w:lang w:val="pt-BR"/>
            </w:rPr>
            <w:t>Ativos S.A.</w:t>
          </w:r>
          <w:r w:rsidRPr="003E074D">
            <w:rPr>
              <w:bdr w:val="nil"/>
              <w:lang w:val="pt-BR"/>
            </w:rPr>
            <w:t xml:space="preserve"> são as seguintes: </w:t>
          </w:r>
        </w:p>
        <w:p w:rsidR="003E074D" w:rsidRPr="003E074D" w:rsidRDefault="00C61D15" w:rsidP="003E074D">
          <w:pPr>
            <w:pStyle w:val="050-TextoPadro"/>
            <w:pBdr>
              <w:top w:val="nil"/>
              <w:left w:val="nil"/>
              <w:bottom w:val="nil"/>
              <w:right w:val="nil"/>
              <w:between w:val="nil"/>
              <w:bar w:val="nil"/>
            </w:pBdr>
            <w:rPr>
              <w:bdr w:val="nil"/>
              <w:lang w:val="pt-BR"/>
            </w:rPr>
          </w:pPr>
          <w:r w:rsidRPr="003E074D">
            <w:rPr>
              <w:u w:val="single"/>
              <w:bdr w:val="nil"/>
              <w:lang w:val="pt-BR"/>
            </w:rPr>
            <w:t>Nível 1</w:t>
          </w:r>
          <w:r w:rsidRPr="003E074D">
            <w:rPr>
              <w:bdr w:val="nil"/>
              <w:lang w:val="pt-BR"/>
            </w:rPr>
            <w:t xml:space="preserve"> – são usados preços cotados em mercados ativos para instrumentos financeiros idênticos. Um instrumento financeiro é considerado como cotado em um mercado ativo se os preços cotados estiverem pronta e regularmente disponíveis, e se esses preços representarem transações de mercado reais e que ocorrem regularmente numa base em que não exista relacionamento entre as partes.</w:t>
          </w:r>
        </w:p>
        <w:p w:rsidR="003E074D" w:rsidRPr="003E074D" w:rsidRDefault="00C61D15" w:rsidP="003E074D">
          <w:pPr>
            <w:pStyle w:val="050-TextoPadro"/>
            <w:pBdr>
              <w:top w:val="nil"/>
              <w:left w:val="nil"/>
              <w:bottom w:val="nil"/>
              <w:right w:val="nil"/>
              <w:between w:val="nil"/>
              <w:bar w:val="nil"/>
            </w:pBdr>
            <w:rPr>
              <w:bdr w:val="nil"/>
              <w:lang w:val="pt-BR"/>
            </w:rPr>
          </w:pPr>
          <w:r w:rsidRPr="003E074D">
            <w:rPr>
              <w:u w:val="single"/>
              <w:bdr w:val="nil"/>
              <w:lang w:val="pt-BR"/>
            </w:rPr>
            <w:t>Nível 2</w:t>
          </w:r>
          <w:r w:rsidRPr="003E074D">
            <w:rPr>
              <w:bdr w:val="nil"/>
              <w:lang w:val="pt-BR"/>
            </w:rPr>
            <w:t xml:space="preserve"> – são usadas outras informações disponíveis, exceto aquelas do Nível 1, onde os preços são cotados em mercados não ativos ou para ativos e passivos similares, ou são usadas outras informações que estão disponíveis ou que podem ser corroboradas pelas informações observadas no mercado para suportar a avaliação dos ativos e passivos. </w:t>
          </w:r>
        </w:p>
        <w:p w:rsidR="003E074D" w:rsidRPr="003E074D" w:rsidRDefault="00C61D15" w:rsidP="003E074D">
          <w:pPr>
            <w:pStyle w:val="050-TextoPadro"/>
            <w:pBdr>
              <w:top w:val="nil"/>
              <w:left w:val="nil"/>
              <w:bottom w:val="nil"/>
              <w:right w:val="nil"/>
              <w:between w:val="nil"/>
              <w:bar w:val="nil"/>
            </w:pBdr>
            <w:rPr>
              <w:bdr w:val="nil"/>
              <w:lang w:val="pt-BR"/>
            </w:rPr>
          </w:pPr>
          <w:r w:rsidRPr="003E074D">
            <w:rPr>
              <w:u w:val="single"/>
              <w:bdr w:val="nil"/>
              <w:lang w:val="pt-BR"/>
            </w:rPr>
            <w:t>Nível 3</w:t>
          </w:r>
          <w:r w:rsidRPr="003E074D">
            <w:rPr>
              <w:bdr w:val="nil"/>
              <w:lang w:val="pt-BR"/>
            </w:rPr>
            <w:t xml:space="preserve"> – são usadas informações na definição do valor justo que não estão disponíveis no mercado. Se o mercado para um instrumento financeiro não estiver </w:t>
          </w:r>
          <w:r>
            <w:rPr>
              <w:bdr w:val="nil"/>
              <w:lang w:val="pt-BR"/>
            </w:rPr>
            <w:t>ativo</w:t>
          </w:r>
          <w:r w:rsidRPr="003E074D">
            <w:rPr>
              <w:bdr w:val="nil"/>
              <w:lang w:val="pt-BR"/>
            </w:rPr>
            <w:t xml:space="preserve">, </w:t>
          </w:r>
          <w:r>
            <w:rPr>
              <w:bdr w:val="nil"/>
              <w:lang w:val="pt-BR"/>
            </w:rPr>
            <w:t>a</w:t>
          </w:r>
          <w:r w:rsidRPr="003E074D">
            <w:rPr>
              <w:bdr w:val="nil"/>
              <w:lang w:val="pt-BR"/>
            </w:rPr>
            <w:t xml:space="preserve"> </w:t>
          </w:r>
          <w:r>
            <w:rPr>
              <w:bdr w:val="nil"/>
              <w:lang w:val="pt-BR"/>
            </w:rPr>
            <w:t>empresa</w:t>
          </w:r>
          <w:r w:rsidRPr="003E074D">
            <w:rPr>
              <w:bdr w:val="nil"/>
              <w:lang w:val="pt-BR"/>
            </w:rPr>
            <w:t xml:space="preserve"> estabelece o valor justo usando uma técnica de valorização que considera dados internos, mas que seja consistente com as metodologias econômicas aceitas para a precificação de instrumentos financeiros.</w:t>
          </w:r>
        </w:p>
        <w:p w:rsidR="00EF187A" w:rsidRPr="00694806" w:rsidRDefault="00C61D15" w:rsidP="00E300F5">
          <w:pPr>
            <w:pStyle w:val="040-SubttuloEspecial"/>
            <w:numPr>
              <w:ilvl w:val="4"/>
              <w:numId w:val="6"/>
            </w:numPr>
            <w:pBdr>
              <w:top w:val="nil"/>
              <w:left w:val="nil"/>
              <w:bottom w:val="nil"/>
              <w:right w:val="nil"/>
              <w:between w:val="nil"/>
              <w:bar w:val="nil"/>
            </w:pBdr>
            <w:spacing w:line="276" w:lineRule="auto"/>
            <w:outlineLvl w:val="9"/>
            <w:rPr>
              <w:sz w:val="18"/>
              <w:bdr w:val="nil"/>
              <w:lang w:val="pt-BR"/>
            </w:rPr>
          </w:pPr>
          <w:r w:rsidRPr="00694806">
            <w:rPr>
              <w:sz w:val="18"/>
              <w:bdr w:val="nil"/>
              <w:lang w:val="pt-BR"/>
            </w:rPr>
            <w:t>Ativos Financeiros Mensurados a Valor Justo no Balanço</w:t>
          </w:r>
        </w:p>
        <w:tbl>
          <w:tblPr>
            <w:tblW w:w="9705" w:type="dxa"/>
            <w:tblLayout w:type="fixed"/>
            <w:tblLook w:val="0600" w:firstRow="0" w:lastRow="0" w:firstColumn="0" w:lastColumn="0" w:noHBand="1" w:noVBand="1"/>
            <w:tblCaption w:val="NEINSTRUMFINANCEIROSAtivosFinanMens"/>
          </w:tblPr>
          <w:tblGrid>
            <w:gridCol w:w="4815"/>
            <w:gridCol w:w="1245"/>
            <w:gridCol w:w="1155"/>
            <w:gridCol w:w="90"/>
            <w:gridCol w:w="1245"/>
            <w:gridCol w:w="1155"/>
          </w:tblGrid>
          <w:tr w:rsidR="00532DBA">
            <w:trPr>
              <w:cantSplit/>
              <w:trHeight w:val="270"/>
            </w:trPr>
            <w:tc>
              <w:tcPr>
                <w:tcW w:w="4815" w:type="dxa"/>
                <w:tcBorders>
                  <w:top w:val="single" w:sz="8" w:space="0" w:color="000000"/>
                  <w:left w:val="nil"/>
                  <w:bottom w:val="nil"/>
                  <w:right w:val="nil"/>
                  <w:tl2br w:val="nil"/>
                  <w:tr2bl w:val="nil"/>
                </w:tcBorders>
                <w:shd w:val="clear" w:color="FFFFFF" w:fill="FFFFFF"/>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p>
            </w:tc>
            <w:tc>
              <w:tcPr>
                <w:tcW w:w="2400" w:type="dxa"/>
                <w:gridSpan w:val="2"/>
                <w:tcBorders>
                  <w:top w:val="single" w:sz="8" w:space="0" w:color="000000"/>
                  <w:left w:val="nil"/>
                  <w:bottom w:val="single" w:sz="8" w:space="0" w:color="000000"/>
                  <w:right w:val="nil"/>
                  <w:tl2br w:val="nil"/>
                  <w:tr2bl w:val="nil"/>
                </w:tcBorders>
                <w:shd w:val="clear" w:color="FFFFFF" w:fill="FFFFFF"/>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center"/>
                  <w:rPr>
                    <w:rFonts w:eastAsia="Arial" w:cs="Arial"/>
                    <w:b/>
                    <w:color w:val="000000"/>
                    <w:sz w:val="16"/>
                    <w:szCs w:val="22"/>
                    <w:bdr w:val="nil"/>
                    <w:lang w:eastAsia="en-US"/>
                  </w:rPr>
                </w:pPr>
                <w:r>
                  <w:rPr>
                    <w:rFonts w:eastAsia="Arial" w:cs="Arial"/>
                    <w:b/>
                    <w:color w:val="000000"/>
                    <w:sz w:val="16"/>
                    <w:szCs w:val="22"/>
                    <w:bdr w:val="nil"/>
                    <w:lang w:eastAsia="en-US"/>
                  </w:rPr>
                  <w:t>31.12.2020</w:t>
                </w:r>
              </w:p>
            </w:tc>
            <w:tc>
              <w:tcPr>
                <w:tcW w:w="90" w:type="dxa"/>
                <w:tcBorders>
                  <w:top w:val="single" w:sz="8" w:space="0" w:color="000000"/>
                  <w:left w:val="nil"/>
                  <w:bottom w:val="nil"/>
                  <w:right w:val="nil"/>
                  <w:tl2br w:val="nil"/>
                  <w:tr2bl w:val="nil"/>
                </w:tcBorders>
                <w:shd w:val="clear" w:color="FFFFFF" w:fill="FFFFFF"/>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center"/>
                  <w:rPr>
                    <w:rFonts w:eastAsia="Arial" w:cs="Arial"/>
                    <w:b/>
                    <w:color w:val="000000"/>
                    <w:sz w:val="16"/>
                    <w:szCs w:val="22"/>
                    <w:bdr w:val="nil"/>
                    <w:lang w:eastAsia="en-US"/>
                  </w:rPr>
                </w:pPr>
              </w:p>
            </w:tc>
            <w:tc>
              <w:tcPr>
                <w:tcW w:w="2400" w:type="dxa"/>
                <w:gridSpan w:val="2"/>
                <w:tcBorders>
                  <w:top w:val="single" w:sz="8" w:space="0" w:color="000000"/>
                  <w:left w:val="nil"/>
                  <w:bottom w:val="single" w:sz="8" w:space="0" w:color="000000"/>
                  <w:right w:val="nil"/>
                  <w:tl2br w:val="nil"/>
                  <w:tr2bl w:val="nil"/>
                </w:tcBorders>
                <w:shd w:val="clear" w:color="FFFFFF" w:fill="FFFFFF"/>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center"/>
                  <w:rPr>
                    <w:rFonts w:eastAsia="Arial" w:cs="Arial"/>
                    <w:b/>
                    <w:color w:val="000000"/>
                    <w:sz w:val="16"/>
                    <w:szCs w:val="22"/>
                    <w:bdr w:val="nil"/>
                    <w:lang w:eastAsia="en-US"/>
                  </w:rPr>
                </w:pPr>
                <w:r>
                  <w:rPr>
                    <w:rFonts w:eastAsia="Arial" w:cs="Arial"/>
                    <w:b/>
                    <w:color w:val="000000"/>
                    <w:sz w:val="16"/>
                    <w:szCs w:val="22"/>
                    <w:bdr w:val="nil"/>
                    <w:lang w:eastAsia="en-US"/>
                  </w:rPr>
                  <w:t>31.12.2019</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4815" w:type="dxa"/>
                <w:tcBorders>
                  <w:top w:val="nil"/>
                  <w:left w:val="nil"/>
                  <w:bottom w:val="single" w:sz="8" w:space="0" w:color="000000"/>
                  <w:right w:val="nil"/>
                  <w:tl2br w:val="nil"/>
                  <w:tr2bl w:val="nil"/>
                </w:tcBorders>
                <w:shd w:val="clear" w:color="FFFFFF" w:fill="FFFFFF"/>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p>
            </w:tc>
            <w:tc>
              <w:tcPr>
                <w:tcW w:w="1245" w:type="dxa"/>
                <w:tcBorders>
                  <w:top w:val="single" w:sz="8" w:space="0" w:color="000000"/>
                  <w:left w:val="nil"/>
                  <w:bottom w:val="single" w:sz="8" w:space="0" w:color="000000"/>
                  <w:right w:val="nil"/>
                  <w:tl2br w:val="nil"/>
                  <w:tr2bl w:val="nil"/>
                </w:tcBorders>
                <w:shd w:val="clear" w:color="FFFFFF" w:fill="FFFFFF"/>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Saldo Contábil</w:t>
                </w:r>
              </w:p>
            </w:tc>
            <w:tc>
              <w:tcPr>
                <w:tcW w:w="1155" w:type="dxa"/>
                <w:tcBorders>
                  <w:top w:val="single" w:sz="8" w:space="0" w:color="000000"/>
                  <w:left w:val="nil"/>
                  <w:bottom w:val="single" w:sz="8" w:space="0" w:color="000000"/>
                  <w:right w:val="nil"/>
                  <w:tl2br w:val="nil"/>
                  <w:tr2bl w:val="nil"/>
                </w:tcBorders>
                <w:shd w:val="clear" w:color="FFFFFF" w:fill="FFFFFF"/>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Nível 2</w:t>
                </w:r>
              </w:p>
            </w:tc>
            <w:tc>
              <w:tcPr>
                <w:tcW w:w="90" w:type="dxa"/>
                <w:tcBorders>
                  <w:top w:val="nil"/>
                  <w:left w:val="nil"/>
                  <w:bottom w:val="single" w:sz="8" w:space="0" w:color="000000"/>
                  <w:right w:val="nil"/>
                  <w:tl2br w:val="nil"/>
                  <w:tr2bl w:val="nil"/>
                </w:tcBorders>
                <w:shd w:val="clear" w:color="FFFFFF" w:fill="FFFFFF"/>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c>
              <w:tcPr>
                <w:tcW w:w="1245" w:type="dxa"/>
                <w:tcBorders>
                  <w:top w:val="single" w:sz="8" w:space="0" w:color="000000"/>
                  <w:left w:val="nil"/>
                  <w:bottom w:val="single" w:sz="8" w:space="0" w:color="000000"/>
                  <w:right w:val="nil"/>
                  <w:tl2br w:val="nil"/>
                  <w:tr2bl w:val="nil"/>
                </w:tcBorders>
                <w:shd w:val="clear" w:color="FFFFFF" w:fill="FFFFFF"/>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Saldo Contábil</w:t>
                </w:r>
              </w:p>
            </w:tc>
            <w:tc>
              <w:tcPr>
                <w:tcW w:w="1155" w:type="dxa"/>
                <w:tcBorders>
                  <w:top w:val="single" w:sz="8" w:space="0" w:color="000000"/>
                  <w:left w:val="nil"/>
                  <w:bottom w:val="single" w:sz="8" w:space="0" w:color="000000"/>
                  <w:right w:val="nil"/>
                  <w:tl2br w:val="nil"/>
                  <w:tr2bl w:val="nil"/>
                </w:tcBorders>
                <w:shd w:val="clear" w:color="FFFFFF" w:fill="FFFFFF"/>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Nível 2</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4815" w:type="dxa"/>
                <w:tcBorders>
                  <w:top w:val="single" w:sz="8" w:space="0" w:color="000000"/>
                  <w:left w:val="nil"/>
                  <w:bottom w:val="nil"/>
                  <w:right w:val="nil"/>
                  <w:tl2br w:val="nil"/>
                  <w:tr2bl w:val="nil"/>
                </w:tcBorders>
                <w:shd w:val="clear" w:color="FFFFFF" w:fill="FFFFFF"/>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r>
                  <w:rPr>
                    <w:rFonts w:eastAsia="Arial" w:cs="Arial"/>
                    <w:b/>
                    <w:color w:val="000000"/>
                    <w:sz w:val="16"/>
                    <w:szCs w:val="22"/>
                    <w:bdr w:val="nil"/>
                    <w:lang w:eastAsia="en-US"/>
                  </w:rPr>
                  <w:t>Ativo</w:t>
                </w:r>
              </w:p>
            </w:tc>
            <w:tc>
              <w:tcPr>
                <w:tcW w:w="1245" w:type="dxa"/>
                <w:tcBorders>
                  <w:top w:val="single" w:sz="8" w:space="0" w:color="000000"/>
                  <w:left w:val="nil"/>
                  <w:bottom w:val="nil"/>
                  <w:right w:val="nil"/>
                  <w:tl2br w:val="nil"/>
                  <w:tr2bl w:val="nil"/>
                </w:tcBorders>
                <w:shd w:val="clear" w:color="FFFFFF" w:fill="FFFFFF"/>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533.088</w:t>
                </w:r>
              </w:p>
            </w:tc>
            <w:tc>
              <w:tcPr>
                <w:tcW w:w="1155" w:type="dxa"/>
                <w:tcBorders>
                  <w:top w:val="single" w:sz="8" w:space="0" w:color="000000"/>
                  <w:left w:val="nil"/>
                  <w:bottom w:val="nil"/>
                  <w:right w:val="nil"/>
                  <w:tl2br w:val="nil"/>
                  <w:tr2bl w:val="nil"/>
                </w:tcBorders>
                <w:shd w:val="clear" w:color="FFFFFF" w:fill="FFFFFF"/>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533.088</w:t>
                </w:r>
              </w:p>
            </w:tc>
            <w:tc>
              <w:tcPr>
                <w:tcW w:w="90" w:type="dxa"/>
                <w:tcBorders>
                  <w:top w:val="single" w:sz="8" w:space="0" w:color="000000"/>
                  <w:left w:val="nil"/>
                  <w:bottom w:val="nil"/>
                  <w:right w:val="nil"/>
                  <w:tl2br w:val="nil"/>
                  <w:tr2bl w:val="nil"/>
                </w:tcBorders>
                <w:shd w:val="clear" w:color="FFFFFF" w:fill="FFFFFF"/>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c>
              <w:tcPr>
                <w:tcW w:w="1245" w:type="dxa"/>
                <w:tcBorders>
                  <w:top w:val="single" w:sz="8" w:space="0" w:color="000000"/>
                  <w:left w:val="nil"/>
                  <w:bottom w:val="nil"/>
                  <w:right w:val="nil"/>
                  <w:tl2br w:val="nil"/>
                  <w:tr2bl w:val="nil"/>
                </w:tcBorders>
                <w:shd w:val="clear" w:color="FFFFFF" w:fill="FFFFFF"/>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282.960</w:t>
                </w:r>
              </w:p>
            </w:tc>
            <w:tc>
              <w:tcPr>
                <w:tcW w:w="1155" w:type="dxa"/>
                <w:tcBorders>
                  <w:top w:val="single" w:sz="8" w:space="0" w:color="000000"/>
                  <w:left w:val="nil"/>
                  <w:bottom w:val="nil"/>
                  <w:right w:val="nil"/>
                  <w:tl2br w:val="nil"/>
                  <w:tr2bl w:val="nil"/>
                </w:tcBorders>
                <w:shd w:val="clear" w:color="FFFFFF" w:fill="FFFFFF"/>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282.960</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4815" w:type="dxa"/>
                <w:tcBorders>
                  <w:top w:val="nil"/>
                  <w:left w:val="nil"/>
                  <w:bottom w:val="nil"/>
                  <w:right w:val="nil"/>
                  <w:tl2br w:val="nil"/>
                  <w:tr2bl w:val="nil"/>
                </w:tcBorders>
                <w:shd w:val="clear" w:color="FFFFFF" w:fill="FFFFFF"/>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 xml:space="preserve">BB RF CP </w:t>
                </w:r>
                <w:r>
                  <w:rPr>
                    <w:rFonts w:eastAsia="Arial" w:cs="Arial"/>
                    <w:i/>
                    <w:color w:val="000000"/>
                    <w:sz w:val="16"/>
                    <w:szCs w:val="22"/>
                    <w:bdr w:val="nil"/>
                    <w:lang w:eastAsia="en-US"/>
                  </w:rPr>
                  <w:t>Corporate</w:t>
                </w:r>
                <w:r>
                  <w:rPr>
                    <w:rFonts w:eastAsia="Arial" w:cs="Arial"/>
                    <w:color w:val="000000"/>
                    <w:sz w:val="16"/>
                    <w:szCs w:val="22"/>
                    <w:bdr w:val="nil"/>
                    <w:lang w:eastAsia="en-US"/>
                  </w:rPr>
                  <w:t xml:space="preserve"> Ágil</w:t>
                </w:r>
                <w:r>
                  <w:rPr>
                    <w:rFonts w:eastAsia="Arial" w:cs="Arial"/>
                    <w:color w:val="000000"/>
                    <w:sz w:val="16"/>
                    <w:szCs w:val="22"/>
                    <w:bdr w:val="nil"/>
                    <w:vertAlign w:val="superscript"/>
                    <w:lang w:eastAsia="en-US"/>
                  </w:rPr>
                  <w:t>(1)</w:t>
                </w:r>
              </w:p>
            </w:tc>
            <w:tc>
              <w:tcPr>
                <w:tcW w:w="1245" w:type="dxa"/>
                <w:tcBorders>
                  <w:top w:val="nil"/>
                  <w:left w:val="nil"/>
                  <w:bottom w:val="nil"/>
                  <w:right w:val="nil"/>
                  <w:tl2br w:val="nil"/>
                  <w:tr2bl w:val="nil"/>
                </w:tcBorders>
                <w:shd w:val="clear" w:color="FFFFFF" w:fill="FFFFFF"/>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533.088</w:t>
                </w:r>
              </w:p>
            </w:tc>
            <w:tc>
              <w:tcPr>
                <w:tcW w:w="1155" w:type="dxa"/>
                <w:tcBorders>
                  <w:top w:val="nil"/>
                  <w:left w:val="nil"/>
                  <w:bottom w:val="nil"/>
                  <w:right w:val="nil"/>
                  <w:tl2br w:val="nil"/>
                  <w:tr2bl w:val="nil"/>
                </w:tcBorders>
                <w:shd w:val="clear" w:color="FFFFFF" w:fill="FFFFFF"/>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533.088</w:t>
                </w:r>
              </w:p>
            </w:tc>
            <w:tc>
              <w:tcPr>
                <w:tcW w:w="90" w:type="dxa"/>
                <w:tcBorders>
                  <w:top w:val="nil"/>
                  <w:left w:val="nil"/>
                  <w:bottom w:val="nil"/>
                  <w:right w:val="nil"/>
                  <w:tl2br w:val="nil"/>
                  <w:tr2bl w:val="nil"/>
                </w:tcBorders>
                <w:shd w:val="clear" w:color="FFFFFF" w:fill="FFFFFF"/>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1245" w:type="dxa"/>
                <w:tcBorders>
                  <w:top w:val="nil"/>
                  <w:left w:val="nil"/>
                  <w:bottom w:val="nil"/>
                  <w:right w:val="nil"/>
                  <w:tl2br w:val="nil"/>
                  <w:tr2bl w:val="nil"/>
                </w:tcBorders>
                <w:shd w:val="clear" w:color="FFFFFF" w:fill="FFFFFF"/>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w:t>
                </w:r>
              </w:p>
            </w:tc>
            <w:tc>
              <w:tcPr>
                <w:tcW w:w="1155" w:type="dxa"/>
                <w:tcBorders>
                  <w:top w:val="nil"/>
                  <w:left w:val="nil"/>
                  <w:bottom w:val="nil"/>
                  <w:right w:val="nil"/>
                  <w:tl2br w:val="nil"/>
                  <w:tr2bl w:val="nil"/>
                </w:tcBorders>
                <w:shd w:val="clear" w:color="FFFFFF" w:fill="FFFFFF"/>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4815" w:type="dxa"/>
                <w:tcBorders>
                  <w:top w:val="nil"/>
                  <w:left w:val="nil"/>
                  <w:bottom w:val="nil"/>
                  <w:right w:val="nil"/>
                  <w:tl2br w:val="nil"/>
                  <w:tr2bl w:val="nil"/>
                </w:tcBorders>
                <w:shd w:val="clear" w:color="FFFFFF" w:fill="FFFFFF"/>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 xml:space="preserve">BB RF LP </w:t>
                </w:r>
                <w:r>
                  <w:rPr>
                    <w:rFonts w:eastAsia="Arial" w:cs="Arial"/>
                    <w:i/>
                    <w:color w:val="000000"/>
                    <w:sz w:val="16"/>
                    <w:szCs w:val="22"/>
                    <w:bdr w:val="nil"/>
                    <w:lang w:eastAsia="en-US"/>
                  </w:rPr>
                  <w:t>Corporate</w:t>
                </w:r>
                <w:r>
                  <w:rPr>
                    <w:rFonts w:eastAsia="Arial" w:cs="Arial"/>
                    <w:color w:val="000000"/>
                    <w:sz w:val="16"/>
                    <w:szCs w:val="22"/>
                    <w:bdr w:val="nil"/>
                    <w:vertAlign w:val="superscript"/>
                    <w:lang w:eastAsia="en-US"/>
                  </w:rPr>
                  <w:t>(1)</w:t>
                </w:r>
              </w:p>
            </w:tc>
            <w:tc>
              <w:tcPr>
                <w:tcW w:w="1245" w:type="dxa"/>
                <w:tcBorders>
                  <w:top w:val="nil"/>
                  <w:left w:val="nil"/>
                  <w:bottom w:val="nil"/>
                  <w:right w:val="nil"/>
                  <w:tl2br w:val="nil"/>
                  <w:tr2bl w:val="nil"/>
                </w:tcBorders>
                <w:shd w:val="clear" w:color="FFFFFF" w:fill="FFFFFF"/>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w:t>
                </w:r>
              </w:p>
            </w:tc>
            <w:tc>
              <w:tcPr>
                <w:tcW w:w="1155" w:type="dxa"/>
                <w:tcBorders>
                  <w:top w:val="nil"/>
                  <w:left w:val="nil"/>
                  <w:bottom w:val="nil"/>
                  <w:right w:val="nil"/>
                  <w:tl2br w:val="nil"/>
                  <w:tr2bl w:val="nil"/>
                </w:tcBorders>
                <w:shd w:val="clear" w:color="FFFFFF" w:fill="FFFFFF"/>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w:t>
                </w:r>
              </w:p>
            </w:tc>
            <w:tc>
              <w:tcPr>
                <w:tcW w:w="90" w:type="dxa"/>
                <w:tcBorders>
                  <w:top w:val="nil"/>
                  <w:left w:val="nil"/>
                  <w:bottom w:val="nil"/>
                  <w:right w:val="nil"/>
                  <w:tl2br w:val="nil"/>
                  <w:tr2bl w:val="nil"/>
                </w:tcBorders>
                <w:shd w:val="clear" w:color="FFFFFF" w:fill="FFFFFF"/>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1245" w:type="dxa"/>
                <w:tcBorders>
                  <w:top w:val="nil"/>
                  <w:left w:val="nil"/>
                  <w:bottom w:val="nil"/>
                  <w:right w:val="nil"/>
                  <w:tl2br w:val="nil"/>
                  <w:tr2bl w:val="nil"/>
                </w:tcBorders>
                <w:shd w:val="clear" w:color="FFFFFF" w:fill="FFFFFF"/>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272.536</w:t>
                </w:r>
              </w:p>
            </w:tc>
            <w:tc>
              <w:tcPr>
                <w:tcW w:w="1155" w:type="dxa"/>
                <w:tcBorders>
                  <w:top w:val="nil"/>
                  <w:left w:val="nil"/>
                  <w:bottom w:val="nil"/>
                  <w:right w:val="nil"/>
                  <w:tl2br w:val="nil"/>
                  <w:tr2bl w:val="nil"/>
                </w:tcBorders>
                <w:shd w:val="clear" w:color="FFFFFF" w:fill="FFFFFF"/>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272.536</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4815" w:type="dxa"/>
                <w:tcBorders>
                  <w:top w:val="nil"/>
                  <w:left w:val="nil"/>
                  <w:bottom w:val="single" w:sz="8" w:space="0" w:color="000000"/>
                  <w:right w:val="nil"/>
                  <w:tl2br w:val="nil"/>
                  <w:tr2bl w:val="nil"/>
                </w:tcBorders>
                <w:shd w:val="clear" w:color="FFFFFF" w:fill="FFFFFF"/>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BB RF CP Automático Empresa</w:t>
                </w:r>
                <w:r>
                  <w:rPr>
                    <w:rFonts w:eastAsia="Arial" w:cs="Arial"/>
                    <w:color w:val="000000"/>
                    <w:sz w:val="16"/>
                    <w:szCs w:val="22"/>
                    <w:bdr w:val="nil"/>
                    <w:vertAlign w:val="superscript"/>
                    <w:lang w:eastAsia="en-US"/>
                  </w:rPr>
                  <w:t>(1)</w:t>
                </w:r>
              </w:p>
            </w:tc>
            <w:tc>
              <w:tcPr>
                <w:tcW w:w="1245" w:type="dxa"/>
                <w:tcBorders>
                  <w:top w:val="nil"/>
                  <w:left w:val="nil"/>
                  <w:bottom w:val="single" w:sz="8" w:space="0" w:color="000000"/>
                  <w:right w:val="nil"/>
                  <w:tl2br w:val="nil"/>
                  <w:tr2bl w:val="nil"/>
                </w:tcBorders>
                <w:shd w:val="clear" w:color="FFFFFF" w:fill="FFFFFF"/>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w:t>
                </w:r>
              </w:p>
            </w:tc>
            <w:tc>
              <w:tcPr>
                <w:tcW w:w="1155" w:type="dxa"/>
                <w:tcBorders>
                  <w:top w:val="nil"/>
                  <w:left w:val="nil"/>
                  <w:bottom w:val="single" w:sz="8" w:space="0" w:color="000000"/>
                  <w:right w:val="nil"/>
                  <w:tl2br w:val="nil"/>
                  <w:tr2bl w:val="nil"/>
                </w:tcBorders>
                <w:shd w:val="clear" w:color="FFFFFF" w:fill="FFFFFF"/>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w:t>
                </w:r>
              </w:p>
            </w:tc>
            <w:tc>
              <w:tcPr>
                <w:tcW w:w="90" w:type="dxa"/>
                <w:tcBorders>
                  <w:top w:val="nil"/>
                  <w:left w:val="nil"/>
                  <w:bottom w:val="single" w:sz="8" w:space="0" w:color="000000"/>
                  <w:right w:val="nil"/>
                  <w:tl2br w:val="nil"/>
                  <w:tr2bl w:val="nil"/>
                </w:tcBorders>
                <w:shd w:val="clear" w:color="FFFFFF" w:fill="FFFFFF"/>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1245" w:type="dxa"/>
                <w:tcBorders>
                  <w:top w:val="nil"/>
                  <w:left w:val="nil"/>
                  <w:bottom w:val="single" w:sz="8" w:space="0" w:color="000000"/>
                  <w:right w:val="nil"/>
                  <w:tl2br w:val="nil"/>
                  <w:tr2bl w:val="nil"/>
                </w:tcBorders>
                <w:shd w:val="clear" w:color="FFFFFF" w:fill="FFFFFF"/>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10.424</w:t>
                </w:r>
              </w:p>
            </w:tc>
            <w:tc>
              <w:tcPr>
                <w:tcW w:w="1155" w:type="dxa"/>
                <w:tcBorders>
                  <w:top w:val="nil"/>
                  <w:left w:val="nil"/>
                  <w:bottom w:val="single" w:sz="8" w:space="0" w:color="000000"/>
                  <w:right w:val="nil"/>
                  <w:tl2br w:val="nil"/>
                  <w:tr2bl w:val="nil"/>
                </w:tcBorders>
                <w:shd w:val="clear" w:color="FFFFFF" w:fill="FFFFFF"/>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10.424</w:t>
                </w:r>
              </w:p>
            </w:tc>
          </w:tr>
        </w:tbl>
        <w:p w:rsidR="004B1305" w:rsidRPr="00C61D15" w:rsidRDefault="00C61D15" w:rsidP="00C61D15">
          <w:pPr>
            <w:pStyle w:val="07-Legenda"/>
            <w:numPr>
              <w:ilvl w:val="0"/>
              <w:numId w:val="7"/>
            </w:numPr>
            <w:pBdr>
              <w:top w:val="nil"/>
              <w:left w:val="nil"/>
              <w:bottom w:val="nil"/>
              <w:right w:val="nil"/>
              <w:between w:val="nil"/>
              <w:bar w:val="nil"/>
            </w:pBdr>
            <w:rPr>
              <w:bdr w:val="nil"/>
            </w:rPr>
          </w:pPr>
          <w:r>
            <w:rPr>
              <w:bdr w:val="nil"/>
            </w:rPr>
            <w:t>O valor do custo atualizado dos fundos de investimento equivale ao valor justo.</w:t>
          </w:r>
        </w:p>
        <w:p w:rsidR="00EA3615" w:rsidRPr="00177721" w:rsidRDefault="00C61D15" w:rsidP="00C61D15">
          <w:pPr>
            <w:pStyle w:val="PargrafodaLista"/>
            <w:numPr>
              <w:ilvl w:val="0"/>
              <w:numId w:val="3"/>
            </w:numPr>
            <w:pBdr>
              <w:top w:val="nil"/>
              <w:left w:val="nil"/>
              <w:bottom w:val="nil"/>
              <w:right w:val="nil"/>
              <w:between w:val="nil"/>
              <w:bar w:val="nil"/>
            </w:pBdr>
            <w:contextualSpacing/>
            <w:jc w:val="left"/>
            <w:rPr>
              <w:rFonts w:ascii="Arial" w:eastAsia="Calibri" w:hAnsi="Arial" w:cs="Arial"/>
              <w:b/>
              <w:sz w:val="18"/>
              <w:szCs w:val="18"/>
              <w:bdr w:val="nil"/>
            </w:rPr>
          </w:pPr>
          <w:r w:rsidRPr="00177721">
            <w:rPr>
              <w:rFonts w:ascii="Arial" w:eastAsia="Calibri" w:hAnsi="Arial" w:cs="Arial"/>
              <w:b/>
              <w:sz w:val="18"/>
              <w:szCs w:val="18"/>
              <w:bdr w:val="nil"/>
            </w:rPr>
            <w:t>Créditos Adquiridos</w:t>
          </w:r>
        </w:p>
        <w:tbl>
          <w:tblPr>
            <w:tblW w:w="9705" w:type="dxa"/>
            <w:tblLayout w:type="fixed"/>
            <w:tblLook w:val="0600" w:firstRow="0" w:lastRow="0" w:firstColumn="0" w:lastColumn="0" w:noHBand="1" w:noVBand="1"/>
            <w:tblCaption w:val="NEINSTRUMFINANCEIROSCredAdqui1"/>
          </w:tblPr>
          <w:tblGrid>
            <w:gridCol w:w="6405"/>
            <w:gridCol w:w="1650"/>
            <w:gridCol w:w="1650"/>
          </w:tblGrid>
          <w:tr w:rsidR="00532DBA">
            <w:trPr>
              <w:cantSplit/>
              <w:trHeight w:val="270"/>
            </w:trPr>
            <w:tc>
              <w:tcPr>
                <w:tcW w:w="6405" w:type="dxa"/>
                <w:tcBorders>
                  <w:top w:val="nil"/>
                  <w:left w:val="nil"/>
                  <w:bottom w:val="single" w:sz="8" w:space="0" w:color="000000"/>
                  <w:right w:val="nil"/>
                  <w:tl2br w:val="nil"/>
                  <w:tr2bl w:val="nil"/>
                </w:tcBorders>
                <w:shd w:val="clear" w:color="auto" w:fill="auto"/>
                <w:tcMar>
                  <w:left w:w="0" w:type="dxa"/>
                  <w:right w:w="0" w:type="dxa"/>
                </w:tcMar>
                <w:vAlign w:val="center"/>
              </w:tcPr>
              <w:p w:rsidR="00532DBA" w:rsidRDefault="00532DBA" w:rsidP="00C61D15">
                <w:pPr>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p>
            </w:tc>
            <w:tc>
              <w:tcPr>
                <w:tcW w:w="1650" w:type="dxa"/>
                <w:tcBorders>
                  <w:top w:val="nil"/>
                  <w:left w:val="nil"/>
                  <w:bottom w:val="single" w:sz="8" w:space="0" w:color="000000"/>
                  <w:right w:val="nil"/>
                  <w:tl2br w:val="nil"/>
                  <w:tr2bl w:val="nil"/>
                </w:tcBorders>
                <w:shd w:val="clear" w:color="auto" w:fill="auto"/>
                <w:tcMar>
                  <w:left w:w="0" w:type="dxa"/>
                  <w:right w:w="0" w:type="dxa"/>
                </w:tcMar>
                <w:vAlign w:val="center"/>
              </w:tcPr>
              <w:p w:rsidR="00532DBA" w:rsidRDefault="00532DBA" w:rsidP="00C61D15">
                <w:pPr>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c>
              <w:tcPr>
                <w:tcW w:w="1650" w:type="dxa"/>
                <w:tcBorders>
                  <w:top w:val="nil"/>
                  <w:left w:val="nil"/>
                  <w:bottom w:val="single" w:sz="8" w:space="0" w:color="000000"/>
                  <w:right w:val="nil"/>
                  <w:tl2br w:val="nil"/>
                  <w:tr2bl w:val="nil"/>
                </w:tcBorders>
                <w:shd w:val="clear" w:color="auto" w:fill="auto"/>
                <w:tcMar>
                  <w:left w:w="0" w:type="dxa"/>
                  <w:right w:w="0" w:type="dxa"/>
                </w:tcMar>
                <w:vAlign w:val="center"/>
              </w:tcPr>
              <w:p w:rsidR="00532DBA" w:rsidRDefault="00532DBA" w:rsidP="00C61D15">
                <w:pPr>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15"/>
            </w:trPr>
            <w:tc>
              <w:tcPr>
                <w:tcW w:w="6405" w:type="dxa"/>
                <w:tcBorders>
                  <w:top w:val="single" w:sz="8" w:space="0" w:color="000000"/>
                  <w:left w:val="nil"/>
                  <w:bottom w:val="single" w:sz="8" w:space="0" w:color="000000"/>
                  <w:right w:val="nil"/>
                  <w:tl2br w:val="nil"/>
                  <w:tr2bl w:val="nil"/>
                </w:tcBorders>
                <w:shd w:val="clear" w:color="FFFFFF" w:fill="FFFFFF"/>
                <w:tcMar>
                  <w:left w:w="0" w:type="dxa"/>
                  <w:right w:w="0" w:type="dxa"/>
                </w:tcMar>
                <w:vAlign w:val="center"/>
              </w:tcPr>
              <w:p w:rsidR="00532DBA" w:rsidRDefault="00532DBA" w:rsidP="00C61D15">
                <w:pPr>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p>
            </w:tc>
            <w:tc>
              <w:tcPr>
                <w:tcW w:w="1650" w:type="dxa"/>
                <w:tcBorders>
                  <w:top w:val="single" w:sz="8" w:space="0" w:color="000000"/>
                  <w:left w:val="nil"/>
                  <w:bottom w:val="single" w:sz="8" w:space="0" w:color="000000"/>
                  <w:right w:val="nil"/>
                  <w:tl2br w:val="nil"/>
                  <w:tr2bl w:val="nil"/>
                </w:tcBorders>
                <w:shd w:val="clear" w:color="FFFFFF" w:fill="FFFFFF"/>
                <w:noWrap/>
                <w:tcMar>
                  <w:left w:w="40" w:type="dxa"/>
                  <w:right w:w="40" w:type="dxa"/>
                </w:tcMar>
                <w:vAlign w:val="center"/>
              </w:tcPr>
              <w:p w:rsidR="00532DBA" w:rsidRDefault="00C61D15" w:rsidP="00C61D15">
                <w:pPr>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31.12.2020</w:t>
                </w:r>
              </w:p>
            </w:tc>
            <w:tc>
              <w:tcPr>
                <w:tcW w:w="1650" w:type="dxa"/>
                <w:tcBorders>
                  <w:top w:val="single" w:sz="8" w:space="0" w:color="000000"/>
                  <w:left w:val="nil"/>
                  <w:bottom w:val="single" w:sz="8" w:space="0" w:color="000000"/>
                  <w:right w:val="nil"/>
                  <w:tl2br w:val="nil"/>
                  <w:tr2bl w:val="nil"/>
                </w:tcBorders>
                <w:shd w:val="clear" w:color="FFFFFF" w:fill="FFFFFF"/>
                <w:noWrap/>
                <w:tcMar>
                  <w:left w:w="40" w:type="dxa"/>
                  <w:right w:w="40" w:type="dxa"/>
                </w:tcMar>
                <w:vAlign w:val="center"/>
              </w:tcPr>
              <w:p w:rsidR="00532DBA" w:rsidRDefault="00C61D15" w:rsidP="00C61D15">
                <w:pPr>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31.12.2019</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single" w:sz="8" w:space="0" w:color="000000"/>
                  <w:left w:val="nil"/>
                  <w:bottom w:val="nil"/>
                  <w:right w:val="nil"/>
                  <w:tl2br w:val="nil"/>
                  <w:tr2bl w:val="nil"/>
                </w:tcBorders>
                <w:shd w:val="clear" w:color="FFFFFF" w:fill="FFFFFF"/>
                <w:tcMar>
                  <w:left w:w="40" w:type="dxa"/>
                  <w:right w:w="40" w:type="dxa"/>
                </w:tcMar>
                <w:vAlign w:val="center"/>
              </w:tcPr>
              <w:p w:rsidR="00532DBA" w:rsidRDefault="00C61D15" w:rsidP="00C61D15">
                <w:pPr>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 xml:space="preserve">Créditos adquiridos </w:t>
                </w:r>
                <w:r>
                  <w:rPr>
                    <w:rFonts w:eastAsia="Arial" w:cs="Arial"/>
                    <w:color w:val="000000"/>
                    <w:sz w:val="16"/>
                    <w:szCs w:val="22"/>
                    <w:bdr w:val="nil"/>
                    <w:vertAlign w:val="superscript"/>
                    <w:lang w:eastAsia="en-US"/>
                  </w:rPr>
                  <w:t>(1)</w:t>
                </w:r>
              </w:p>
            </w:tc>
            <w:tc>
              <w:tcPr>
                <w:tcW w:w="1650" w:type="dxa"/>
                <w:tcBorders>
                  <w:top w:val="single" w:sz="8" w:space="0" w:color="000000"/>
                  <w:left w:val="nil"/>
                  <w:bottom w:val="nil"/>
                  <w:right w:val="nil"/>
                  <w:tl2br w:val="nil"/>
                  <w:tr2bl w:val="nil"/>
                </w:tcBorders>
                <w:shd w:val="clear" w:color="FFFFFF" w:fill="FFFFFF"/>
                <w:noWrap/>
                <w:tcMar>
                  <w:left w:w="40" w:type="dxa"/>
                  <w:right w:w="100" w:type="dxa"/>
                </w:tcMar>
                <w:vAlign w:val="center"/>
              </w:tcPr>
              <w:p w:rsidR="00532DBA" w:rsidRDefault="00C61D15" w:rsidP="00C61D15">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794.372</w:t>
                </w:r>
              </w:p>
            </w:tc>
            <w:tc>
              <w:tcPr>
                <w:tcW w:w="1650" w:type="dxa"/>
                <w:tcBorders>
                  <w:top w:val="single" w:sz="8" w:space="0" w:color="000000"/>
                  <w:left w:val="nil"/>
                  <w:bottom w:val="nil"/>
                  <w:right w:val="nil"/>
                  <w:tl2br w:val="nil"/>
                  <w:tr2bl w:val="nil"/>
                </w:tcBorders>
                <w:shd w:val="clear" w:color="FFFFFF" w:fill="FFFFFF"/>
                <w:noWrap/>
                <w:tcMar>
                  <w:left w:w="40" w:type="dxa"/>
                  <w:right w:w="100" w:type="dxa"/>
                </w:tcMar>
                <w:vAlign w:val="center"/>
              </w:tcPr>
              <w:p w:rsidR="00532DBA" w:rsidRDefault="00C61D15" w:rsidP="00C61D15">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890.863</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FFFFFF" w:fill="FFFFFF"/>
                <w:tcMar>
                  <w:left w:w="40" w:type="dxa"/>
                  <w:right w:w="40" w:type="dxa"/>
                </w:tcMar>
                <w:vAlign w:val="center"/>
              </w:tcPr>
              <w:p w:rsidR="00532DBA" w:rsidRDefault="00C61D15" w:rsidP="00C61D15">
                <w:pPr>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r>
                  <w:rPr>
                    <w:rFonts w:eastAsia="Arial" w:cs="Arial"/>
                    <w:b/>
                    <w:color w:val="000000"/>
                    <w:sz w:val="16"/>
                    <w:szCs w:val="22"/>
                    <w:bdr w:val="nil"/>
                    <w:lang w:eastAsia="en-US"/>
                  </w:rPr>
                  <w:t>Total</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rsidR="00532DBA" w:rsidRDefault="00C61D15" w:rsidP="00C61D15">
                <w:pPr>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794.372</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rsidR="00532DBA" w:rsidRDefault="00C61D15" w:rsidP="00C61D15">
                <w:pPr>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890.863</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FFFFFF" w:fill="FFFFFF"/>
                <w:tcMar>
                  <w:left w:w="0" w:type="dxa"/>
                  <w:right w:w="0" w:type="dxa"/>
                </w:tcMar>
                <w:vAlign w:val="center"/>
              </w:tcPr>
              <w:p w:rsidR="00532DBA" w:rsidRDefault="00532DBA" w:rsidP="00C61D15">
                <w:pPr>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rsidR="00532DBA" w:rsidRDefault="00532DBA" w:rsidP="00C61D15">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rsidR="00532DBA" w:rsidRDefault="00532DBA" w:rsidP="00C61D15">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FFFFFF" w:fill="FFFFFF"/>
                <w:tcMar>
                  <w:left w:w="40" w:type="dxa"/>
                  <w:right w:w="40" w:type="dxa"/>
                </w:tcMar>
                <w:vAlign w:val="center"/>
              </w:tcPr>
              <w:p w:rsidR="00532DBA" w:rsidRDefault="00C61D15" w:rsidP="00C61D15">
                <w:pPr>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Ativo circulante</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rsidR="00532DBA" w:rsidRDefault="00C61D15" w:rsidP="00C61D15">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248.754</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rsidR="00532DBA" w:rsidRDefault="00C61D15" w:rsidP="00C61D15">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273.044</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single" w:sz="8" w:space="0" w:color="000000"/>
                  <w:right w:val="nil"/>
                  <w:tl2br w:val="nil"/>
                  <w:tr2bl w:val="nil"/>
                </w:tcBorders>
                <w:shd w:val="clear" w:color="FFFFFF" w:fill="FFFFFF"/>
                <w:tcMar>
                  <w:left w:w="40" w:type="dxa"/>
                  <w:right w:w="40" w:type="dxa"/>
                </w:tcMar>
                <w:vAlign w:val="center"/>
              </w:tcPr>
              <w:p w:rsidR="00532DBA" w:rsidRDefault="00C61D15" w:rsidP="00C61D15">
                <w:pPr>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Ativo não circulante</w:t>
                </w:r>
              </w:p>
            </w:tc>
            <w:tc>
              <w:tcPr>
                <w:tcW w:w="1650" w:type="dxa"/>
                <w:tcBorders>
                  <w:top w:val="nil"/>
                  <w:left w:val="nil"/>
                  <w:bottom w:val="single" w:sz="8" w:space="0" w:color="000000"/>
                  <w:right w:val="nil"/>
                  <w:tl2br w:val="nil"/>
                  <w:tr2bl w:val="nil"/>
                </w:tcBorders>
                <w:shd w:val="clear" w:color="FFFFFF" w:fill="FFFFFF"/>
                <w:noWrap/>
                <w:tcMar>
                  <w:left w:w="40" w:type="dxa"/>
                  <w:right w:w="100" w:type="dxa"/>
                </w:tcMar>
                <w:vAlign w:val="center"/>
              </w:tcPr>
              <w:p w:rsidR="00532DBA" w:rsidRDefault="00C61D15" w:rsidP="00C61D15">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545.618</w:t>
                </w:r>
              </w:p>
            </w:tc>
            <w:tc>
              <w:tcPr>
                <w:tcW w:w="1650" w:type="dxa"/>
                <w:tcBorders>
                  <w:top w:val="nil"/>
                  <w:left w:val="nil"/>
                  <w:bottom w:val="single" w:sz="8" w:space="0" w:color="000000"/>
                  <w:right w:val="nil"/>
                  <w:tl2br w:val="nil"/>
                  <w:tr2bl w:val="nil"/>
                </w:tcBorders>
                <w:shd w:val="clear" w:color="FFFFFF" w:fill="FFFFFF"/>
                <w:noWrap/>
                <w:tcMar>
                  <w:left w:w="40" w:type="dxa"/>
                  <w:right w:w="100" w:type="dxa"/>
                </w:tcMar>
                <w:vAlign w:val="center"/>
              </w:tcPr>
              <w:p w:rsidR="00532DBA" w:rsidRDefault="00C61D15" w:rsidP="00C61D15">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617.819</w:t>
                </w:r>
              </w:p>
            </w:tc>
          </w:tr>
        </w:tbl>
        <w:p w:rsidR="00EC470C" w:rsidRDefault="00C61D15" w:rsidP="00C61D15">
          <w:pPr>
            <w:pStyle w:val="07-Legenda"/>
            <w:pBdr>
              <w:top w:val="nil"/>
              <w:left w:val="nil"/>
              <w:bottom w:val="nil"/>
              <w:right w:val="nil"/>
              <w:between w:val="nil"/>
              <w:bar w:val="nil"/>
            </w:pBdr>
            <w:rPr>
              <w:bdr w:val="nil"/>
            </w:rPr>
          </w:pPr>
          <w:r>
            <w:rPr>
              <w:bdr w:val="nil"/>
            </w:rPr>
            <w:t>(1)</w:t>
          </w:r>
          <w:r>
            <w:rPr>
              <w:bdr w:val="nil"/>
            </w:rPr>
            <w:tab/>
          </w:r>
          <w:r w:rsidRPr="00B31E8F">
            <w:rPr>
              <w:bdr w:val="nil"/>
            </w:rPr>
            <w:t>Refere</w:t>
          </w:r>
          <w:r>
            <w:rPr>
              <w:bdr w:val="nil"/>
            </w:rPr>
            <w:t>m</w:t>
          </w:r>
          <w:r w:rsidRPr="00B31E8F">
            <w:rPr>
              <w:bdr w:val="nil"/>
            </w:rPr>
            <w:t>-se, principalmente, às operações de CDC (empréstimos e financiamentos), Cheque Especial, Cartão de Crédito, Adiantamento a Depositante</w:t>
          </w:r>
          <w:r>
            <w:rPr>
              <w:bdr w:val="nil"/>
            </w:rPr>
            <w:t>s</w:t>
          </w:r>
          <w:r w:rsidRPr="00B31E8F">
            <w:rPr>
              <w:bdr w:val="nil"/>
            </w:rPr>
            <w:t xml:space="preserve">, Giro Rápido, Desconto de Títulos, </w:t>
          </w:r>
          <w:r w:rsidRPr="004D57B5">
            <w:rPr>
              <w:i/>
              <w:bdr w:val="nil"/>
            </w:rPr>
            <w:t>Leasing</w:t>
          </w:r>
          <w:r w:rsidRPr="00B31E8F">
            <w:rPr>
              <w:bdr w:val="nil"/>
            </w:rPr>
            <w:t xml:space="preserve">, Conta Garantida e </w:t>
          </w:r>
          <w:r w:rsidRPr="00736FE0">
            <w:rPr>
              <w:bdr w:val="nil"/>
            </w:rPr>
            <w:t>out</w:t>
          </w:r>
          <w:r>
            <w:rPr>
              <w:bdr w:val="nil"/>
            </w:rPr>
            <w:t xml:space="preserve">ras oriundas do Banco do Brasil </w:t>
          </w:r>
          <w:r w:rsidRPr="00736FE0">
            <w:rPr>
              <w:bdr w:val="nil"/>
            </w:rPr>
            <w:t>S.A</w:t>
          </w:r>
          <w:r>
            <w:rPr>
              <w:bdr w:val="nil"/>
            </w:rPr>
            <w:t>.; e operações de Renegociação de dívida PF, Renegociação de dívida PJ e Capital de Giro oriundas de outras Instituições Financeiras.</w:t>
          </w:r>
        </w:p>
        <w:p w:rsidR="00D616C8" w:rsidRPr="00177721" w:rsidRDefault="00C61D15" w:rsidP="00E300F5">
          <w:pPr>
            <w:pStyle w:val="PargrafodaLista"/>
            <w:keepNext/>
            <w:numPr>
              <w:ilvl w:val="0"/>
              <w:numId w:val="3"/>
            </w:numPr>
            <w:pBdr>
              <w:top w:val="nil"/>
              <w:left w:val="nil"/>
              <w:bottom w:val="nil"/>
              <w:right w:val="nil"/>
              <w:between w:val="nil"/>
              <w:bar w:val="nil"/>
            </w:pBdr>
            <w:contextualSpacing/>
            <w:jc w:val="left"/>
            <w:rPr>
              <w:rFonts w:ascii="Arial" w:eastAsia="Calibri" w:hAnsi="Arial" w:cs="Arial"/>
              <w:b/>
              <w:sz w:val="18"/>
              <w:szCs w:val="18"/>
              <w:bdr w:val="nil"/>
            </w:rPr>
          </w:pPr>
          <w:r w:rsidRPr="00177721">
            <w:rPr>
              <w:rFonts w:ascii="Arial" w:eastAsia="Calibri" w:hAnsi="Arial" w:cs="Arial"/>
              <w:b/>
              <w:sz w:val="18"/>
              <w:szCs w:val="18"/>
              <w:bdr w:val="nil"/>
            </w:rPr>
            <w:t>Movimentação de Créditos Adquiridos</w:t>
          </w:r>
        </w:p>
        <w:tbl>
          <w:tblPr>
            <w:tblW w:w="9705" w:type="dxa"/>
            <w:tblLayout w:type="fixed"/>
            <w:tblLook w:val="0600" w:firstRow="0" w:lastRow="0" w:firstColumn="0" w:lastColumn="0" w:noHBand="1" w:noVBand="1"/>
            <w:tblCaption w:val="NEINSTRUMFINANCEIROSCredAdqui2"/>
          </w:tblPr>
          <w:tblGrid>
            <w:gridCol w:w="6405"/>
            <w:gridCol w:w="1650"/>
            <w:gridCol w:w="1650"/>
          </w:tblGrid>
          <w:tr w:rsidR="00532DBA">
            <w:trPr>
              <w:cantSplit/>
              <w:trHeight w:val="315"/>
            </w:trPr>
            <w:tc>
              <w:tcPr>
                <w:tcW w:w="6405" w:type="dxa"/>
                <w:tcBorders>
                  <w:top w:val="single" w:sz="8" w:space="0" w:color="000000"/>
                  <w:left w:val="nil"/>
                  <w:bottom w:val="single" w:sz="8" w:space="0" w:color="000000"/>
                  <w:right w:val="nil"/>
                  <w:tl2br w:val="nil"/>
                  <w:tr2bl w:val="nil"/>
                </w:tcBorders>
                <w:shd w:val="clear" w:color="FFFFFF" w:fill="FFFFFF"/>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p>
            </w:tc>
            <w:tc>
              <w:tcPr>
                <w:tcW w:w="1650" w:type="dxa"/>
                <w:tcBorders>
                  <w:top w:val="single" w:sz="8" w:space="0" w:color="000000"/>
                  <w:left w:val="nil"/>
                  <w:bottom w:val="single" w:sz="8" w:space="0" w:color="000000"/>
                  <w:right w:val="nil"/>
                  <w:tl2br w:val="nil"/>
                  <w:tr2bl w:val="nil"/>
                </w:tcBorders>
                <w:shd w:val="clear" w:color="FFFFFF" w:fill="FFFFFF"/>
                <w:noWrap/>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Exercício/2020</w:t>
                </w:r>
              </w:p>
            </w:tc>
            <w:tc>
              <w:tcPr>
                <w:tcW w:w="1650" w:type="dxa"/>
                <w:tcBorders>
                  <w:top w:val="single" w:sz="8" w:space="0" w:color="000000"/>
                  <w:left w:val="nil"/>
                  <w:bottom w:val="single" w:sz="8" w:space="0" w:color="000000"/>
                  <w:right w:val="nil"/>
                  <w:tl2br w:val="nil"/>
                  <w:tr2bl w:val="nil"/>
                </w:tcBorders>
                <w:shd w:val="clear" w:color="FFFFFF" w:fill="FFFFFF"/>
                <w:noWrap/>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Exercício/2019</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single" w:sz="8" w:space="0" w:color="000000"/>
                  <w:left w:val="nil"/>
                  <w:bottom w:val="nil"/>
                  <w:right w:val="nil"/>
                  <w:tl2br w:val="nil"/>
                  <w:tr2bl w:val="nil"/>
                </w:tcBorders>
                <w:shd w:val="clear" w:color="FFFFFF" w:fill="FFFFFF"/>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r>
                  <w:rPr>
                    <w:rFonts w:eastAsia="Arial" w:cs="Arial"/>
                    <w:b/>
                    <w:color w:val="000000"/>
                    <w:sz w:val="16"/>
                    <w:szCs w:val="22"/>
                    <w:bdr w:val="nil"/>
                    <w:lang w:eastAsia="en-US"/>
                  </w:rPr>
                  <w:t>Saldo Inicial</w:t>
                </w:r>
              </w:p>
            </w:tc>
            <w:tc>
              <w:tcPr>
                <w:tcW w:w="1650" w:type="dxa"/>
                <w:tcBorders>
                  <w:top w:val="single" w:sz="8" w:space="0" w:color="000000"/>
                  <w:left w:val="nil"/>
                  <w:bottom w:val="nil"/>
                  <w:right w:val="nil"/>
                  <w:tl2br w:val="nil"/>
                  <w:tr2bl w:val="nil"/>
                </w:tcBorders>
                <w:shd w:val="clear" w:color="FFFFFF" w:fill="FFFFFF"/>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890.863</w:t>
                </w:r>
              </w:p>
            </w:tc>
            <w:tc>
              <w:tcPr>
                <w:tcW w:w="1650" w:type="dxa"/>
                <w:tcBorders>
                  <w:top w:val="single" w:sz="8" w:space="0" w:color="000000"/>
                  <w:left w:val="nil"/>
                  <w:bottom w:val="nil"/>
                  <w:right w:val="nil"/>
                  <w:tl2br w:val="nil"/>
                  <w:tr2bl w:val="nil"/>
                </w:tcBorders>
                <w:shd w:val="clear" w:color="FFFFFF" w:fill="FFFFFF"/>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860.194</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FFFFFF" w:fill="FFFFFF"/>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r>
                  <w:rPr>
                    <w:rFonts w:eastAsia="Arial" w:cs="Arial"/>
                    <w:b/>
                    <w:color w:val="000000"/>
                    <w:sz w:val="16"/>
                    <w:szCs w:val="22"/>
                    <w:bdr w:val="nil"/>
                    <w:lang w:eastAsia="en-US"/>
                  </w:rPr>
                  <w:t>Aquisições no período</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204.265</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318.485</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FFFFFF" w:fill="FFFFFF"/>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 xml:space="preserve">  Banco do Brasil S.A.</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87.642</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158.799</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FFFFFF" w:fill="FFFFFF"/>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 xml:space="preserve">  Outras instituições </w:t>
                </w:r>
                <w:r>
                  <w:rPr>
                    <w:rFonts w:eastAsia="Arial" w:cs="Arial"/>
                    <w:color w:val="000000"/>
                    <w:sz w:val="16"/>
                    <w:szCs w:val="22"/>
                    <w:bdr w:val="nil"/>
                    <w:vertAlign w:val="superscript"/>
                    <w:lang w:eastAsia="en-US"/>
                  </w:rPr>
                  <w:t>(1)</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116.623</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159.686</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FFFFFF" w:fill="FFFFFF"/>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 xml:space="preserve">Perdas na baixa de créditos adquiridos </w:t>
                </w:r>
                <w:r>
                  <w:rPr>
                    <w:rFonts w:eastAsia="Arial" w:cs="Arial"/>
                    <w:color w:val="000000"/>
                    <w:sz w:val="16"/>
                    <w:szCs w:val="22"/>
                    <w:bdr w:val="nil"/>
                    <w:vertAlign w:val="superscript"/>
                    <w:lang w:eastAsia="en-US"/>
                  </w:rPr>
                  <w:t>(2)</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(229.736)</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(211.597)</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FFFFFF" w:fill="FFFFFF"/>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Baixas por recebimento</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(71.020)</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(76.219)</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single" w:sz="8" w:space="0" w:color="000000"/>
                  <w:right w:val="nil"/>
                  <w:tl2br w:val="nil"/>
                  <w:tr2bl w:val="nil"/>
                </w:tcBorders>
                <w:shd w:val="clear" w:color="FFFFFF" w:fill="FFFFFF"/>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r>
                  <w:rPr>
                    <w:rFonts w:eastAsia="Arial" w:cs="Arial"/>
                    <w:b/>
                    <w:color w:val="000000"/>
                    <w:sz w:val="16"/>
                    <w:szCs w:val="22"/>
                    <w:bdr w:val="nil"/>
                    <w:lang w:eastAsia="en-US"/>
                  </w:rPr>
                  <w:t>Saldo Final</w:t>
                </w:r>
              </w:p>
            </w:tc>
            <w:tc>
              <w:tcPr>
                <w:tcW w:w="1650" w:type="dxa"/>
                <w:tcBorders>
                  <w:top w:val="nil"/>
                  <w:left w:val="nil"/>
                  <w:bottom w:val="single" w:sz="8" w:space="0" w:color="000000"/>
                  <w:right w:val="nil"/>
                  <w:tl2br w:val="nil"/>
                  <w:tr2bl w:val="nil"/>
                </w:tcBorders>
                <w:shd w:val="clear" w:color="FFFFFF" w:fill="FFFFFF"/>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794.372</w:t>
                </w:r>
              </w:p>
            </w:tc>
            <w:tc>
              <w:tcPr>
                <w:tcW w:w="1650" w:type="dxa"/>
                <w:tcBorders>
                  <w:top w:val="nil"/>
                  <w:left w:val="nil"/>
                  <w:bottom w:val="single" w:sz="8" w:space="0" w:color="000000"/>
                  <w:right w:val="nil"/>
                  <w:tl2br w:val="nil"/>
                  <w:tr2bl w:val="nil"/>
                </w:tcBorders>
                <w:shd w:val="clear" w:color="FFFFFF" w:fill="FFFFFF"/>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890.863</w:t>
                </w:r>
              </w:p>
            </w:tc>
          </w:tr>
        </w:tbl>
        <w:p w:rsidR="00F26F18" w:rsidRDefault="00C61D15" w:rsidP="003E074D">
          <w:pPr>
            <w:pStyle w:val="07-Legenda"/>
            <w:keepNext/>
            <w:numPr>
              <w:ilvl w:val="0"/>
              <w:numId w:val="8"/>
            </w:numPr>
            <w:pBdr>
              <w:top w:val="nil"/>
              <w:left w:val="nil"/>
              <w:bottom w:val="nil"/>
              <w:right w:val="nil"/>
              <w:between w:val="nil"/>
              <w:bar w:val="nil"/>
            </w:pBdr>
            <w:rPr>
              <w:bdr w:val="nil"/>
            </w:rPr>
          </w:pPr>
          <w:r w:rsidRPr="00F26F18">
            <w:rPr>
              <w:bdr w:val="nil"/>
            </w:rPr>
            <w:t>Referem-se a operações adquiridas</w:t>
          </w:r>
          <w:r>
            <w:rPr>
              <w:bdr w:val="nil"/>
            </w:rPr>
            <w:t>, principalmente,</w:t>
          </w:r>
          <w:r w:rsidRPr="00F26F18">
            <w:rPr>
              <w:bdr w:val="nil"/>
            </w:rPr>
            <w:t xml:space="preserve"> do</w:t>
          </w:r>
          <w:r>
            <w:rPr>
              <w:bdr w:val="nil"/>
            </w:rPr>
            <w:t>s</w:t>
          </w:r>
          <w:r w:rsidRPr="00F26F18">
            <w:rPr>
              <w:bdr w:val="nil"/>
            </w:rPr>
            <w:t xml:space="preserve"> Banco</w:t>
          </w:r>
          <w:r>
            <w:rPr>
              <w:bdr w:val="nil"/>
            </w:rPr>
            <w:t>s Bradesco S.A., Santander S.A, Tribanco e Votorantim;</w:t>
          </w:r>
        </w:p>
        <w:p w:rsidR="007C2781" w:rsidRDefault="00C61D15" w:rsidP="00AB1AEF">
          <w:pPr>
            <w:pStyle w:val="07-Legenda"/>
            <w:keepNext/>
            <w:numPr>
              <w:ilvl w:val="0"/>
              <w:numId w:val="8"/>
            </w:numPr>
            <w:pBdr>
              <w:top w:val="nil"/>
              <w:left w:val="nil"/>
              <w:bottom w:val="nil"/>
              <w:right w:val="nil"/>
              <w:between w:val="nil"/>
              <w:bar w:val="nil"/>
            </w:pBdr>
            <w:ind w:left="284" w:hanging="284"/>
            <w:rPr>
              <w:bdr w:val="nil"/>
            </w:rPr>
          </w:pPr>
          <w:r>
            <w:rPr>
              <w:bdr w:val="nil"/>
            </w:rPr>
            <w:t>Referem-se à apropriação como perdas dos créditos adquiridos, conforme metodologia desenvolvida pela Ativos S.A., decorrentes (i) do atingimento da vida útil (baixa do estoque); ou (ii)</w:t>
          </w:r>
          <w:r w:rsidRPr="007A5AC4">
            <w:rPr>
              <w:bdr w:val="nil"/>
            </w:rPr>
            <w:t xml:space="preserve"> </w:t>
          </w:r>
          <w:r>
            <w:rPr>
              <w:bdr w:val="nil"/>
            </w:rPr>
            <w:t>considerados incobráveis por erro no cedente, operações sem acordo ou acordos quebrados e inadimplidos.</w:t>
          </w:r>
        </w:p>
        <w:p w:rsidR="002A724E" w:rsidRDefault="002A724E" w:rsidP="003E074D">
          <w:pPr>
            <w:pStyle w:val="07-Legenda"/>
            <w:keepNext/>
            <w:pBdr>
              <w:top w:val="nil"/>
              <w:left w:val="nil"/>
              <w:bottom w:val="nil"/>
              <w:right w:val="nil"/>
              <w:between w:val="nil"/>
              <w:bar w:val="nil"/>
            </w:pBdr>
            <w:ind w:left="720" w:firstLine="0"/>
            <w:rPr>
              <w:bdr w:val="nil"/>
            </w:rPr>
          </w:pPr>
        </w:p>
        <w:p w:rsidR="002A724E" w:rsidRPr="00177721" w:rsidRDefault="00C61D15" w:rsidP="00E300F5">
          <w:pPr>
            <w:pStyle w:val="PargrafodaLista"/>
            <w:keepNext/>
            <w:numPr>
              <w:ilvl w:val="0"/>
              <w:numId w:val="3"/>
            </w:numPr>
            <w:pBdr>
              <w:top w:val="nil"/>
              <w:left w:val="nil"/>
              <w:bottom w:val="nil"/>
              <w:right w:val="nil"/>
              <w:between w:val="nil"/>
              <w:bar w:val="nil"/>
            </w:pBdr>
            <w:contextualSpacing/>
            <w:jc w:val="left"/>
            <w:rPr>
              <w:rFonts w:ascii="Arial" w:eastAsia="Calibri" w:hAnsi="Arial" w:cs="Arial"/>
              <w:b/>
              <w:sz w:val="18"/>
              <w:szCs w:val="18"/>
              <w:bdr w:val="nil"/>
            </w:rPr>
          </w:pPr>
          <w:r w:rsidRPr="00177721">
            <w:rPr>
              <w:rFonts w:ascii="Arial" w:eastAsia="Calibri" w:hAnsi="Arial" w:cs="Arial"/>
              <w:b/>
              <w:sz w:val="18"/>
              <w:szCs w:val="18"/>
              <w:bdr w:val="nil"/>
            </w:rPr>
            <w:t>Instrumentos Financeiros Derivativos</w:t>
          </w:r>
        </w:p>
        <w:p w:rsidR="004249D7" w:rsidRDefault="00C61D15" w:rsidP="002A724E">
          <w:pPr>
            <w:pStyle w:val="08-Tabelageral"/>
            <w:pBdr>
              <w:top w:val="nil"/>
              <w:left w:val="nil"/>
              <w:bottom w:val="nil"/>
              <w:right w:val="nil"/>
              <w:between w:val="nil"/>
              <w:bar w:val="nil"/>
            </w:pBdr>
            <w:jc w:val="both"/>
            <w:rPr>
              <w:bdr w:val="nil"/>
            </w:rPr>
          </w:pPr>
          <w:r>
            <w:rPr>
              <w:bdr w:val="nil"/>
            </w:rPr>
            <w:t xml:space="preserve">Em 31.12.2020 e 31.12.2019 </w:t>
          </w:r>
          <w:r w:rsidRPr="004249D7">
            <w:rPr>
              <w:bdr w:val="nil"/>
            </w:rPr>
            <w:t>não havia instrumentos financeiros derivativos em aberto, bem como não foram efetuadas transações com instrumentos fina</w:t>
          </w:r>
          <w:r w:rsidR="00897268">
            <w:rPr>
              <w:bdr w:val="nil"/>
            </w:rPr>
            <w:t>nceiros derivativos ao longo do</w:t>
          </w:r>
          <w:r>
            <w:rPr>
              <w:bdr w:val="nil"/>
            </w:rPr>
            <w:t>s exercícios findos</w:t>
          </w:r>
          <w:r w:rsidRPr="004249D7">
            <w:rPr>
              <w:bdr w:val="nil"/>
            </w:rPr>
            <w:t xml:space="preserve"> em </w:t>
          </w:r>
          <w:r>
            <w:rPr>
              <w:bdr w:val="nil"/>
            </w:rPr>
            <w:t>31.12.2020 e 31.12.2019.</w:t>
          </w:r>
          <w:r w:rsidRPr="004249D7">
            <w:rPr>
              <w:bdr w:val="nil"/>
            </w:rPr>
            <w:t xml:space="preserve"> </w:t>
          </w:r>
        </w:p>
        <w:p w:rsidR="003E074D" w:rsidRPr="002A724E" w:rsidRDefault="007A42C7" w:rsidP="002A724E">
          <w:pPr>
            <w:pBdr>
              <w:top w:val="nil"/>
              <w:left w:val="nil"/>
              <w:bottom w:val="nil"/>
              <w:right w:val="nil"/>
              <w:between w:val="nil"/>
              <w:bar w:val="nil"/>
            </w:pBdr>
            <w:spacing w:before="0" w:after="200"/>
            <w:jc w:val="left"/>
            <w:rPr>
              <w:sz w:val="22"/>
              <w:szCs w:val="22"/>
              <w:bdr w:val="nil"/>
            </w:rPr>
          </w:pPr>
        </w:p>
      </w:sdtContent>
    </w:sdt>
    <w:sdt>
      <w:sdtPr>
        <w:rPr>
          <w:rFonts w:ascii="Arial (W1)" w:hAnsi="Arial (W1)" w:cs="Times New Roman"/>
          <w:b w:val="0"/>
          <w:caps w:val="0"/>
          <w:color w:val="auto"/>
          <w:sz w:val="14"/>
          <w:szCs w:val="20"/>
        </w:rPr>
        <w:tag w:val="type=ReportObject;reportobjectid=201794;"/>
        <w:id w:val="2079392041"/>
        <w:lock w:val="sdtLocked"/>
        <w:placeholder>
          <w:docPart w:val="DefaultPlaceholder_22675703"/>
        </w:placeholder>
      </w:sdtPr>
      <w:sdtEndPr>
        <w:rPr>
          <w:rFonts w:ascii="Times New Roman" w:hAnsi="Times New Roman"/>
          <w:kern w:val="0"/>
          <w:sz w:val="20"/>
          <w:bdr w:val="nil"/>
        </w:rPr>
      </w:sdtEndPr>
      <w:sdtContent>
        <w:p w:rsidR="003F6ADF" w:rsidRDefault="00C61D15" w:rsidP="00C61D15">
          <w:pPr>
            <w:pStyle w:val="02-TtulodeNota"/>
            <w:rPr>
              <w:bdr w:val="nil"/>
            </w:rPr>
          </w:pPr>
          <w:r w:rsidRPr="00B731E5">
            <w:rPr>
              <w:bdr w:val="nil"/>
            </w:rPr>
            <w:t>6</w:t>
          </w:r>
          <w:r>
            <w:rPr>
              <w:bdr w:val="nil"/>
            </w:rPr>
            <w:t xml:space="preserve"> - OUTROS CRÉDITOS</w:t>
          </w:r>
        </w:p>
        <w:tbl>
          <w:tblPr>
            <w:tblW w:w="9705" w:type="dxa"/>
            <w:tblLayout w:type="fixed"/>
            <w:tblLook w:val="0600" w:firstRow="0" w:lastRow="0" w:firstColumn="0" w:lastColumn="0" w:noHBand="1" w:noVBand="1"/>
            <w:tblCaption w:val="NEOUTROSCREDOutrCred"/>
          </w:tblPr>
          <w:tblGrid>
            <w:gridCol w:w="6405"/>
            <w:gridCol w:w="465"/>
            <w:gridCol w:w="1410"/>
            <w:gridCol w:w="1425"/>
          </w:tblGrid>
          <w:tr w:rsidR="00532DBA">
            <w:trPr>
              <w:cantSplit/>
              <w:trHeight w:val="270"/>
            </w:trPr>
            <w:tc>
              <w:tcPr>
                <w:tcW w:w="6405" w:type="dxa"/>
                <w:tcBorders>
                  <w:top w:val="nil"/>
                  <w:left w:val="nil"/>
                  <w:bottom w:val="single" w:sz="8" w:space="0" w:color="000000"/>
                  <w:right w:val="nil"/>
                  <w:tl2br w:val="nil"/>
                  <w:tr2bl w:val="nil"/>
                </w:tcBorders>
                <w:shd w:val="clear" w:color="auto" w:fill="auto"/>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c>
              <w:tcPr>
                <w:tcW w:w="465" w:type="dxa"/>
                <w:tcBorders>
                  <w:top w:val="nil"/>
                  <w:left w:val="nil"/>
                  <w:bottom w:val="single" w:sz="8" w:space="0" w:color="000000"/>
                  <w:right w:val="nil"/>
                  <w:tl2br w:val="nil"/>
                  <w:tr2bl w:val="nil"/>
                </w:tcBorders>
                <w:shd w:val="clear" w:color="auto" w:fill="auto"/>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c>
              <w:tcPr>
                <w:tcW w:w="1410" w:type="dxa"/>
                <w:tcBorders>
                  <w:top w:val="nil"/>
                  <w:left w:val="nil"/>
                  <w:bottom w:val="single" w:sz="8" w:space="0" w:color="000000"/>
                  <w:right w:val="nil"/>
                  <w:tl2br w:val="nil"/>
                  <w:tr2bl w:val="nil"/>
                </w:tcBorders>
                <w:shd w:val="clear" w:color="auto" w:fill="auto"/>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c>
              <w:tcPr>
                <w:tcW w:w="1425" w:type="dxa"/>
                <w:tcBorders>
                  <w:top w:val="nil"/>
                  <w:left w:val="nil"/>
                  <w:bottom w:val="single" w:sz="8" w:space="0" w:color="000000"/>
                  <w:right w:val="nil"/>
                  <w:tl2br w:val="nil"/>
                  <w:tr2bl w:val="nil"/>
                </w:tcBorders>
                <w:shd w:val="clear" w:color="auto" w:fill="auto"/>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00"/>
            </w:trPr>
            <w:tc>
              <w:tcPr>
                <w:tcW w:w="6405" w:type="dxa"/>
                <w:tcBorders>
                  <w:top w:val="single" w:sz="8" w:space="0" w:color="000000"/>
                  <w:left w:val="nil"/>
                  <w:bottom w:val="single" w:sz="8" w:space="0" w:color="000000"/>
                  <w:right w:val="nil"/>
                  <w:tl2br w:val="nil"/>
                  <w:tr2bl w:val="nil"/>
                </w:tcBorders>
                <w:shd w:val="clear" w:color="auto" w:fill="auto"/>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c>
              <w:tcPr>
                <w:tcW w:w="465"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center"/>
                  <w:rPr>
                    <w:rFonts w:eastAsia="Arial" w:cs="Arial"/>
                    <w:b/>
                    <w:color w:val="000000"/>
                    <w:sz w:val="16"/>
                    <w:szCs w:val="22"/>
                    <w:bdr w:val="nil"/>
                    <w:lang w:eastAsia="en-US"/>
                  </w:rPr>
                </w:pPr>
                <w:r>
                  <w:rPr>
                    <w:rFonts w:eastAsia="Arial" w:cs="Arial"/>
                    <w:b/>
                    <w:color w:val="000000"/>
                    <w:sz w:val="16"/>
                    <w:szCs w:val="22"/>
                    <w:bdr w:val="nil"/>
                    <w:lang w:eastAsia="en-US"/>
                  </w:rPr>
                  <w:t>Nota</w:t>
                </w:r>
              </w:p>
            </w:tc>
            <w:tc>
              <w:tcPr>
                <w:tcW w:w="1410" w:type="dxa"/>
                <w:tcBorders>
                  <w:top w:val="single" w:sz="8" w:space="0" w:color="000000"/>
                  <w:left w:val="nil"/>
                  <w:bottom w:val="single" w:sz="8" w:space="0" w:color="000000"/>
                  <w:right w:val="nil"/>
                  <w:tl2br w:val="nil"/>
                  <w:tr2bl w:val="nil"/>
                </w:tcBorders>
                <w:shd w:val="clear" w:color="auto" w:fill="auto"/>
                <w:noWrap/>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31.12.2020</w:t>
                </w:r>
              </w:p>
            </w:tc>
            <w:tc>
              <w:tcPr>
                <w:tcW w:w="1425" w:type="dxa"/>
                <w:tcBorders>
                  <w:top w:val="single" w:sz="8" w:space="0" w:color="000000"/>
                  <w:left w:val="nil"/>
                  <w:bottom w:val="single" w:sz="8" w:space="0" w:color="000000"/>
                  <w:right w:val="nil"/>
                  <w:tl2br w:val="nil"/>
                  <w:tr2bl w:val="nil"/>
                </w:tcBorders>
                <w:shd w:val="clear" w:color="auto" w:fill="auto"/>
                <w:noWrap/>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31.12.2019</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single" w:sz="8" w:space="0" w:color="000000"/>
                  <w:left w:val="nil"/>
                  <w:bottom w:val="nil"/>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Ativo fiscal diferido - crédito tributário</w:t>
                </w:r>
              </w:p>
            </w:tc>
            <w:tc>
              <w:tcPr>
                <w:tcW w:w="465" w:type="dxa"/>
                <w:tcBorders>
                  <w:top w:val="single" w:sz="8" w:space="0" w:color="000000"/>
                  <w:left w:val="nil"/>
                  <w:bottom w:val="nil"/>
                  <w:right w:val="nil"/>
                  <w:tl2br w:val="nil"/>
                  <w:tr2bl w:val="nil"/>
                </w:tcBorders>
                <w:shd w:val="clear" w:color="auto" w:fill="auto"/>
                <w:tcMar>
                  <w:left w:w="40" w:type="dxa"/>
                  <w:right w:w="40" w:type="dxa"/>
                </w:tcMar>
                <w:vAlign w:val="center"/>
              </w:tcPr>
              <w:p w:rsidR="00532DBA" w:rsidRDefault="00C61D15" w:rsidP="00987F31">
                <w:pPr>
                  <w:keepNext/>
                  <w:pBdr>
                    <w:top w:val="nil"/>
                    <w:left w:val="nil"/>
                    <w:bottom w:val="nil"/>
                    <w:right w:val="nil"/>
                    <w:between w:val="nil"/>
                    <w:bar w:val="nil"/>
                  </w:pBdr>
                  <w:spacing w:before="0" w:after="0" w:line="240" w:lineRule="auto"/>
                  <w:jc w:val="center"/>
                  <w:rPr>
                    <w:rFonts w:eastAsia="Arial" w:cs="Arial"/>
                    <w:color w:val="000000"/>
                    <w:sz w:val="16"/>
                    <w:szCs w:val="22"/>
                    <w:bdr w:val="nil"/>
                    <w:lang w:eastAsia="en-US"/>
                  </w:rPr>
                </w:pPr>
                <w:r>
                  <w:rPr>
                    <w:rFonts w:eastAsia="Arial" w:cs="Arial"/>
                    <w:color w:val="000000"/>
                    <w:sz w:val="16"/>
                    <w:szCs w:val="22"/>
                    <w:bdr w:val="nil"/>
                    <w:lang w:eastAsia="en-US"/>
                  </w:rPr>
                  <w:t>1</w:t>
                </w:r>
                <w:r w:rsidR="00987F31">
                  <w:rPr>
                    <w:rFonts w:eastAsia="Arial" w:cs="Arial"/>
                    <w:color w:val="000000"/>
                    <w:sz w:val="16"/>
                    <w:szCs w:val="22"/>
                    <w:bdr w:val="nil"/>
                    <w:lang w:eastAsia="en-US"/>
                  </w:rPr>
                  <w:t>7</w:t>
                </w:r>
                <w:r>
                  <w:rPr>
                    <w:rFonts w:eastAsia="Arial" w:cs="Arial"/>
                    <w:color w:val="000000"/>
                    <w:sz w:val="16"/>
                    <w:szCs w:val="22"/>
                    <w:bdr w:val="nil"/>
                    <w:lang w:eastAsia="en-US"/>
                  </w:rPr>
                  <w:t>.d</w:t>
                </w:r>
              </w:p>
            </w:tc>
            <w:tc>
              <w:tcPr>
                <w:tcW w:w="1410" w:type="dxa"/>
                <w:tcBorders>
                  <w:top w:val="single" w:sz="8" w:space="0" w:color="000000"/>
                  <w:left w:val="nil"/>
                  <w:bottom w:val="nil"/>
                  <w:right w:val="nil"/>
                  <w:tl2br w:val="nil"/>
                  <w:tr2bl w:val="nil"/>
                </w:tcBorders>
                <w:shd w:val="clear" w:color="auto" w:fill="auto"/>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12.306</w:t>
                </w:r>
              </w:p>
            </w:tc>
            <w:tc>
              <w:tcPr>
                <w:tcW w:w="1425" w:type="dxa"/>
                <w:tcBorders>
                  <w:top w:val="single" w:sz="8" w:space="0" w:color="000000"/>
                  <w:left w:val="nil"/>
                  <w:bottom w:val="nil"/>
                  <w:right w:val="nil"/>
                  <w:tl2br w:val="nil"/>
                  <w:tr2bl w:val="nil"/>
                </w:tcBorders>
                <w:shd w:val="clear" w:color="auto" w:fill="auto"/>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10.039</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Dividendos e bonificações a receber</w:t>
                </w:r>
              </w:p>
            </w:tc>
            <w:tc>
              <w:tcPr>
                <w:tcW w:w="465" w:type="dxa"/>
                <w:tcBorders>
                  <w:top w:val="nil"/>
                  <w:left w:val="nil"/>
                  <w:bottom w:val="nil"/>
                  <w:right w:val="nil"/>
                  <w:tl2br w:val="nil"/>
                  <w:tr2bl w:val="nil"/>
                </w:tcBorders>
                <w:shd w:val="clear" w:color="auto" w:fill="auto"/>
                <w:tcMar>
                  <w:left w:w="40" w:type="dxa"/>
                  <w:right w:w="40" w:type="dxa"/>
                </w:tcMar>
                <w:vAlign w:val="center"/>
              </w:tcPr>
              <w:p w:rsidR="00532DBA" w:rsidRDefault="00C61D15" w:rsidP="00987F31">
                <w:pPr>
                  <w:keepNext/>
                  <w:pBdr>
                    <w:top w:val="nil"/>
                    <w:left w:val="nil"/>
                    <w:bottom w:val="nil"/>
                    <w:right w:val="nil"/>
                    <w:between w:val="nil"/>
                    <w:bar w:val="nil"/>
                  </w:pBdr>
                  <w:spacing w:before="0" w:after="0" w:line="240" w:lineRule="auto"/>
                  <w:jc w:val="center"/>
                  <w:rPr>
                    <w:rFonts w:eastAsia="Arial" w:cs="Arial"/>
                    <w:color w:val="000000"/>
                    <w:sz w:val="16"/>
                    <w:szCs w:val="22"/>
                    <w:bdr w:val="nil"/>
                    <w:lang w:eastAsia="en-US"/>
                  </w:rPr>
                </w:pPr>
                <w:r>
                  <w:rPr>
                    <w:rFonts w:eastAsia="Arial" w:cs="Arial"/>
                    <w:color w:val="000000"/>
                    <w:sz w:val="16"/>
                    <w:szCs w:val="22"/>
                    <w:bdr w:val="nil"/>
                    <w:lang w:eastAsia="en-US"/>
                  </w:rPr>
                  <w:t>1</w:t>
                </w:r>
                <w:r w:rsidR="00987F31">
                  <w:rPr>
                    <w:rFonts w:eastAsia="Arial" w:cs="Arial"/>
                    <w:color w:val="000000"/>
                    <w:sz w:val="16"/>
                    <w:szCs w:val="22"/>
                    <w:bdr w:val="nil"/>
                    <w:lang w:eastAsia="en-US"/>
                  </w:rPr>
                  <w:t>8</w:t>
                </w:r>
              </w:p>
            </w:tc>
            <w:tc>
              <w:tcPr>
                <w:tcW w:w="1410"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2.407</w:t>
                </w:r>
              </w:p>
            </w:tc>
            <w:tc>
              <w:tcPr>
                <w:tcW w:w="1425"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4.015</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5"/>
            </w:trPr>
            <w:tc>
              <w:tcPr>
                <w:tcW w:w="6405" w:type="dxa"/>
                <w:tcBorders>
                  <w:top w:val="nil"/>
                  <w:left w:val="nil"/>
                  <w:bottom w:val="nil"/>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 xml:space="preserve">Depósitos bloqueados </w:t>
                </w:r>
                <w:r>
                  <w:rPr>
                    <w:rFonts w:eastAsia="Arial" w:cs="Arial"/>
                    <w:color w:val="000000"/>
                    <w:sz w:val="16"/>
                    <w:szCs w:val="22"/>
                    <w:bdr w:val="nil"/>
                    <w:vertAlign w:val="superscript"/>
                    <w:lang w:eastAsia="en-US"/>
                  </w:rPr>
                  <w:t>(1)</w:t>
                </w:r>
              </w:p>
            </w:tc>
            <w:tc>
              <w:tcPr>
                <w:tcW w:w="465" w:type="dxa"/>
                <w:tcBorders>
                  <w:top w:val="nil"/>
                  <w:left w:val="nil"/>
                  <w:bottom w:val="nil"/>
                  <w:right w:val="nil"/>
                  <w:tl2br w:val="nil"/>
                  <w:tr2bl w:val="nil"/>
                </w:tcBorders>
                <w:shd w:val="clear" w:color="auto" w:fill="auto"/>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center"/>
                  <w:rPr>
                    <w:rFonts w:eastAsia="Arial" w:cs="Arial"/>
                    <w:color w:val="000000"/>
                    <w:sz w:val="16"/>
                    <w:szCs w:val="22"/>
                    <w:bdr w:val="nil"/>
                    <w:lang w:eastAsia="en-US"/>
                  </w:rPr>
                </w:pPr>
              </w:p>
            </w:tc>
            <w:tc>
              <w:tcPr>
                <w:tcW w:w="1410"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1.519</w:t>
                </w:r>
              </w:p>
            </w:tc>
            <w:tc>
              <w:tcPr>
                <w:tcW w:w="1425"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1.558</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Impostos e contribuições a compensar</w:t>
                </w:r>
              </w:p>
            </w:tc>
            <w:tc>
              <w:tcPr>
                <w:tcW w:w="465" w:type="dxa"/>
                <w:tcBorders>
                  <w:top w:val="nil"/>
                  <w:left w:val="nil"/>
                  <w:bottom w:val="nil"/>
                  <w:right w:val="nil"/>
                  <w:tl2br w:val="nil"/>
                  <w:tr2bl w:val="nil"/>
                </w:tcBorders>
                <w:shd w:val="clear" w:color="auto" w:fill="auto"/>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center"/>
                  <w:rPr>
                    <w:rFonts w:eastAsia="Arial" w:cs="Arial"/>
                    <w:color w:val="000000"/>
                    <w:sz w:val="16"/>
                    <w:szCs w:val="22"/>
                    <w:bdr w:val="nil"/>
                    <w:lang w:eastAsia="en-US"/>
                  </w:rPr>
                </w:pPr>
              </w:p>
            </w:tc>
            <w:tc>
              <w:tcPr>
                <w:tcW w:w="1410"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1.491</w:t>
                </w:r>
              </w:p>
            </w:tc>
            <w:tc>
              <w:tcPr>
                <w:tcW w:w="1425"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1.877</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 xml:space="preserve">Títulos e créditos a receber </w:t>
                </w:r>
                <w:r>
                  <w:rPr>
                    <w:rFonts w:eastAsia="Arial" w:cs="Arial"/>
                    <w:color w:val="000000"/>
                    <w:sz w:val="16"/>
                    <w:szCs w:val="22"/>
                    <w:bdr w:val="nil"/>
                    <w:vertAlign w:val="superscript"/>
                    <w:lang w:eastAsia="en-US"/>
                  </w:rPr>
                  <w:t>(2)</w:t>
                </w:r>
              </w:p>
            </w:tc>
            <w:tc>
              <w:tcPr>
                <w:tcW w:w="465" w:type="dxa"/>
                <w:tcBorders>
                  <w:top w:val="nil"/>
                  <w:left w:val="nil"/>
                  <w:bottom w:val="nil"/>
                  <w:right w:val="nil"/>
                  <w:tl2br w:val="nil"/>
                  <w:tr2bl w:val="nil"/>
                </w:tcBorders>
                <w:shd w:val="clear" w:color="auto" w:fill="auto"/>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center"/>
                  <w:rPr>
                    <w:rFonts w:eastAsia="Arial" w:cs="Arial"/>
                    <w:color w:val="000000"/>
                    <w:sz w:val="16"/>
                    <w:szCs w:val="22"/>
                    <w:bdr w:val="nil"/>
                    <w:lang w:eastAsia="en-US"/>
                  </w:rPr>
                </w:pPr>
              </w:p>
            </w:tc>
            <w:tc>
              <w:tcPr>
                <w:tcW w:w="1410" w:type="dxa"/>
                <w:tcBorders>
                  <w:top w:val="nil"/>
                  <w:left w:val="nil"/>
                  <w:bottom w:val="nil"/>
                  <w:right w:val="nil"/>
                  <w:tl2br w:val="nil"/>
                  <w:tr2bl w:val="nil"/>
                </w:tcBorders>
                <w:shd w:val="clear" w:color="FFFFFF" w:fill="FFFFFF"/>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641</w:t>
                </w:r>
              </w:p>
            </w:tc>
            <w:tc>
              <w:tcPr>
                <w:tcW w:w="1425"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641</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Outros</w:t>
                </w:r>
              </w:p>
            </w:tc>
            <w:tc>
              <w:tcPr>
                <w:tcW w:w="465" w:type="dxa"/>
                <w:tcBorders>
                  <w:top w:val="nil"/>
                  <w:left w:val="nil"/>
                  <w:bottom w:val="nil"/>
                  <w:right w:val="nil"/>
                  <w:tl2br w:val="nil"/>
                  <w:tr2bl w:val="nil"/>
                </w:tcBorders>
                <w:shd w:val="clear" w:color="auto" w:fill="auto"/>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center"/>
                  <w:rPr>
                    <w:rFonts w:eastAsia="Arial" w:cs="Arial"/>
                    <w:color w:val="000000"/>
                    <w:sz w:val="16"/>
                    <w:szCs w:val="22"/>
                    <w:bdr w:val="nil"/>
                    <w:lang w:eastAsia="en-US"/>
                  </w:rPr>
                </w:pPr>
              </w:p>
            </w:tc>
            <w:tc>
              <w:tcPr>
                <w:tcW w:w="1410"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32</w:t>
                </w:r>
              </w:p>
            </w:tc>
            <w:tc>
              <w:tcPr>
                <w:tcW w:w="1425"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7</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r>
                  <w:rPr>
                    <w:rFonts w:eastAsia="Arial" w:cs="Arial"/>
                    <w:b/>
                    <w:color w:val="000000"/>
                    <w:sz w:val="16"/>
                    <w:szCs w:val="22"/>
                    <w:bdr w:val="nil"/>
                    <w:lang w:eastAsia="en-US"/>
                  </w:rPr>
                  <w:t>Total</w:t>
                </w:r>
              </w:p>
            </w:tc>
            <w:tc>
              <w:tcPr>
                <w:tcW w:w="465" w:type="dxa"/>
                <w:tcBorders>
                  <w:top w:val="nil"/>
                  <w:left w:val="nil"/>
                  <w:bottom w:val="nil"/>
                  <w:right w:val="nil"/>
                  <w:tl2br w:val="nil"/>
                  <w:tr2bl w:val="nil"/>
                </w:tcBorders>
                <w:shd w:val="clear" w:color="auto" w:fill="auto"/>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center"/>
                  <w:rPr>
                    <w:rFonts w:eastAsia="Arial" w:cs="Arial"/>
                    <w:b/>
                    <w:color w:val="000000"/>
                    <w:sz w:val="16"/>
                    <w:szCs w:val="22"/>
                    <w:bdr w:val="nil"/>
                    <w:lang w:eastAsia="en-US"/>
                  </w:rPr>
                </w:pPr>
              </w:p>
            </w:tc>
            <w:tc>
              <w:tcPr>
                <w:tcW w:w="1410"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18.396</w:t>
                </w:r>
              </w:p>
            </w:tc>
            <w:tc>
              <w:tcPr>
                <w:tcW w:w="1425"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18.137</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6405" w:type="dxa"/>
                <w:tcBorders>
                  <w:top w:val="nil"/>
                  <w:left w:val="nil"/>
                  <w:bottom w:val="nil"/>
                  <w:right w:val="nil"/>
                  <w:tl2br w:val="nil"/>
                  <w:tr2bl w:val="nil"/>
                </w:tcBorders>
                <w:shd w:val="clear" w:color="auto" w:fill="auto"/>
                <w:noWrap/>
                <w:tcMar>
                  <w:left w:w="0" w:type="dxa"/>
                  <w:right w:w="0" w:type="dxa"/>
                </w:tcMar>
                <w:vAlign w:val="bottom"/>
              </w:tcPr>
              <w:p w:rsidR="00532DBA" w:rsidRDefault="00532DBA">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p>
            </w:tc>
            <w:tc>
              <w:tcPr>
                <w:tcW w:w="465" w:type="dxa"/>
                <w:tcBorders>
                  <w:top w:val="nil"/>
                  <w:left w:val="nil"/>
                  <w:bottom w:val="nil"/>
                  <w:right w:val="nil"/>
                  <w:tl2br w:val="nil"/>
                  <w:tr2bl w:val="nil"/>
                </w:tcBorders>
                <w:shd w:val="clear" w:color="auto" w:fill="auto"/>
                <w:noWrap/>
                <w:tcMar>
                  <w:left w:w="0" w:type="dxa"/>
                  <w:right w:w="0" w:type="dxa"/>
                </w:tcMar>
                <w:vAlign w:val="bottom"/>
              </w:tcPr>
              <w:p w:rsidR="00532DBA" w:rsidRDefault="00532DBA">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p>
            </w:tc>
            <w:tc>
              <w:tcPr>
                <w:tcW w:w="1410" w:type="dxa"/>
                <w:tcBorders>
                  <w:top w:val="nil"/>
                  <w:left w:val="nil"/>
                  <w:bottom w:val="nil"/>
                  <w:right w:val="nil"/>
                  <w:tl2br w:val="nil"/>
                  <w:tr2bl w:val="nil"/>
                </w:tcBorders>
                <w:shd w:val="clear" w:color="auto" w:fill="auto"/>
                <w:noWrap/>
                <w:tcMar>
                  <w:left w:w="0" w:type="dxa"/>
                  <w:right w:w="0" w:type="dxa"/>
                </w:tcMar>
                <w:vAlign w:val="bottom"/>
              </w:tcPr>
              <w:p w:rsidR="00532DBA" w:rsidRDefault="00532DBA">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p>
            </w:tc>
            <w:tc>
              <w:tcPr>
                <w:tcW w:w="1425" w:type="dxa"/>
                <w:tcBorders>
                  <w:top w:val="nil"/>
                  <w:left w:val="nil"/>
                  <w:bottom w:val="nil"/>
                  <w:right w:val="nil"/>
                  <w:tl2br w:val="nil"/>
                  <w:tr2bl w:val="nil"/>
                </w:tcBorders>
                <w:shd w:val="clear" w:color="auto" w:fill="auto"/>
                <w:noWrap/>
                <w:tcMar>
                  <w:left w:w="0" w:type="dxa"/>
                  <w:right w:w="0" w:type="dxa"/>
                </w:tcMar>
                <w:vAlign w:val="bottom"/>
              </w:tcPr>
              <w:p w:rsidR="00532DBA" w:rsidRDefault="00532DBA">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Ativo circulante</w:t>
                </w:r>
              </w:p>
            </w:tc>
            <w:tc>
              <w:tcPr>
                <w:tcW w:w="465" w:type="dxa"/>
                <w:tcBorders>
                  <w:top w:val="nil"/>
                  <w:left w:val="nil"/>
                  <w:bottom w:val="nil"/>
                  <w:right w:val="nil"/>
                  <w:tl2br w:val="nil"/>
                  <w:tr2bl w:val="nil"/>
                </w:tcBorders>
                <w:shd w:val="clear" w:color="auto" w:fill="auto"/>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center"/>
                  <w:rPr>
                    <w:rFonts w:eastAsia="Arial" w:cs="Arial"/>
                    <w:color w:val="000000"/>
                    <w:sz w:val="16"/>
                    <w:szCs w:val="22"/>
                    <w:bdr w:val="nil"/>
                    <w:lang w:eastAsia="en-US"/>
                  </w:rPr>
                </w:pPr>
              </w:p>
            </w:tc>
            <w:tc>
              <w:tcPr>
                <w:tcW w:w="1410"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5.449</w:t>
                </w:r>
              </w:p>
            </w:tc>
            <w:tc>
              <w:tcPr>
                <w:tcW w:w="1425"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7.457</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single" w:sz="8" w:space="0" w:color="000000"/>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Ativo não circulante</w:t>
                </w:r>
              </w:p>
            </w:tc>
            <w:tc>
              <w:tcPr>
                <w:tcW w:w="465" w:type="dxa"/>
                <w:tcBorders>
                  <w:top w:val="nil"/>
                  <w:left w:val="nil"/>
                  <w:bottom w:val="single" w:sz="8" w:space="0" w:color="000000"/>
                  <w:right w:val="nil"/>
                  <w:tl2br w:val="nil"/>
                  <w:tr2bl w:val="nil"/>
                </w:tcBorders>
                <w:shd w:val="clear" w:color="auto" w:fill="auto"/>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center"/>
                  <w:rPr>
                    <w:rFonts w:eastAsia="Arial" w:cs="Arial"/>
                    <w:color w:val="000000"/>
                    <w:sz w:val="16"/>
                    <w:szCs w:val="22"/>
                    <w:bdr w:val="nil"/>
                    <w:lang w:eastAsia="en-US"/>
                  </w:rPr>
                </w:pPr>
              </w:p>
            </w:tc>
            <w:tc>
              <w:tcPr>
                <w:tcW w:w="1410" w:type="dxa"/>
                <w:tcBorders>
                  <w:top w:val="nil"/>
                  <w:left w:val="nil"/>
                  <w:bottom w:val="single" w:sz="8" w:space="0" w:color="000000"/>
                  <w:right w:val="nil"/>
                  <w:tl2br w:val="nil"/>
                  <w:tr2bl w:val="nil"/>
                </w:tcBorders>
                <w:shd w:val="clear" w:color="auto" w:fill="auto"/>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12.947</w:t>
                </w:r>
              </w:p>
            </w:tc>
            <w:tc>
              <w:tcPr>
                <w:tcW w:w="1425" w:type="dxa"/>
                <w:tcBorders>
                  <w:top w:val="nil"/>
                  <w:left w:val="nil"/>
                  <w:bottom w:val="single" w:sz="8" w:space="0" w:color="000000"/>
                  <w:right w:val="nil"/>
                  <w:tl2br w:val="nil"/>
                  <w:tr2bl w:val="nil"/>
                </w:tcBorders>
                <w:shd w:val="clear" w:color="auto" w:fill="auto"/>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10.680</w:t>
                </w:r>
              </w:p>
            </w:tc>
          </w:tr>
        </w:tbl>
        <w:p w:rsidR="00D30ED1" w:rsidRDefault="00C61D15" w:rsidP="003C600B">
          <w:pPr>
            <w:pStyle w:val="07-Legenda"/>
            <w:numPr>
              <w:ilvl w:val="0"/>
              <w:numId w:val="9"/>
            </w:numPr>
            <w:pBdr>
              <w:top w:val="nil"/>
              <w:left w:val="nil"/>
              <w:bottom w:val="nil"/>
              <w:right w:val="nil"/>
              <w:between w:val="nil"/>
              <w:bar w:val="nil"/>
            </w:pBdr>
            <w:ind w:left="284" w:hanging="284"/>
            <w:rPr>
              <w:bdr w:val="nil"/>
            </w:rPr>
          </w:pPr>
          <w:r>
            <w:rPr>
              <w:bdr w:val="nil"/>
            </w:rPr>
            <w:t>Referem-se aos saldos bloqueados na conta da Companhia por determinação judicial decorrente, principalmente, de ações cíveis de questionamento de clientes em relação a cobrança dos créditos adquiridos;</w:t>
          </w:r>
        </w:p>
        <w:p w:rsidR="009E67AC" w:rsidRPr="00D630A7" w:rsidRDefault="00C61D15" w:rsidP="003C600B">
          <w:pPr>
            <w:pStyle w:val="07-Legenda"/>
            <w:numPr>
              <w:ilvl w:val="0"/>
              <w:numId w:val="9"/>
            </w:numPr>
            <w:pBdr>
              <w:top w:val="nil"/>
              <w:left w:val="nil"/>
              <w:bottom w:val="nil"/>
              <w:right w:val="nil"/>
              <w:between w:val="nil"/>
              <w:bar w:val="nil"/>
            </w:pBdr>
            <w:ind w:left="284" w:hanging="284"/>
            <w:rPr>
              <w:bdr w:val="nil"/>
            </w:rPr>
          </w:pPr>
          <w:r>
            <w:rPr>
              <w:bdr w:val="nil"/>
            </w:rPr>
            <w:t>Valor referente a reconhecimento de precatório oriundo de decisão transitada em julgado de</w:t>
          </w:r>
          <w:r w:rsidRPr="009E67AC">
            <w:rPr>
              <w:bdr w:val="nil"/>
            </w:rPr>
            <w:t xml:space="preserve"> ação judicial</w:t>
          </w:r>
          <w:r>
            <w:rPr>
              <w:bdr w:val="nil"/>
            </w:rPr>
            <w:t xml:space="preserve"> </w:t>
          </w:r>
          <w:r w:rsidRPr="009E67AC">
            <w:rPr>
              <w:bdr w:val="nil"/>
            </w:rPr>
            <w:t>de repetição</w:t>
          </w:r>
          <w:r>
            <w:rPr>
              <w:bdr w:val="nil"/>
            </w:rPr>
            <w:t xml:space="preserve"> de</w:t>
          </w:r>
          <w:r w:rsidRPr="009E67AC">
            <w:rPr>
              <w:bdr w:val="nil"/>
            </w:rPr>
            <w:t xml:space="preserve"> indébito tributário</w:t>
          </w:r>
          <w:r>
            <w:rPr>
              <w:bdr w:val="nil"/>
            </w:rPr>
            <w:t>,</w:t>
          </w:r>
          <w:r w:rsidRPr="009E67AC">
            <w:rPr>
              <w:bdr w:val="nil"/>
            </w:rPr>
            <w:t xml:space="preserve"> referente a recuperação de ISSQN a compensar de anos anteriores</w:t>
          </w:r>
          <w:r>
            <w:rPr>
              <w:bdr w:val="nil"/>
            </w:rPr>
            <w:t>.</w:t>
          </w:r>
        </w:p>
      </w:sdtContent>
    </w:sdt>
    <w:p w:rsidR="00532DBA" w:rsidRDefault="00532DBA">
      <w:pPr>
        <w:pBdr>
          <w:top w:val="nil"/>
          <w:left w:val="nil"/>
          <w:bottom w:val="nil"/>
          <w:right w:val="nil"/>
          <w:between w:val="nil"/>
          <w:bar w:val="nil"/>
        </w:pBdr>
        <w:spacing w:before="0" w:after="200"/>
        <w:jc w:val="left"/>
        <w:rPr>
          <w:sz w:val="22"/>
          <w:szCs w:val="22"/>
          <w:bdr w:val="nil"/>
          <w:lang w:eastAsia="en-US"/>
        </w:rPr>
      </w:pPr>
    </w:p>
    <w:sdt>
      <w:sdtPr>
        <w:rPr>
          <w:rFonts w:ascii="Arial (W1)" w:hAnsi="Arial (W1)" w:cs="Times New Roman"/>
          <w:b w:val="0"/>
          <w:caps w:val="0"/>
          <w:color w:val="auto"/>
          <w:sz w:val="14"/>
          <w:szCs w:val="20"/>
        </w:rPr>
        <w:tag w:val="type=ReportObject;reportobjectid=201796;"/>
        <w:id w:val="1535313113"/>
        <w:lock w:val="sdtLocked"/>
        <w:placeholder>
          <w:docPart w:val="DefaultPlaceholder_22675703"/>
        </w:placeholder>
      </w:sdtPr>
      <w:sdtEndPr>
        <w:rPr>
          <w:rFonts w:ascii="Times New Roman" w:hAnsi="Times New Roman"/>
          <w:kern w:val="0"/>
          <w:sz w:val="20"/>
          <w:bdr w:val="nil"/>
        </w:rPr>
      </w:sdtEndPr>
      <w:sdtContent>
        <w:p w:rsidR="00FC7DF7" w:rsidRDefault="00C61D15" w:rsidP="00C61D15">
          <w:pPr>
            <w:pStyle w:val="02-TtulodeNota"/>
            <w:rPr>
              <w:bdr w:val="nil"/>
            </w:rPr>
          </w:pPr>
          <w:r w:rsidRPr="001B1C55">
            <w:rPr>
              <w:bdr w:val="nil"/>
            </w:rPr>
            <w:t>7</w:t>
          </w:r>
          <w:r>
            <w:rPr>
              <w:bdr w:val="nil"/>
            </w:rPr>
            <w:t xml:space="preserve"> - </w:t>
          </w:r>
          <w:r w:rsidRPr="00051D34">
            <w:rPr>
              <w:bdr w:val="nil"/>
            </w:rPr>
            <w:t>Outros</w:t>
          </w:r>
          <w:r>
            <w:rPr>
              <w:bdr w:val="nil"/>
            </w:rPr>
            <w:t xml:space="preserve"> VALORES E BENS</w:t>
          </w:r>
        </w:p>
        <w:tbl>
          <w:tblPr>
            <w:tblW w:w="9705" w:type="dxa"/>
            <w:tblLayout w:type="fixed"/>
            <w:tblLook w:val="0600" w:firstRow="0" w:lastRow="0" w:firstColumn="0" w:lastColumn="0" w:noHBand="1" w:noVBand="1"/>
            <w:tblCaption w:val="NEOUTRVALORESEBENSOutValBens"/>
          </w:tblPr>
          <w:tblGrid>
            <w:gridCol w:w="5955"/>
            <w:gridCol w:w="450"/>
            <w:gridCol w:w="1650"/>
            <w:gridCol w:w="1650"/>
          </w:tblGrid>
          <w:tr w:rsidR="00532DBA">
            <w:trPr>
              <w:cantSplit/>
              <w:trHeight w:val="270"/>
            </w:trPr>
            <w:tc>
              <w:tcPr>
                <w:tcW w:w="5955" w:type="dxa"/>
                <w:tcBorders>
                  <w:top w:val="nil"/>
                  <w:left w:val="nil"/>
                  <w:bottom w:val="single" w:sz="8" w:space="0" w:color="000000"/>
                  <w:right w:val="nil"/>
                  <w:tl2br w:val="nil"/>
                  <w:tr2bl w:val="nil"/>
                </w:tcBorders>
                <w:shd w:val="clear" w:color="auto" w:fill="auto"/>
                <w:tcMar>
                  <w:left w:w="0" w:type="dxa"/>
                  <w:right w:w="0" w:type="dxa"/>
                </w:tcMar>
                <w:vAlign w:val="bottom"/>
              </w:tcPr>
              <w:p w:rsidR="00532DBA" w:rsidRDefault="00532DBA">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450" w:type="dxa"/>
                <w:tcBorders>
                  <w:top w:val="nil"/>
                  <w:left w:val="nil"/>
                  <w:bottom w:val="single" w:sz="8" w:space="0" w:color="000000"/>
                  <w:right w:val="nil"/>
                  <w:tl2br w:val="nil"/>
                  <w:tr2bl w:val="nil"/>
                </w:tcBorders>
                <w:shd w:val="clear" w:color="auto" w:fill="auto"/>
                <w:tcMar>
                  <w:left w:w="0" w:type="dxa"/>
                  <w:right w:w="0" w:type="dxa"/>
                </w:tcMar>
                <w:vAlign w:val="bottom"/>
              </w:tcPr>
              <w:p w:rsidR="00532DBA" w:rsidRDefault="00532DBA">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1650" w:type="dxa"/>
                <w:tcBorders>
                  <w:top w:val="nil"/>
                  <w:left w:val="nil"/>
                  <w:bottom w:val="single" w:sz="8" w:space="0" w:color="000000"/>
                  <w:right w:val="nil"/>
                  <w:tl2br w:val="nil"/>
                  <w:tr2bl w:val="nil"/>
                </w:tcBorders>
                <w:shd w:val="clear" w:color="auto" w:fill="auto"/>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c>
              <w:tcPr>
                <w:tcW w:w="1650" w:type="dxa"/>
                <w:tcBorders>
                  <w:top w:val="nil"/>
                  <w:left w:val="nil"/>
                  <w:bottom w:val="single" w:sz="8" w:space="0" w:color="000000"/>
                  <w:right w:val="nil"/>
                  <w:tl2br w:val="nil"/>
                  <w:tr2bl w:val="nil"/>
                </w:tcBorders>
                <w:shd w:val="clear" w:color="auto" w:fill="auto"/>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00"/>
            </w:trPr>
            <w:tc>
              <w:tcPr>
                <w:tcW w:w="5955" w:type="dxa"/>
                <w:tcBorders>
                  <w:top w:val="single" w:sz="8" w:space="0" w:color="000000"/>
                  <w:left w:val="nil"/>
                  <w:bottom w:val="single" w:sz="8" w:space="0" w:color="000000"/>
                  <w:right w:val="nil"/>
                  <w:tl2br w:val="nil"/>
                  <w:tr2bl w:val="nil"/>
                </w:tcBorders>
                <w:shd w:val="clear" w:color="auto" w:fill="auto"/>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p>
            </w:tc>
            <w:tc>
              <w:tcPr>
                <w:tcW w:w="4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center"/>
                  <w:rPr>
                    <w:rFonts w:eastAsia="Arial" w:cs="Arial"/>
                    <w:b/>
                    <w:color w:val="000000"/>
                    <w:sz w:val="16"/>
                    <w:szCs w:val="22"/>
                    <w:bdr w:val="nil"/>
                    <w:lang w:eastAsia="en-US"/>
                  </w:rPr>
                </w:pPr>
                <w:r>
                  <w:rPr>
                    <w:rFonts w:eastAsia="Arial" w:cs="Arial"/>
                    <w:b/>
                    <w:color w:val="000000"/>
                    <w:sz w:val="16"/>
                    <w:szCs w:val="22"/>
                    <w:bdr w:val="nil"/>
                    <w:lang w:eastAsia="en-US"/>
                  </w:rPr>
                  <w:t>Nota</w:t>
                </w: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31.12.2020</w:t>
                </w: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31.12.2019</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5955" w:type="dxa"/>
                <w:tcBorders>
                  <w:top w:val="single" w:sz="8" w:space="0" w:color="000000"/>
                  <w:left w:val="nil"/>
                  <w:bottom w:val="nil"/>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 xml:space="preserve">Adiantamentos a terceiros </w:t>
                </w:r>
                <w:r>
                  <w:rPr>
                    <w:rFonts w:eastAsia="Arial" w:cs="Arial"/>
                    <w:color w:val="000000"/>
                    <w:sz w:val="16"/>
                    <w:szCs w:val="22"/>
                    <w:bdr w:val="nil"/>
                    <w:vertAlign w:val="superscript"/>
                    <w:lang w:eastAsia="en-US"/>
                  </w:rPr>
                  <w:t>(1)</w:t>
                </w:r>
              </w:p>
            </w:tc>
            <w:tc>
              <w:tcPr>
                <w:tcW w:w="450" w:type="dxa"/>
                <w:tcBorders>
                  <w:top w:val="single" w:sz="8" w:space="0" w:color="000000"/>
                  <w:left w:val="nil"/>
                  <w:bottom w:val="nil"/>
                  <w:right w:val="nil"/>
                  <w:tl2br w:val="nil"/>
                  <w:tr2bl w:val="nil"/>
                </w:tcBorders>
                <w:shd w:val="clear" w:color="auto" w:fill="auto"/>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p>
            </w:tc>
            <w:tc>
              <w:tcPr>
                <w:tcW w:w="1650" w:type="dxa"/>
                <w:tcBorders>
                  <w:top w:val="single" w:sz="8" w:space="0" w:color="000000"/>
                  <w:left w:val="nil"/>
                  <w:bottom w:val="nil"/>
                  <w:right w:val="nil"/>
                  <w:tl2br w:val="nil"/>
                  <w:tr2bl w:val="nil"/>
                </w:tcBorders>
                <w:shd w:val="clear" w:color="FFFFFF" w:fill="FFFFFF"/>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73</w:t>
                </w:r>
              </w:p>
            </w:tc>
            <w:tc>
              <w:tcPr>
                <w:tcW w:w="1650" w:type="dxa"/>
                <w:tcBorders>
                  <w:top w:val="single" w:sz="8" w:space="0" w:color="000000"/>
                  <w:left w:val="nil"/>
                  <w:bottom w:val="nil"/>
                  <w:right w:val="nil"/>
                  <w:tl2br w:val="nil"/>
                  <w:tr2bl w:val="nil"/>
                </w:tcBorders>
                <w:shd w:val="clear" w:color="FFFFFF" w:fill="FFFFFF"/>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181</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5955" w:type="dxa"/>
                <w:tcBorders>
                  <w:top w:val="nil"/>
                  <w:left w:val="nil"/>
                  <w:bottom w:val="nil"/>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 xml:space="preserve">Valores a receber de sociedades ligadas </w:t>
                </w:r>
              </w:p>
            </w:tc>
            <w:tc>
              <w:tcPr>
                <w:tcW w:w="450" w:type="dxa"/>
                <w:tcBorders>
                  <w:top w:val="nil"/>
                  <w:left w:val="nil"/>
                  <w:bottom w:val="nil"/>
                  <w:right w:val="nil"/>
                  <w:tl2br w:val="nil"/>
                  <w:tr2bl w:val="nil"/>
                </w:tcBorders>
                <w:shd w:val="clear" w:color="auto" w:fill="auto"/>
                <w:tcMar>
                  <w:left w:w="40" w:type="dxa"/>
                  <w:right w:w="40" w:type="dxa"/>
                </w:tcMar>
                <w:vAlign w:val="center"/>
              </w:tcPr>
              <w:p w:rsidR="00532DBA" w:rsidRDefault="00C61D15" w:rsidP="00987F31">
                <w:pPr>
                  <w:keepNext/>
                  <w:pBdr>
                    <w:top w:val="nil"/>
                    <w:left w:val="nil"/>
                    <w:bottom w:val="nil"/>
                    <w:right w:val="nil"/>
                    <w:between w:val="nil"/>
                    <w:bar w:val="nil"/>
                  </w:pBdr>
                  <w:spacing w:before="0" w:after="0" w:line="240" w:lineRule="auto"/>
                  <w:jc w:val="center"/>
                  <w:rPr>
                    <w:rFonts w:eastAsia="Arial" w:cs="Arial"/>
                    <w:color w:val="000000"/>
                    <w:sz w:val="16"/>
                    <w:szCs w:val="22"/>
                    <w:bdr w:val="nil"/>
                    <w:lang w:eastAsia="en-US"/>
                  </w:rPr>
                </w:pPr>
                <w:r>
                  <w:rPr>
                    <w:rFonts w:eastAsia="Arial" w:cs="Arial"/>
                    <w:color w:val="000000"/>
                    <w:sz w:val="16"/>
                    <w:szCs w:val="22"/>
                    <w:bdr w:val="nil"/>
                    <w:lang w:eastAsia="en-US"/>
                  </w:rPr>
                  <w:t>1</w:t>
                </w:r>
                <w:r w:rsidR="00987F31">
                  <w:rPr>
                    <w:rFonts w:eastAsia="Arial" w:cs="Arial"/>
                    <w:color w:val="000000"/>
                    <w:sz w:val="16"/>
                    <w:szCs w:val="22"/>
                    <w:bdr w:val="nil"/>
                    <w:lang w:eastAsia="en-US"/>
                  </w:rPr>
                  <w:t>8</w:t>
                </w:r>
              </w:p>
            </w:tc>
            <w:tc>
              <w:tcPr>
                <w:tcW w:w="1650" w:type="dxa"/>
                <w:tcBorders>
                  <w:top w:val="nil"/>
                  <w:left w:val="nil"/>
                  <w:bottom w:val="nil"/>
                  <w:right w:val="nil"/>
                  <w:tl2br w:val="nil"/>
                  <w:tr2bl w:val="nil"/>
                </w:tcBorders>
                <w:shd w:val="clear" w:color="FFFFFF" w:fill="FFFFFF"/>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55</w:t>
                </w:r>
              </w:p>
            </w:tc>
            <w:tc>
              <w:tcPr>
                <w:tcW w:w="1650" w:type="dxa"/>
                <w:tcBorders>
                  <w:top w:val="nil"/>
                  <w:left w:val="nil"/>
                  <w:bottom w:val="nil"/>
                  <w:right w:val="nil"/>
                  <w:tl2br w:val="nil"/>
                  <w:tr2bl w:val="nil"/>
                </w:tcBorders>
                <w:shd w:val="clear" w:color="FFFFFF" w:fill="FFFFFF"/>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64</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5955" w:type="dxa"/>
                <w:tcBorders>
                  <w:top w:val="nil"/>
                  <w:left w:val="nil"/>
                  <w:bottom w:val="nil"/>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Outros</w:t>
                </w:r>
              </w:p>
            </w:tc>
            <w:tc>
              <w:tcPr>
                <w:tcW w:w="450" w:type="dxa"/>
                <w:tcBorders>
                  <w:top w:val="nil"/>
                  <w:left w:val="nil"/>
                  <w:bottom w:val="nil"/>
                  <w:right w:val="nil"/>
                  <w:tl2br w:val="nil"/>
                  <w:tr2bl w:val="nil"/>
                </w:tcBorders>
                <w:shd w:val="clear" w:color="auto" w:fill="auto"/>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p>
            </w:tc>
            <w:tc>
              <w:tcPr>
                <w:tcW w:w="1650" w:type="dxa"/>
                <w:tcBorders>
                  <w:top w:val="nil"/>
                  <w:left w:val="nil"/>
                  <w:bottom w:val="nil"/>
                  <w:right w:val="nil"/>
                  <w:tl2br w:val="nil"/>
                  <w:tr2bl w:val="nil"/>
                </w:tcBorders>
                <w:shd w:val="clear" w:color="auto" w:fill="auto"/>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11</w:t>
                </w:r>
              </w:p>
            </w:tc>
            <w:tc>
              <w:tcPr>
                <w:tcW w:w="1650" w:type="dxa"/>
                <w:tcBorders>
                  <w:top w:val="nil"/>
                  <w:left w:val="nil"/>
                  <w:bottom w:val="nil"/>
                  <w:right w:val="nil"/>
                  <w:tl2br w:val="nil"/>
                  <w:tr2bl w:val="nil"/>
                </w:tcBorders>
                <w:shd w:val="clear" w:color="auto" w:fill="auto"/>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12</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5955" w:type="dxa"/>
                <w:tcBorders>
                  <w:top w:val="nil"/>
                  <w:left w:val="nil"/>
                  <w:bottom w:val="nil"/>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r>
                  <w:rPr>
                    <w:rFonts w:eastAsia="Arial" w:cs="Arial"/>
                    <w:b/>
                    <w:color w:val="000000"/>
                    <w:sz w:val="16"/>
                    <w:szCs w:val="22"/>
                    <w:bdr w:val="nil"/>
                    <w:lang w:eastAsia="en-US"/>
                  </w:rPr>
                  <w:t>Total</w:t>
                </w:r>
              </w:p>
            </w:tc>
            <w:tc>
              <w:tcPr>
                <w:tcW w:w="450" w:type="dxa"/>
                <w:tcBorders>
                  <w:top w:val="nil"/>
                  <w:left w:val="nil"/>
                  <w:bottom w:val="nil"/>
                  <w:right w:val="nil"/>
                  <w:tl2br w:val="nil"/>
                  <w:tr2bl w:val="nil"/>
                </w:tcBorders>
                <w:shd w:val="clear" w:color="auto" w:fill="auto"/>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p>
            </w:tc>
            <w:tc>
              <w:tcPr>
                <w:tcW w:w="1650" w:type="dxa"/>
                <w:tcBorders>
                  <w:top w:val="nil"/>
                  <w:left w:val="nil"/>
                  <w:bottom w:val="nil"/>
                  <w:right w:val="nil"/>
                  <w:tl2br w:val="nil"/>
                  <w:tr2bl w:val="nil"/>
                </w:tcBorders>
                <w:shd w:val="clear" w:color="auto" w:fill="auto"/>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139</w:t>
                </w:r>
              </w:p>
            </w:tc>
            <w:tc>
              <w:tcPr>
                <w:tcW w:w="1650" w:type="dxa"/>
                <w:tcBorders>
                  <w:top w:val="nil"/>
                  <w:left w:val="nil"/>
                  <w:bottom w:val="nil"/>
                  <w:right w:val="nil"/>
                  <w:tl2br w:val="nil"/>
                  <w:tr2bl w:val="nil"/>
                </w:tcBorders>
                <w:shd w:val="clear" w:color="auto" w:fill="auto"/>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257</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5"/>
            </w:trPr>
            <w:tc>
              <w:tcPr>
                <w:tcW w:w="5955" w:type="dxa"/>
                <w:tcBorders>
                  <w:top w:val="nil"/>
                  <w:left w:val="nil"/>
                  <w:bottom w:val="nil"/>
                  <w:right w:val="nil"/>
                  <w:tl2br w:val="nil"/>
                  <w:tr2bl w:val="nil"/>
                </w:tcBorders>
                <w:shd w:val="clear" w:color="auto" w:fill="auto"/>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p>
            </w:tc>
            <w:tc>
              <w:tcPr>
                <w:tcW w:w="450" w:type="dxa"/>
                <w:tcBorders>
                  <w:top w:val="nil"/>
                  <w:left w:val="nil"/>
                  <w:bottom w:val="nil"/>
                  <w:right w:val="nil"/>
                  <w:tl2br w:val="nil"/>
                  <w:tr2bl w:val="nil"/>
                </w:tcBorders>
                <w:shd w:val="clear" w:color="auto" w:fill="auto"/>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p>
            </w:tc>
            <w:tc>
              <w:tcPr>
                <w:tcW w:w="1650" w:type="dxa"/>
                <w:tcBorders>
                  <w:top w:val="nil"/>
                  <w:left w:val="nil"/>
                  <w:bottom w:val="nil"/>
                  <w:right w:val="nil"/>
                  <w:tl2br w:val="nil"/>
                  <w:tr2bl w:val="nil"/>
                </w:tcBorders>
                <w:shd w:val="clear" w:color="auto" w:fill="auto"/>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p>
            </w:tc>
            <w:tc>
              <w:tcPr>
                <w:tcW w:w="1650" w:type="dxa"/>
                <w:tcBorders>
                  <w:top w:val="nil"/>
                  <w:left w:val="nil"/>
                  <w:bottom w:val="nil"/>
                  <w:right w:val="nil"/>
                  <w:tl2br w:val="nil"/>
                  <w:tr2bl w:val="nil"/>
                </w:tcBorders>
                <w:shd w:val="clear" w:color="auto" w:fill="auto"/>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5955" w:type="dxa"/>
                <w:tcBorders>
                  <w:top w:val="nil"/>
                  <w:left w:val="nil"/>
                  <w:bottom w:val="single" w:sz="8" w:space="0" w:color="000000"/>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Ativo circulante</w:t>
                </w:r>
              </w:p>
            </w:tc>
            <w:tc>
              <w:tcPr>
                <w:tcW w:w="450" w:type="dxa"/>
                <w:tcBorders>
                  <w:top w:val="nil"/>
                  <w:left w:val="nil"/>
                  <w:bottom w:val="single" w:sz="8" w:space="0" w:color="000000"/>
                  <w:right w:val="nil"/>
                  <w:tl2br w:val="nil"/>
                  <w:tr2bl w:val="nil"/>
                </w:tcBorders>
                <w:shd w:val="clear" w:color="auto" w:fill="auto"/>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p>
            </w:tc>
            <w:tc>
              <w:tcPr>
                <w:tcW w:w="1650" w:type="dxa"/>
                <w:tcBorders>
                  <w:top w:val="nil"/>
                  <w:left w:val="nil"/>
                  <w:bottom w:val="single" w:sz="8" w:space="0" w:color="000000"/>
                  <w:right w:val="nil"/>
                  <w:tl2br w:val="nil"/>
                  <w:tr2bl w:val="nil"/>
                </w:tcBorders>
                <w:shd w:val="clear" w:color="auto" w:fill="auto"/>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139</w:t>
                </w:r>
              </w:p>
            </w:tc>
            <w:tc>
              <w:tcPr>
                <w:tcW w:w="1650" w:type="dxa"/>
                <w:tcBorders>
                  <w:top w:val="nil"/>
                  <w:left w:val="nil"/>
                  <w:bottom w:val="single" w:sz="8" w:space="0" w:color="000000"/>
                  <w:right w:val="nil"/>
                  <w:tl2br w:val="nil"/>
                  <w:tr2bl w:val="nil"/>
                </w:tcBorders>
                <w:shd w:val="clear" w:color="auto" w:fill="auto"/>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257</w:t>
                </w:r>
              </w:p>
            </w:tc>
          </w:tr>
        </w:tbl>
        <w:p w:rsidR="00D12640" w:rsidRPr="00A15231" w:rsidRDefault="00C61D15" w:rsidP="00DB2E5E">
          <w:pPr>
            <w:pStyle w:val="07-Legenda"/>
            <w:keepLines w:val="0"/>
            <w:pBdr>
              <w:top w:val="nil"/>
              <w:left w:val="nil"/>
              <w:bottom w:val="nil"/>
              <w:right w:val="nil"/>
              <w:between w:val="nil"/>
              <w:bar w:val="nil"/>
            </w:pBdr>
            <w:rPr>
              <w:bdr w:val="nil"/>
            </w:rPr>
          </w:pPr>
          <w:r>
            <w:rPr>
              <w:bdr w:val="nil"/>
            </w:rPr>
            <w:t>(1)</w:t>
          </w:r>
          <w:r>
            <w:rPr>
              <w:bdr w:val="nil"/>
            </w:rPr>
            <w:tab/>
            <w:t>Refere-se a adiantamentos realizados aos escritórios advocatícios para cobrir</w:t>
          </w:r>
          <w:r w:rsidRPr="00A15231">
            <w:rPr>
              <w:bdr w:val="nil"/>
            </w:rPr>
            <w:t xml:space="preserve"> custas judiciais e</w:t>
          </w:r>
          <w:r>
            <w:rPr>
              <w:bdr w:val="nil"/>
            </w:rPr>
            <w:t xml:space="preserve"> pagamento de</w:t>
          </w:r>
          <w:r w:rsidRPr="00A15231">
            <w:rPr>
              <w:bdr w:val="nil"/>
            </w:rPr>
            <w:t xml:space="preserve"> indenizações</w:t>
          </w:r>
          <w:r>
            <w:rPr>
              <w:bdr w:val="nil"/>
            </w:rPr>
            <w:t xml:space="preserve"> cíveis e trabalhistas</w:t>
          </w:r>
          <w:r w:rsidRPr="00A15231">
            <w:rPr>
              <w:bdr w:val="nil"/>
            </w:rPr>
            <w:t>.</w:t>
          </w:r>
        </w:p>
      </w:sdtContent>
    </w:sdt>
    <w:p w:rsidR="00532DBA" w:rsidRDefault="00532DBA">
      <w:pPr>
        <w:pBdr>
          <w:top w:val="nil"/>
          <w:left w:val="nil"/>
          <w:bottom w:val="nil"/>
          <w:right w:val="nil"/>
          <w:between w:val="nil"/>
          <w:bar w:val="nil"/>
        </w:pBdr>
        <w:spacing w:before="0" w:after="200"/>
        <w:jc w:val="left"/>
        <w:rPr>
          <w:sz w:val="22"/>
          <w:szCs w:val="22"/>
          <w:bdr w:val="nil"/>
          <w:lang w:eastAsia="en-US"/>
        </w:rPr>
      </w:pPr>
    </w:p>
    <w:sdt>
      <w:sdtPr>
        <w:rPr>
          <w:rFonts w:cs="Times New Roman"/>
          <w:b w:val="0"/>
          <w:caps w:val="0"/>
          <w:color w:val="auto"/>
          <w:kern w:val="0"/>
          <w:sz w:val="18"/>
          <w:szCs w:val="18"/>
        </w:rPr>
        <w:tag w:val="type=ReportObject;reportobjectid=201798;"/>
        <w:id w:val="1590912507"/>
        <w:lock w:val="sdtLocked"/>
        <w:placeholder>
          <w:docPart w:val="DefaultPlaceholder_22675703"/>
        </w:placeholder>
      </w:sdtPr>
      <w:sdtEndPr>
        <w:rPr>
          <w:rFonts w:ascii="Times New Roman" w:hAnsi="Times New Roman"/>
          <w:sz w:val="20"/>
          <w:szCs w:val="20"/>
          <w:bdr w:val="nil"/>
        </w:rPr>
      </w:sdtEndPr>
      <w:sdtContent>
        <w:p w:rsidR="00896490" w:rsidRDefault="00C61D15" w:rsidP="00C61D15">
          <w:pPr>
            <w:pStyle w:val="02-TtulodeNota"/>
            <w:rPr>
              <w:bdr w:val="nil"/>
            </w:rPr>
          </w:pPr>
          <w:r w:rsidRPr="002E1DD1">
            <w:rPr>
              <w:bdr w:val="nil"/>
            </w:rPr>
            <w:t>8</w:t>
          </w:r>
          <w:r>
            <w:rPr>
              <w:bdr w:val="nil"/>
            </w:rPr>
            <w:t xml:space="preserve"> - </w:t>
          </w:r>
          <w:r w:rsidRPr="00F230DC">
            <w:rPr>
              <w:bdr w:val="nil"/>
            </w:rPr>
            <w:t>PARTICIPAÇ</w:t>
          </w:r>
          <w:r>
            <w:rPr>
              <w:bdr w:val="nil"/>
            </w:rPr>
            <w:t>ões</w:t>
          </w:r>
          <w:r w:rsidRPr="00F230DC">
            <w:rPr>
              <w:bdr w:val="nil"/>
            </w:rPr>
            <w:t xml:space="preserve"> SOCIETÁRIA</w:t>
          </w:r>
          <w:r>
            <w:rPr>
              <w:bdr w:val="nil"/>
            </w:rPr>
            <w:t>s</w:t>
          </w:r>
        </w:p>
        <w:p w:rsidR="00F230DC" w:rsidRPr="00223A99" w:rsidRDefault="00C61D15" w:rsidP="00223A99">
          <w:pPr>
            <w:pBdr>
              <w:top w:val="nil"/>
              <w:left w:val="nil"/>
              <w:bottom w:val="nil"/>
              <w:right w:val="nil"/>
              <w:between w:val="nil"/>
              <w:bar w:val="nil"/>
            </w:pBdr>
            <w:spacing w:before="0" w:after="200"/>
            <w:jc w:val="left"/>
            <w:rPr>
              <w:rFonts w:cs="Arial"/>
              <w:b/>
              <w:bdr w:val="nil"/>
              <w:lang w:eastAsia="en-US"/>
            </w:rPr>
          </w:pPr>
          <w:r w:rsidRPr="00223A99">
            <w:rPr>
              <w:rFonts w:eastAsia="Calibri" w:cs="Arial"/>
              <w:b/>
              <w:bdr w:val="nil"/>
              <w:lang w:eastAsia="en-US"/>
            </w:rPr>
            <w:t>Movimentações em Controlada</w:t>
          </w:r>
        </w:p>
        <w:tbl>
          <w:tblPr>
            <w:tblW w:w="9705" w:type="dxa"/>
            <w:tblLayout w:type="fixed"/>
            <w:tblLook w:val="0600" w:firstRow="0" w:lastRow="0" w:firstColumn="0" w:lastColumn="0" w:noHBand="1" w:noVBand="1"/>
            <w:tblCaption w:val="NEPARTICIPSOCIETARIASMovControl1"/>
          </w:tblPr>
          <w:tblGrid>
            <w:gridCol w:w="2610"/>
            <w:gridCol w:w="1275"/>
            <w:gridCol w:w="195"/>
            <w:gridCol w:w="1275"/>
            <w:gridCol w:w="1275"/>
            <w:gridCol w:w="195"/>
            <w:gridCol w:w="1350"/>
            <w:gridCol w:w="1530"/>
          </w:tblGrid>
          <w:tr w:rsidR="00532DBA">
            <w:trPr>
              <w:cantSplit/>
              <w:trHeight w:val="690"/>
            </w:trPr>
            <w:tc>
              <w:tcPr>
                <w:tcW w:w="2610" w:type="dxa"/>
                <w:vMerge w:val="restart"/>
                <w:tcBorders>
                  <w:top w:val="single" w:sz="8" w:space="0" w:color="000000"/>
                  <w:left w:val="nil"/>
                  <w:bottom w:val="nil"/>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r>
                  <w:rPr>
                    <w:rFonts w:eastAsia="Arial" w:cs="Arial"/>
                    <w:b/>
                    <w:color w:val="000000"/>
                    <w:sz w:val="16"/>
                    <w:szCs w:val="22"/>
                    <w:bdr w:val="nil"/>
                    <w:lang w:eastAsia="en-US"/>
                  </w:rPr>
                  <w:t>Empresa</w:t>
                </w:r>
              </w:p>
            </w:tc>
            <w:tc>
              <w:tcPr>
                <w:tcW w:w="1275"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Saldo Contábil</w:t>
                </w:r>
              </w:p>
            </w:tc>
            <w:tc>
              <w:tcPr>
                <w:tcW w:w="195" w:type="dxa"/>
                <w:tcBorders>
                  <w:top w:val="single" w:sz="8" w:space="0" w:color="000000"/>
                  <w:left w:val="nil"/>
                  <w:bottom w:val="nil"/>
                  <w:right w:val="nil"/>
                  <w:tl2br w:val="nil"/>
                  <w:tr2bl w:val="nil"/>
                </w:tcBorders>
                <w:shd w:val="clear" w:color="auto" w:fill="auto"/>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c>
              <w:tcPr>
                <w:tcW w:w="2550" w:type="dxa"/>
                <w:gridSpan w:val="2"/>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center"/>
                  <w:rPr>
                    <w:rFonts w:eastAsia="Arial" w:cs="Arial"/>
                    <w:b/>
                    <w:color w:val="000000"/>
                    <w:sz w:val="16"/>
                    <w:szCs w:val="22"/>
                    <w:bdr w:val="nil"/>
                    <w:lang w:eastAsia="en-US"/>
                  </w:rPr>
                </w:pPr>
                <w:r>
                  <w:rPr>
                    <w:rFonts w:eastAsia="Arial" w:cs="Arial"/>
                    <w:b/>
                    <w:color w:val="000000"/>
                    <w:sz w:val="16"/>
                    <w:szCs w:val="22"/>
                    <w:bdr w:val="nil"/>
                    <w:lang w:eastAsia="en-US"/>
                  </w:rPr>
                  <w:t>Movimentações                   Exercício/2020</w:t>
                </w:r>
              </w:p>
            </w:tc>
            <w:tc>
              <w:tcPr>
                <w:tcW w:w="195" w:type="dxa"/>
                <w:tcBorders>
                  <w:top w:val="single" w:sz="8" w:space="0" w:color="000000"/>
                  <w:left w:val="nil"/>
                  <w:bottom w:val="nil"/>
                  <w:right w:val="nil"/>
                  <w:tl2br w:val="nil"/>
                  <w:tr2bl w:val="nil"/>
                </w:tcBorders>
                <w:shd w:val="clear" w:color="auto" w:fill="auto"/>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center"/>
                  <w:rPr>
                    <w:rFonts w:eastAsia="Arial" w:cs="Arial"/>
                    <w:b/>
                    <w:color w:val="000000"/>
                    <w:sz w:val="16"/>
                    <w:szCs w:val="22"/>
                    <w:bdr w:val="nil"/>
                    <w:lang w:eastAsia="en-US"/>
                  </w:rPr>
                </w:pPr>
              </w:p>
            </w:tc>
            <w:tc>
              <w:tcPr>
                <w:tcW w:w="13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Saldo Contábil</w:t>
                </w:r>
              </w:p>
            </w:tc>
            <w:tc>
              <w:tcPr>
                <w:tcW w:w="153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Resultado de Equivalência Patrimonial</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690"/>
            </w:trPr>
            <w:tc>
              <w:tcPr>
                <w:tcW w:w="2610" w:type="dxa"/>
                <w:vMerge/>
                <w:tcBorders>
                  <w:top w:val="nil"/>
                  <w:left w:val="nil"/>
                  <w:bottom w:val="single" w:sz="8" w:space="0" w:color="000000"/>
                  <w:right w:val="nil"/>
                  <w:tl2br w:val="nil"/>
                  <w:tr2bl w:val="nil"/>
                </w:tcBorders>
                <w:shd w:val="clear" w:color="auto" w:fill="auto"/>
                <w:tcMar>
                  <w:left w:w="0" w:type="dxa"/>
                  <w:right w:w="0" w:type="dxa"/>
                </w:tcMar>
                <w:vAlign w:val="center"/>
              </w:tcPr>
              <w:p w:rsidR="00532DBA" w:rsidRDefault="00532DBA">
                <w:pPr>
                  <w:keepNext/>
                  <w:spacing w:before="0" w:after="0" w:line="240" w:lineRule="auto"/>
                  <w:jc w:val="center"/>
                  <w:rPr>
                    <w:rFonts w:eastAsia="Arial" w:cs="Arial"/>
                    <w:b/>
                    <w:color w:val="000000"/>
                    <w:sz w:val="16"/>
                    <w:szCs w:val="22"/>
                    <w:bdr w:val="nil"/>
                    <w:lang w:eastAsia="en-US"/>
                  </w:rPr>
                </w:pPr>
              </w:p>
            </w:tc>
            <w:tc>
              <w:tcPr>
                <w:tcW w:w="1275"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31.12.2019</w:t>
                </w:r>
              </w:p>
            </w:tc>
            <w:tc>
              <w:tcPr>
                <w:tcW w:w="195" w:type="dxa"/>
                <w:tcBorders>
                  <w:top w:val="nil"/>
                  <w:left w:val="nil"/>
                  <w:bottom w:val="single" w:sz="8" w:space="0" w:color="000000"/>
                  <w:right w:val="nil"/>
                  <w:tl2br w:val="nil"/>
                  <w:tr2bl w:val="nil"/>
                </w:tcBorders>
                <w:shd w:val="clear" w:color="auto" w:fill="auto"/>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c>
              <w:tcPr>
                <w:tcW w:w="1275"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Dividendos</w:t>
                </w:r>
              </w:p>
            </w:tc>
            <w:tc>
              <w:tcPr>
                <w:tcW w:w="1275"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Resultado de Equivalência Patrimonial</w:t>
                </w:r>
              </w:p>
            </w:tc>
            <w:tc>
              <w:tcPr>
                <w:tcW w:w="195" w:type="dxa"/>
                <w:tcBorders>
                  <w:top w:val="nil"/>
                  <w:left w:val="nil"/>
                  <w:bottom w:val="single" w:sz="8" w:space="0" w:color="000000"/>
                  <w:right w:val="nil"/>
                  <w:tl2br w:val="nil"/>
                  <w:tr2bl w:val="nil"/>
                </w:tcBorders>
                <w:shd w:val="clear" w:color="auto" w:fill="auto"/>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c>
              <w:tcPr>
                <w:tcW w:w="13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31.12.2020</w:t>
                </w:r>
              </w:p>
            </w:tc>
            <w:tc>
              <w:tcPr>
                <w:tcW w:w="153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Exercício/2019</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65"/>
            </w:trPr>
            <w:tc>
              <w:tcPr>
                <w:tcW w:w="261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rPr>
                    <w:rFonts w:eastAsia="Arial" w:cs="Arial"/>
                    <w:color w:val="000000"/>
                    <w:sz w:val="16"/>
                    <w:szCs w:val="22"/>
                    <w:bdr w:val="nil"/>
                    <w:lang w:eastAsia="en-US"/>
                  </w:rPr>
                </w:pPr>
                <w:r>
                  <w:rPr>
                    <w:rFonts w:eastAsia="Arial" w:cs="Arial"/>
                    <w:color w:val="000000"/>
                    <w:sz w:val="16"/>
                    <w:szCs w:val="22"/>
                    <w:bdr w:val="nil"/>
                    <w:lang w:eastAsia="en-US"/>
                  </w:rPr>
                  <w:t>Ativos S.A. Gestão de Cobrança e Recuperação de Crédito</w:t>
                </w:r>
              </w:p>
            </w:tc>
            <w:tc>
              <w:tcPr>
                <w:tcW w:w="1275"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6</w:t>
                </w:r>
              </w:p>
            </w:tc>
            <w:tc>
              <w:tcPr>
                <w:tcW w:w="195" w:type="dxa"/>
                <w:tcBorders>
                  <w:top w:val="single" w:sz="8" w:space="0" w:color="000000"/>
                  <w:left w:val="nil"/>
                  <w:bottom w:val="single" w:sz="8" w:space="0" w:color="000000"/>
                  <w:right w:val="nil"/>
                  <w:tl2br w:val="nil"/>
                  <w:tr2bl w:val="nil"/>
                </w:tcBorders>
                <w:shd w:val="clear" w:color="auto" w:fill="auto"/>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1275"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(2.407)</w:t>
                </w:r>
              </w:p>
            </w:tc>
            <w:tc>
              <w:tcPr>
                <w:tcW w:w="1275"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2.407</w:t>
                </w:r>
              </w:p>
            </w:tc>
            <w:tc>
              <w:tcPr>
                <w:tcW w:w="195" w:type="dxa"/>
                <w:tcBorders>
                  <w:top w:val="single" w:sz="8" w:space="0" w:color="000000"/>
                  <w:left w:val="nil"/>
                  <w:bottom w:val="single" w:sz="8" w:space="0" w:color="000000"/>
                  <w:right w:val="nil"/>
                  <w:tl2br w:val="nil"/>
                  <w:tr2bl w:val="nil"/>
                </w:tcBorders>
                <w:shd w:val="clear" w:color="auto" w:fill="auto"/>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1350" w:type="dxa"/>
                <w:tcBorders>
                  <w:top w:val="single" w:sz="8" w:space="0" w:color="000000"/>
                  <w:left w:val="nil"/>
                  <w:bottom w:val="single" w:sz="8" w:space="0" w:color="000000"/>
                  <w:right w:val="nil"/>
                  <w:tl2br w:val="nil"/>
                  <w:tr2bl w:val="nil"/>
                </w:tcBorders>
                <w:shd w:val="clear" w:color="auto" w:fill="auto"/>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6</w:t>
                </w:r>
              </w:p>
            </w:tc>
            <w:tc>
              <w:tcPr>
                <w:tcW w:w="1530" w:type="dxa"/>
                <w:tcBorders>
                  <w:top w:val="single" w:sz="8" w:space="0" w:color="000000"/>
                  <w:left w:val="nil"/>
                  <w:bottom w:val="single" w:sz="8" w:space="0" w:color="000000"/>
                  <w:right w:val="nil"/>
                  <w:tl2br w:val="nil"/>
                  <w:tr2bl w:val="nil"/>
                </w:tcBorders>
                <w:shd w:val="clear" w:color="auto" w:fill="auto"/>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4.015</w:t>
                </w:r>
              </w:p>
            </w:tc>
          </w:tr>
        </w:tbl>
        <w:p w:rsidR="00EA5384" w:rsidRDefault="00EA5384" w:rsidP="00F76DEA">
          <w:pPr>
            <w:pStyle w:val="07-Legenda"/>
            <w:pBdr>
              <w:top w:val="nil"/>
              <w:left w:val="nil"/>
              <w:bottom w:val="nil"/>
              <w:right w:val="nil"/>
              <w:between w:val="nil"/>
              <w:bar w:val="nil"/>
            </w:pBdr>
            <w:spacing w:before="0"/>
            <w:rPr>
              <w:bdr w:val="nil"/>
            </w:rPr>
          </w:pPr>
        </w:p>
        <w:tbl>
          <w:tblPr>
            <w:tblW w:w="9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Caption w:val="NEPARTICIPSOCIETARIASMovControl2"/>
          </w:tblPr>
          <w:tblGrid>
            <w:gridCol w:w="3975"/>
            <w:gridCol w:w="1170"/>
            <w:gridCol w:w="1140"/>
            <w:gridCol w:w="1140"/>
            <w:gridCol w:w="1140"/>
            <w:gridCol w:w="1140"/>
          </w:tblGrid>
          <w:tr w:rsidR="00532DBA">
            <w:trPr>
              <w:cantSplit/>
              <w:trHeight w:val="270"/>
            </w:trPr>
            <w:tc>
              <w:tcPr>
                <w:tcW w:w="3975" w:type="dxa"/>
                <w:tcBorders>
                  <w:top w:val="single" w:sz="8" w:space="0" w:color="000000"/>
                  <w:left w:val="nil"/>
                  <w:bottom w:val="nil"/>
                  <w:right w:val="nil"/>
                  <w:tl2br w:val="nil"/>
                  <w:tr2bl w:val="nil"/>
                </w:tcBorders>
                <w:shd w:val="clear" w:color="auto" w:fill="auto"/>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rPr>
                    <w:rFonts w:eastAsia="Arial" w:cs="Arial"/>
                    <w:b/>
                    <w:color w:val="000000"/>
                    <w:sz w:val="16"/>
                    <w:szCs w:val="22"/>
                    <w:bdr w:val="nil"/>
                    <w:lang w:eastAsia="en-US"/>
                  </w:rPr>
                </w:pPr>
              </w:p>
            </w:tc>
            <w:tc>
              <w:tcPr>
                <w:tcW w:w="5730" w:type="dxa"/>
                <w:gridSpan w:val="5"/>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center"/>
                  <w:rPr>
                    <w:rFonts w:eastAsia="Arial" w:cs="Arial"/>
                    <w:b/>
                    <w:color w:val="000000"/>
                    <w:sz w:val="16"/>
                    <w:szCs w:val="22"/>
                    <w:bdr w:val="nil"/>
                    <w:lang w:eastAsia="en-US"/>
                  </w:rPr>
                </w:pPr>
                <w:r>
                  <w:rPr>
                    <w:rFonts w:eastAsia="Arial" w:cs="Arial"/>
                    <w:b/>
                    <w:color w:val="000000"/>
                    <w:sz w:val="16"/>
                    <w:szCs w:val="22"/>
                    <w:bdr w:val="nil"/>
                    <w:lang w:eastAsia="en-US"/>
                  </w:rPr>
                  <w:t>31.12.2020</w:t>
                </w:r>
              </w:p>
            </w:tc>
          </w:tr>
          <w:tr w:rsidR="00532DBA">
            <w:trPr>
              <w:cantSplit/>
              <w:trHeight w:val="690"/>
            </w:trPr>
            <w:tc>
              <w:tcPr>
                <w:tcW w:w="3975" w:type="dxa"/>
                <w:tcBorders>
                  <w:top w:val="nil"/>
                  <w:left w:val="nil"/>
                  <w:bottom w:val="single" w:sz="8" w:space="0" w:color="000000"/>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r>
                  <w:rPr>
                    <w:rFonts w:eastAsia="Arial" w:cs="Arial"/>
                    <w:b/>
                    <w:color w:val="000000"/>
                    <w:sz w:val="16"/>
                    <w:szCs w:val="22"/>
                    <w:bdr w:val="nil"/>
                    <w:lang w:eastAsia="en-US"/>
                  </w:rPr>
                  <w:t>Empresa</w:t>
                </w:r>
              </w:p>
            </w:tc>
            <w:tc>
              <w:tcPr>
                <w:tcW w:w="117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Capital Social</w:t>
                </w:r>
              </w:p>
            </w:tc>
            <w:tc>
              <w:tcPr>
                <w:tcW w:w="114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Patrimônio Líquido Ajustado</w:t>
                </w:r>
              </w:p>
            </w:tc>
            <w:tc>
              <w:tcPr>
                <w:tcW w:w="114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Lucro</w:t>
                </w:r>
              </w:p>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Líquido</w:t>
                </w:r>
              </w:p>
            </w:tc>
            <w:tc>
              <w:tcPr>
                <w:tcW w:w="114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Quantidade             de Ações</w:t>
                </w:r>
              </w:p>
            </w:tc>
            <w:tc>
              <w:tcPr>
                <w:tcW w:w="114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Participação</w:t>
                </w:r>
              </w:p>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do Capital Social %</w:t>
                </w:r>
              </w:p>
            </w:tc>
          </w:tr>
          <w:tr w:rsidR="00532DBA">
            <w:trPr>
              <w:cantSplit/>
              <w:trHeight w:val="465"/>
            </w:trPr>
            <w:tc>
              <w:tcPr>
                <w:tcW w:w="3975"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rPr>
                    <w:rFonts w:eastAsia="Arial" w:cs="Arial"/>
                    <w:color w:val="000000"/>
                    <w:sz w:val="16"/>
                    <w:szCs w:val="22"/>
                    <w:bdr w:val="nil"/>
                    <w:lang w:eastAsia="en-US"/>
                  </w:rPr>
                </w:pPr>
                <w:r>
                  <w:rPr>
                    <w:rFonts w:eastAsia="Arial" w:cs="Arial"/>
                    <w:color w:val="000000"/>
                    <w:sz w:val="16"/>
                    <w:szCs w:val="22"/>
                    <w:bdr w:val="nil"/>
                    <w:lang w:eastAsia="en-US"/>
                  </w:rPr>
                  <w:t>Ativos S.A. Gestão de Cobrança e Recuperação de Crédito</w:t>
                </w:r>
              </w:p>
            </w:tc>
            <w:tc>
              <w:tcPr>
                <w:tcW w:w="1170" w:type="dxa"/>
                <w:tcBorders>
                  <w:top w:val="single" w:sz="8" w:space="0" w:color="000000"/>
                  <w:left w:val="nil"/>
                  <w:bottom w:val="single" w:sz="8" w:space="0" w:color="000000"/>
                  <w:right w:val="nil"/>
                  <w:tl2br w:val="nil"/>
                  <w:tr2bl w:val="nil"/>
                </w:tcBorders>
                <w:shd w:val="clear" w:color="auto" w:fill="auto"/>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5</w:t>
                </w:r>
              </w:p>
            </w:tc>
            <w:tc>
              <w:tcPr>
                <w:tcW w:w="1140" w:type="dxa"/>
                <w:tcBorders>
                  <w:top w:val="single" w:sz="8" w:space="0" w:color="000000"/>
                  <w:left w:val="nil"/>
                  <w:bottom w:val="single" w:sz="8" w:space="0" w:color="000000"/>
                  <w:right w:val="nil"/>
                  <w:tl2br w:val="nil"/>
                  <w:tr2bl w:val="nil"/>
                </w:tcBorders>
                <w:shd w:val="clear" w:color="auto" w:fill="auto"/>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6</w:t>
                </w:r>
              </w:p>
            </w:tc>
            <w:tc>
              <w:tcPr>
                <w:tcW w:w="1140" w:type="dxa"/>
                <w:tcBorders>
                  <w:top w:val="single" w:sz="8" w:space="0" w:color="000000"/>
                  <w:left w:val="nil"/>
                  <w:bottom w:val="single" w:sz="8" w:space="0" w:color="000000"/>
                  <w:right w:val="nil"/>
                  <w:tl2br w:val="nil"/>
                  <w:tr2bl w:val="nil"/>
                </w:tcBorders>
                <w:shd w:val="clear" w:color="auto" w:fill="auto"/>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2.407</w:t>
                </w:r>
              </w:p>
            </w:tc>
            <w:tc>
              <w:tcPr>
                <w:tcW w:w="1140" w:type="dxa"/>
                <w:tcBorders>
                  <w:top w:val="single" w:sz="8" w:space="0" w:color="000000"/>
                  <w:left w:val="nil"/>
                  <w:bottom w:val="single" w:sz="8" w:space="0" w:color="000000"/>
                  <w:right w:val="nil"/>
                  <w:tl2br w:val="nil"/>
                  <w:tr2bl w:val="nil"/>
                </w:tcBorders>
                <w:shd w:val="clear" w:color="auto" w:fill="auto"/>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5.000</w:t>
                </w:r>
              </w:p>
            </w:tc>
            <w:tc>
              <w:tcPr>
                <w:tcW w:w="1140" w:type="dxa"/>
                <w:tcBorders>
                  <w:top w:val="single" w:sz="8" w:space="0" w:color="000000"/>
                  <w:left w:val="nil"/>
                  <w:bottom w:val="single" w:sz="8" w:space="0" w:color="000000"/>
                  <w:right w:val="nil"/>
                  <w:tl2br w:val="nil"/>
                  <w:tr2bl w:val="nil"/>
                </w:tcBorders>
                <w:shd w:val="clear" w:color="auto" w:fill="auto"/>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100</w:t>
                </w:r>
              </w:p>
            </w:tc>
          </w:tr>
        </w:tbl>
      </w:sdtContent>
    </w:sdt>
    <w:sdt>
      <w:sdtPr>
        <w:rPr>
          <w:rFonts w:cs="Times New Roman"/>
          <w:b w:val="0"/>
          <w:caps w:val="0"/>
          <w:color w:val="auto"/>
          <w:kern w:val="0"/>
          <w:sz w:val="18"/>
          <w:szCs w:val="18"/>
        </w:rPr>
        <w:tag w:val="type=ReportObject;reportobjectid=201801;"/>
        <w:id w:val="1874824264"/>
        <w:lock w:val="sdtLocked"/>
        <w:placeholder>
          <w:docPart w:val="DefaultPlaceholder_22675703"/>
        </w:placeholder>
      </w:sdtPr>
      <w:sdtEndPr>
        <w:rPr>
          <w:rFonts w:ascii="Times New Roman" w:hAnsi="Times New Roman"/>
          <w:sz w:val="20"/>
          <w:szCs w:val="20"/>
          <w:bdr w:val="nil"/>
        </w:rPr>
      </w:sdtEndPr>
      <w:sdtContent>
        <w:p w:rsidR="00896490" w:rsidRDefault="00C61D15" w:rsidP="00C61D15">
          <w:pPr>
            <w:pStyle w:val="02-TtulodeNota"/>
            <w:keepNext w:val="0"/>
            <w:spacing w:before="240"/>
            <w:rPr>
              <w:bdr w:val="nil"/>
            </w:rPr>
          </w:pPr>
          <w:r w:rsidRPr="000B6959">
            <w:rPr>
              <w:bdr w:val="nil"/>
            </w:rPr>
            <w:t>9</w:t>
          </w:r>
          <w:r>
            <w:rPr>
              <w:bdr w:val="nil"/>
            </w:rPr>
            <w:t xml:space="preserve"> – imobilizado</w:t>
          </w:r>
        </w:p>
        <w:p w:rsidR="00983A5D" w:rsidRPr="00CF0508" w:rsidRDefault="00C61D15" w:rsidP="00C61D15">
          <w:pPr>
            <w:pStyle w:val="03-SubttulodeNota"/>
            <w:keepNext w:val="0"/>
            <w:numPr>
              <w:ilvl w:val="1"/>
              <w:numId w:val="23"/>
            </w:numPr>
            <w:pBdr>
              <w:top w:val="nil"/>
              <w:left w:val="nil"/>
              <w:bottom w:val="nil"/>
              <w:right w:val="nil"/>
              <w:between w:val="nil"/>
              <w:bar w:val="nil"/>
            </w:pBdr>
            <w:spacing w:line="276" w:lineRule="auto"/>
            <w:rPr>
              <w:bdr w:val="nil"/>
            </w:rPr>
          </w:pPr>
          <w:r w:rsidRPr="00CF0508">
            <w:rPr>
              <w:bdr w:val="nil"/>
            </w:rPr>
            <w:t>Imobilizado</w:t>
          </w:r>
        </w:p>
        <w:tbl>
          <w:tblPr>
            <w:tblW w:w="11325" w:type="dxa"/>
            <w:tblLayout w:type="fixed"/>
            <w:tblLook w:val="0600" w:firstRow="0" w:lastRow="0" w:firstColumn="0" w:lastColumn="0" w:noHBand="1" w:noVBand="1"/>
            <w:tblCaption w:val="NEIMOBILIZADOImobi"/>
          </w:tblPr>
          <w:tblGrid>
            <w:gridCol w:w="1845"/>
            <w:gridCol w:w="435"/>
            <w:gridCol w:w="1395"/>
            <w:gridCol w:w="2130"/>
            <w:gridCol w:w="1350"/>
            <w:gridCol w:w="900"/>
            <w:gridCol w:w="241"/>
            <w:gridCol w:w="584"/>
            <w:gridCol w:w="810"/>
            <w:gridCol w:w="1635"/>
          </w:tblGrid>
          <w:tr w:rsidR="00CF0508" w:rsidTr="00CF0508">
            <w:trPr>
              <w:cantSplit/>
              <w:trHeight w:val="240"/>
            </w:trPr>
            <w:tc>
              <w:tcPr>
                <w:tcW w:w="1845" w:type="dxa"/>
                <w:vMerge w:val="restart"/>
                <w:tcBorders>
                  <w:top w:val="single" w:sz="8" w:space="0" w:color="000000"/>
                  <w:left w:val="nil"/>
                  <w:bottom w:val="nil"/>
                  <w:right w:val="nil"/>
                  <w:tl2br w:val="nil"/>
                  <w:tr2bl w:val="nil"/>
                </w:tcBorders>
                <w:shd w:val="clear" w:color="auto" w:fill="auto"/>
                <w:tcMar>
                  <w:left w:w="0" w:type="dxa"/>
                  <w:right w:w="0" w:type="dxa"/>
                </w:tcMar>
                <w:vAlign w:val="center"/>
              </w:tcPr>
              <w:p w:rsidR="00CF0508" w:rsidRDefault="00CF0508" w:rsidP="00C61D15">
                <w:pPr>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p>
            </w:tc>
            <w:tc>
              <w:tcPr>
                <w:tcW w:w="435" w:type="dxa"/>
                <w:vMerge w:val="restart"/>
                <w:tcBorders>
                  <w:top w:val="single" w:sz="8" w:space="0" w:color="000000"/>
                  <w:left w:val="nil"/>
                  <w:bottom w:val="nil"/>
                  <w:right w:val="nil"/>
                  <w:tl2br w:val="nil"/>
                  <w:tr2bl w:val="nil"/>
                </w:tcBorders>
                <w:shd w:val="clear" w:color="auto" w:fill="auto"/>
                <w:tcMar>
                  <w:left w:w="0" w:type="dxa"/>
                  <w:right w:w="0" w:type="dxa"/>
                </w:tcMar>
                <w:vAlign w:val="center"/>
              </w:tcPr>
              <w:p w:rsidR="00CF0508" w:rsidRDefault="00CF0508" w:rsidP="00C61D15">
                <w:pPr>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p>
            </w:tc>
            <w:tc>
              <w:tcPr>
                <w:tcW w:w="1395" w:type="dxa"/>
                <w:tcBorders>
                  <w:top w:val="single" w:sz="8" w:space="0" w:color="000000"/>
                  <w:left w:val="nil"/>
                  <w:bottom w:val="single" w:sz="8" w:space="0" w:color="000000"/>
                  <w:right w:val="nil"/>
                  <w:tl2br w:val="nil"/>
                  <w:tr2bl w:val="nil"/>
                </w:tcBorders>
                <w:shd w:val="clear" w:color="auto" w:fill="auto"/>
                <w:tcMar>
                  <w:left w:w="0" w:type="dxa"/>
                  <w:right w:w="0" w:type="dxa"/>
                </w:tcMar>
                <w:vAlign w:val="center"/>
              </w:tcPr>
              <w:p w:rsidR="00CF0508" w:rsidRDefault="00CF0508" w:rsidP="00C61D15">
                <w:pPr>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c>
              <w:tcPr>
                <w:tcW w:w="213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CF0508" w:rsidRDefault="00CF0508" w:rsidP="00C61D15">
                <w:pPr>
                  <w:pBdr>
                    <w:top w:val="nil"/>
                    <w:left w:val="nil"/>
                    <w:bottom w:val="nil"/>
                    <w:right w:val="nil"/>
                    <w:between w:val="nil"/>
                    <w:bar w:val="nil"/>
                  </w:pBdr>
                  <w:spacing w:before="0" w:after="0" w:line="240" w:lineRule="auto"/>
                  <w:jc w:val="center"/>
                  <w:rPr>
                    <w:rFonts w:eastAsia="Arial" w:cs="Arial"/>
                    <w:b/>
                    <w:color w:val="000000"/>
                    <w:sz w:val="16"/>
                    <w:szCs w:val="22"/>
                    <w:bdr w:val="nil"/>
                    <w:lang w:eastAsia="en-US"/>
                  </w:rPr>
                </w:pPr>
                <w:r>
                  <w:rPr>
                    <w:rFonts w:eastAsia="Arial" w:cs="Arial"/>
                    <w:b/>
                    <w:color w:val="000000"/>
                    <w:sz w:val="16"/>
                    <w:szCs w:val="22"/>
                    <w:bdr w:val="nil"/>
                    <w:lang w:eastAsia="en-US"/>
                  </w:rPr>
                  <w:t>De uso</w:t>
                </w:r>
              </w:p>
            </w:tc>
            <w:tc>
              <w:tcPr>
                <w:tcW w:w="1350" w:type="dxa"/>
                <w:tcBorders>
                  <w:top w:val="single" w:sz="8" w:space="0" w:color="000000"/>
                  <w:left w:val="nil"/>
                  <w:bottom w:val="single" w:sz="8" w:space="0" w:color="000000"/>
                  <w:right w:val="nil"/>
                  <w:tl2br w:val="nil"/>
                  <w:tr2bl w:val="nil"/>
                </w:tcBorders>
                <w:shd w:val="clear" w:color="auto" w:fill="auto"/>
                <w:tcMar>
                  <w:left w:w="0" w:type="dxa"/>
                  <w:right w:w="0" w:type="dxa"/>
                </w:tcMar>
                <w:vAlign w:val="center"/>
              </w:tcPr>
              <w:p w:rsidR="00CF0508" w:rsidRDefault="00CF0508" w:rsidP="00C61D15">
                <w:pPr>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c>
              <w:tcPr>
                <w:tcW w:w="900" w:type="dxa"/>
                <w:tcBorders>
                  <w:top w:val="single" w:sz="8" w:space="0" w:color="000000"/>
                  <w:left w:val="nil"/>
                  <w:bottom w:val="single" w:sz="4" w:space="0" w:color="auto"/>
                  <w:right w:val="nil"/>
                  <w:tl2br w:val="nil"/>
                  <w:tr2bl w:val="nil"/>
                </w:tcBorders>
                <w:shd w:val="clear" w:color="auto" w:fill="auto"/>
                <w:tcMar>
                  <w:left w:w="0" w:type="dxa"/>
                  <w:right w:w="0" w:type="dxa"/>
                </w:tcMar>
                <w:vAlign w:val="center"/>
              </w:tcPr>
              <w:p w:rsidR="00CF0508" w:rsidRDefault="00CF0508" w:rsidP="00C61D15">
                <w:pPr>
                  <w:pBdr>
                    <w:top w:val="nil"/>
                    <w:left w:val="nil"/>
                    <w:bottom w:val="nil"/>
                    <w:right w:val="nil"/>
                    <w:between w:val="nil"/>
                    <w:bar w:val="nil"/>
                  </w:pBdr>
                  <w:spacing w:before="0" w:after="0" w:line="240" w:lineRule="auto"/>
                  <w:jc w:val="center"/>
                  <w:rPr>
                    <w:rFonts w:eastAsia="Arial" w:cs="Arial"/>
                    <w:b/>
                    <w:color w:val="000000"/>
                    <w:sz w:val="16"/>
                    <w:szCs w:val="22"/>
                    <w:bdr w:val="nil"/>
                    <w:lang w:eastAsia="en-US"/>
                  </w:rPr>
                </w:pPr>
              </w:p>
            </w:tc>
            <w:tc>
              <w:tcPr>
                <w:tcW w:w="241" w:type="dxa"/>
                <w:tcBorders>
                  <w:top w:val="single" w:sz="8" w:space="0" w:color="000000"/>
                  <w:left w:val="nil"/>
                  <w:right w:val="nil"/>
                  <w:tl2br w:val="nil"/>
                  <w:tr2bl w:val="nil"/>
                </w:tcBorders>
              </w:tcPr>
              <w:p w:rsidR="00CF0508" w:rsidRDefault="00CF0508" w:rsidP="00C61D15">
                <w:pPr>
                  <w:pBdr>
                    <w:top w:val="nil"/>
                    <w:left w:val="nil"/>
                    <w:bottom w:val="nil"/>
                    <w:right w:val="nil"/>
                    <w:between w:val="nil"/>
                    <w:bar w:val="nil"/>
                  </w:pBdr>
                  <w:spacing w:before="0" w:after="0" w:line="240" w:lineRule="auto"/>
                  <w:jc w:val="center"/>
                  <w:rPr>
                    <w:rFonts w:eastAsia="Arial" w:cs="Arial"/>
                    <w:b/>
                    <w:color w:val="000000"/>
                    <w:sz w:val="16"/>
                    <w:szCs w:val="22"/>
                    <w:bdr w:val="nil"/>
                    <w:lang w:eastAsia="en-US"/>
                  </w:rPr>
                </w:pPr>
              </w:p>
            </w:tc>
            <w:tc>
              <w:tcPr>
                <w:tcW w:w="3029" w:type="dxa"/>
                <w:gridSpan w:val="3"/>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CF0508" w:rsidRDefault="00CF0508" w:rsidP="00CF0508">
                <w:pPr>
                  <w:pBdr>
                    <w:top w:val="nil"/>
                    <w:left w:val="nil"/>
                    <w:bottom w:val="nil"/>
                    <w:right w:val="nil"/>
                    <w:between w:val="nil"/>
                    <w:bar w:val="nil"/>
                  </w:pBdr>
                  <w:spacing w:before="0" w:after="0" w:line="240" w:lineRule="auto"/>
                  <w:ind w:right="1638"/>
                  <w:jc w:val="center"/>
                  <w:rPr>
                    <w:rFonts w:eastAsia="Arial" w:cs="Arial"/>
                    <w:b/>
                    <w:color w:val="000000"/>
                    <w:sz w:val="16"/>
                    <w:szCs w:val="22"/>
                    <w:bdr w:val="nil"/>
                    <w:lang w:eastAsia="en-US"/>
                  </w:rPr>
                </w:pPr>
                <w:r>
                  <w:rPr>
                    <w:rFonts w:eastAsia="Arial" w:cs="Arial"/>
                    <w:b/>
                    <w:color w:val="000000"/>
                    <w:sz w:val="16"/>
                    <w:szCs w:val="22"/>
                    <w:bdr w:val="nil"/>
                    <w:lang w:eastAsia="en-US"/>
                  </w:rPr>
                  <w:t>De direito de uso</w:t>
                </w:r>
              </w:p>
            </w:tc>
          </w:tr>
          <w:tr w:rsidR="00532DBA" w:rsidTr="00CF050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635" w:type="dxa"/>
              <w:cantSplit/>
              <w:trHeight w:val="465"/>
            </w:trPr>
            <w:tc>
              <w:tcPr>
                <w:tcW w:w="1845" w:type="dxa"/>
                <w:vMerge/>
                <w:tcBorders>
                  <w:top w:val="nil"/>
                  <w:left w:val="nil"/>
                  <w:bottom w:val="single" w:sz="8" w:space="0" w:color="000000"/>
                  <w:right w:val="nil"/>
                  <w:tl2br w:val="nil"/>
                  <w:tr2bl w:val="nil"/>
                </w:tcBorders>
                <w:shd w:val="clear" w:color="auto" w:fill="auto"/>
                <w:tcMar>
                  <w:left w:w="0" w:type="dxa"/>
                  <w:right w:w="0" w:type="dxa"/>
                </w:tcMar>
                <w:vAlign w:val="center"/>
              </w:tcPr>
              <w:p w:rsidR="00532DBA" w:rsidRDefault="00532DBA" w:rsidP="00C61D15">
                <w:pPr>
                  <w:spacing w:before="0" w:after="0" w:line="240" w:lineRule="auto"/>
                  <w:jc w:val="center"/>
                  <w:rPr>
                    <w:rFonts w:eastAsia="Arial" w:cs="Arial"/>
                    <w:b/>
                    <w:color w:val="000000"/>
                    <w:sz w:val="16"/>
                    <w:szCs w:val="22"/>
                    <w:bdr w:val="nil"/>
                    <w:lang w:eastAsia="en-US"/>
                  </w:rPr>
                </w:pPr>
              </w:p>
            </w:tc>
            <w:tc>
              <w:tcPr>
                <w:tcW w:w="435" w:type="dxa"/>
                <w:vMerge/>
                <w:tcBorders>
                  <w:top w:val="nil"/>
                  <w:left w:val="nil"/>
                  <w:bottom w:val="single" w:sz="8" w:space="0" w:color="000000"/>
                  <w:right w:val="nil"/>
                  <w:tl2br w:val="nil"/>
                  <w:tr2bl w:val="nil"/>
                </w:tcBorders>
                <w:shd w:val="clear" w:color="auto" w:fill="auto"/>
                <w:tcMar>
                  <w:left w:w="0" w:type="dxa"/>
                  <w:right w:w="0" w:type="dxa"/>
                </w:tcMar>
                <w:vAlign w:val="center"/>
              </w:tcPr>
              <w:p w:rsidR="00532DBA" w:rsidRDefault="00532DBA" w:rsidP="00C61D15">
                <w:pPr>
                  <w:spacing w:before="0" w:after="0" w:line="240" w:lineRule="auto"/>
                  <w:jc w:val="center"/>
                  <w:rPr>
                    <w:rFonts w:eastAsia="Arial" w:cs="Arial"/>
                    <w:b/>
                    <w:color w:val="000000"/>
                    <w:sz w:val="16"/>
                    <w:szCs w:val="22"/>
                    <w:bdr w:val="nil"/>
                    <w:lang w:eastAsia="en-US"/>
                  </w:rPr>
                </w:pPr>
              </w:p>
            </w:tc>
            <w:tc>
              <w:tcPr>
                <w:tcW w:w="1395"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532DBA" w:rsidRDefault="00C61D15" w:rsidP="00C61D15">
                <w:pPr>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Móveis e equipamentos</w:t>
                </w:r>
              </w:p>
            </w:tc>
            <w:tc>
              <w:tcPr>
                <w:tcW w:w="213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532DBA" w:rsidRDefault="00C61D15" w:rsidP="00CF0508">
                <w:pPr>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 xml:space="preserve">Benfeitorias em imóveis de terceiros </w:t>
                </w:r>
              </w:p>
            </w:tc>
            <w:tc>
              <w:tcPr>
                <w:tcW w:w="13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532DBA" w:rsidRDefault="00C61D15" w:rsidP="00C61D15">
                <w:pPr>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Instalações e outros</w:t>
                </w:r>
              </w:p>
            </w:tc>
            <w:tc>
              <w:tcPr>
                <w:tcW w:w="900" w:type="dxa"/>
                <w:tcBorders>
                  <w:top w:val="single" w:sz="4" w:space="0" w:color="auto"/>
                  <w:left w:val="nil"/>
                  <w:bottom w:val="single" w:sz="8" w:space="0" w:color="000000"/>
                  <w:right w:val="nil"/>
                  <w:tl2br w:val="nil"/>
                  <w:tr2bl w:val="nil"/>
                </w:tcBorders>
                <w:shd w:val="clear" w:color="auto" w:fill="auto"/>
                <w:tcMar>
                  <w:left w:w="40" w:type="dxa"/>
                  <w:right w:w="40" w:type="dxa"/>
                </w:tcMar>
                <w:vAlign w:val="center"/>
              </w:tcPr>
              <w:p w:rsidR="00532DBA" w:rsidRDefault="00C61D15" w:rsidP="00C61D15">
                <w:pPr>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CF0508">
                  <w:rPr>
                    <w:rFonts w:eastAsia="Arial" w:cs="Arial"/>
                    <w:b/>
                    <w:color w:val="000000"/>
                    <w:sz w:val="16"/>
                    <w:szCs w:val="22"/>
                    <w:bdr w:val="nil"/>
                    <w:lang w:eastAsia="en-US"/>
                  </w:rPr>
                  <w:t>Total</w:t>
                </w:r>
              </w:p>
            </w:tc>
            <w:tc>
              <w:tcPr>
                <w:tcW w:w="1635" w:type="dxa"/>
                <w:gridSpan w:val="3"/>
                <w:tcBorders>
                  <w:top w:val="nil"/>
                  <w:left w:val="nil"/>
                  <w:bottom w:val="single" w:sz="8" w:space="0" w:color="000000"/>
                  <w:right w:val="nil"/>
                  <w:tl2br w:val="nil"/>
                  <w:tr2bl w:val="nil"/>
                </w:tcBorders>
                <w:shd w:val="clear" w:color="auto" w:fill="auto"/>
                <w:tcMar>
                  <w:left w:w="40" w:type="dxa"/>
                  <w:right w:w="40" w:type="dxa"/>
                </w:tcMar>
                <w:vAlign w:val="center"/>
              </w:tcPr>
              <w:p w:rsidR="00532DBA" w:rsidRDefault="00C61D15" w:rsidP="00C61D15">
                <w:pPr>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Edificações</w:t>
                </w:r>
                <w:r w:rsidR="00CF0508">
                  <w:rPr>
                    <w:rFonts w:eastAsia="Arial" w:cs="Arial"/>
                    <w:color w:val="000000"/>
                    <w:sz w:val="16"/>
                    <w:szCs w:val="22"/>
                    <w:bdr w:val="nil"/>
                    <w:vertAlign w:val="superscript"/>
                    <w:lang w:eastAsia="en-US"/>
                  </w:rPr>
                  <w:t>(1)</w:t>
                </w:r>
              </w:p>
            </w:tc>
          </w:tr>
          <w:tr w:rsidR="00532DBA" w:rsidTr="00CF050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635" w:type="dxa"/>
              <w:cantSplit/>
              <w:trHeight w:val="225"/>
            </w:trPr>
            <w:tc>
              <w:tcPr>
                <w:tcW w:w="1845" w:type="dxa"/>
                <w:tcBorders>
                  <w:top w:val="single" w:sz="8" w:space="0" w:color="000000"/>
                  <w:left w:val="nil"/>
                  <w:bottom w:val="nil"/>
                  <w:right w:val="nil"/>
                  <w:tl2br w:val="nil"/>
                  <w:tr2bl w:val="nil"/>
                </w:tcBorders>
                <w:shd w:val="clear" w:color="auto" w:fill="auto"/>
                <w:noWrap/>
                <w:tcMar>
                  <w:left w:w="40" w:type="dxa"/>
                  <w:right w:w="40" w:type="dxa"/>
                </w:tcMar>
                <w:vAlign w:val="bottom"/>
              </w:tcPr>
              <w:p w:rsidR="00532DBA" w:rsidRDefault="00C61D15" w:rsidP="00C61D15">
                <w:pPr>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r>
                  <w:rPr>
                    <w:rFonts w:eastAsia="Arial" w:cs="Arial"/>
                    <w:b/>
                    <w:color w:val="000000"/>
                    <w:sz w:val="16"/>
                    <w:szCs w:val="22"/>
                    <w:bdr w:val="nil"/>
                    <w:lang w:eastAsia="en-US"/>
                  </w:rPr>
                  <w:t>Custo de aquisição</w:t>
                </w:r>
              </w:p>
            </w:tc>
            <w:tc>
              <w:tcPr>
                <w:tcW w:w="435" w:type="dxa"/>
                <w:tcBorders>
                  <w:top w:val="single" w:sz="8" w:space="0" w:color="000000"/>
                  <w:left w:val="nil"/>
                  <w:bottom w:val="nil"/>
                  <w:right w:val="nil"/>
                  <w:tl2br w:val="nil"/>
                  <w:tr2bl w:val="nil"/>
                </w:tcBorders>
                <w:shd w:val="clear" w:color="auto" w:fill="auto"/>
                <w:tcMar>
                  <w:left w:w="0" w:type="dxa"/>
                  <w:right w:w="0" w:type="dxa"/>
                </w:tcMar>
                <w:vAlign w:val="center"/>
              </w:tcPr>
              <w:p w:rsidR="00532DBA" w:rsidRDefault="00532DBA" w:rsidP="00C61D15">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1395" w:type="dxa"/>
                <w:tcBorders>
                  <w:top w:val="single" w:sz="8" w:space="0" w:color="000000"/>
                  <w:left w:val="nil"/>
                  <w:bottom w:val="nil"/>
                  <w:right w:val="nil"/>
                  <w:tl2br w:val="nil"/>
                  <w:tr2bl w:val="nil"/>
                </w:tcBorders>
                <w:shd w:val="clear" w:color="auto" w:fill="auto"/>
                <w:noWrap/>
                <w:tcMar>
                  <w:left w:w="0" w:type="dxa"/>
                  <w:right w:w="0" w:type="dxa"/>
                </w:tcMar>
                <w:vAlign w:val="bottom"/>
              </w:tcPr>
              <w:p w:rsidR="00532DBA" w:rsidRDefault="00532DBA" w:rsidP="00C61D15">
                <w:pPr>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p>
            </w:tc>
            <w:tc>
              <w:tcPr>
                <w:tcW w:w="2130" w:type="dxa"/>
                <w:tcBorders>
                  <w:top w:val="single" w:sz="8" w:space="0" w:color="000000"/>
                  <w:left w:val="nil"/>
                  <w:bottom w:val="nil"/>
                  <w:right w:val="nil"/>
                  <w:tl2br w:val="nil"/>
                  <w:tr2bl w:val="nil"/>
                </w:tcBorders>
                <w:shd w:val="clear" w:color="auto" w:fill="auto"/>
                <w:noWrap/>
                <w:tcMar>
                  <w:left w:w="0" w:type="dxa"/>
                  <w:right w:w="0" w:type="dxa"/>
                </w:tcMar>
                <w:vAlign w:val="bottom"/>
              </w:tcPr>
              <w:p w:rsidR="00532DBA" w:rsidRDefault="00532DBA" w:rsidP="00C61D15">
                <w:pPr>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p>
            </w:tc>
            <w:tc>
              <w:tcPr>
                <w:tcW w:w="1350" w:type="dxa"/>
                <w:tcBorders>
                  <w:top w:val="single" w:sz="8" w:space="0" w:color="000000"/>
                  <w:left w:val="nil"/>
                  <w:bottom w:val="nil"/>
                  <w:right w:val="nil"/>
                  <w:tl2br w:val="nil"/>
                  <w:tr2bl w:val="nil"/>
                </w:tcBorders>
                <w:shd w:val="clear" w:color="auto" w:fill="auto"/>
                <w:noWrap/>
                <w:tcMar>
                  <w:left w:w="0" w:type="dxa"/>
                  <w:right w:w="0" w:type="dxa"/>
                </w:tcMar>
                <w:vAlign w:val="bottom"/>
              </w:tcPr>
              <w:p w:rsidR="00532DBA" w:rsidRDefault="00532DBA" w:rsidP="00C61D15">
                <w:pPr>
                  <w:pBdr>
                    <w:top w:val="nil"/>
                    <w:left w:val="nil"/>
                    <w:bottom w:val="nil"/>
                    <w:right w:val="nil"/>
                    <w:between w:val="nil"/>
                    <w:bar w:val="nil"/>
                  </w:pBdr>
                  <w:spacing w:before="0" w:after="0" w:line="240" w:lineRule="auto"/>
                  <w:jc w:val="center"/>
                  <w:rPr>
                    <w:rFonts w:eastAsia="Arial" w:cs="Arial"/>
                    <w:color w:val="000000"/>
                    <w:sz w:val="16"/>
                    <w:szCs w:val="22"/>
                    <w:bdr w:val="nil"/>
                    <w:lang w:eastAsia="en-US"/>
                  </w:rPr>
                </w:pPr>
              </w:p>
            </w:tc>
            <w:tc>
              <w:tcPr>
                <w:tcW w:w="900" w:type="dxa"/>
                <w:tcBorders>
                  <w:top w:val="single" w:sz="8" w:space="0" w:color="000000"/>
                  <w:left w:val="nil"/>
                  <w:bottom w:val="nil"/>
                  <w:right w:val="nil"/>
                  <w:tl2br w:val="nil"/>
                  <w:tr2bl w:val="nil"/>
                </w:tcBorders>
                <w:shd w:val="clear" w:color="auto" w:fill="auto"/>
                <w:noWrap/>
                <w:tcMar>
                  <w:left w:w="0" w:type="dxa"/>
                  <w:right w:w="0" w:type="dxa"/>
                </w:tcMar>
                <w:vAlign w:val="bottom"/>
              </w:tcPr>
              <w:p w:rsidR="00532DBA" w:rsidRDefault="00532DBA" w:rsidP="00C61D15">
                <w:pPr>
                  <w:pBdr>
                    <w:top w:val="nil"/>
                    <w:left w:val="nil"/>
                    <w:bottom w:val="nil"/>
                    <w:right w:val="nil"/>
                    <w:between w:val="nil"/>
                    <w:bar w:val="nil"/>
                  </w:pBdr>
                  <w:spacing w:before="0" w:after="0" w:line="240" w:lineRule="auto"/>
                  <w:jc w:val="center"/>
                  <w:rPr>
                    <w:rFonts w:eastAsia="Arial" w:cs="Arial"/>
                    <w:color w:val="000000"/>
                    <w:sz w:val="16"/>
                    <w:szCs w:val="22"/>
                    <w:bdr w:val="nil"/>
                    <w:lang w:eastAsia="en-US"/>
                  </w:rPr>
                </w:pPr>
              </w:p>
            </w:tc>
            <w:tc>
              <w:tcPr>
                <w:tcW w:w="825" w:type="dxa"/>
                <w:gridSpan w:val="2"/>
                <w:tcBorders>
                  <w:top w:val="single" w:sz="8" w:space="0" w:color="000000"/>
                  <w:left w:val="nil"/>
                  <w:bottom w:val="nil"/>
                  <w:right w:val="nil"/>
                  <w:tl2br w:val="nil"/>
                  <w:tr2bl w:val="nil"/>
                </w:tcBorders>
                <w:shd w:val="clear" w:color="auto" w:fill="auto"/>
                <w:noWrap/>
                <w:tcMar>
                  <w:left w:w="0" w:type="dxa"/>
                  <w:right w:w="0" w:type="dxa"/>
                </w:tcMar>
                <w:vAlign w:val="bottom"/>
              </w:tcPr>
              <w:p w:rsidR="00532DBA" w:rsidRDefault="00532DBA" w:rsidP="00C61D15">
                <w:pPr>
                  <w:pBdr>
                    <w:top w:val="nil"/>
                    <w:left w:val="nil"/>
                    <w:bottom w:val="nil"/>
                    <w:right w:val="nil"/>
                    <w:between w:val="nil"/>
                    <w:bar w:val="nil"/>
                  </w:pBdr>
                  <w:spacing w:before="0" w:after="0" w:line="240" w:lineRule="auto"/>
                  <w:jc w:val="center"/>
                  <w:rPr>
                    <w:rFonts w:eastAsia="Arial" w:cs="Arial"/>
                    <w:color w:val="000000"/>
                    <w:sz w:val="16"/>
                    <w:szCs w:val="22"/>
                    <w:bdr w:val="nil"/>
                    <w:lang w:eastAsia="en-US"/>
                  </w:rPr>
                </w:pPr>
              </w:p>
            </w:tc>
            <w:tc>
              <w:tcPr>
                <w:tcW w:w="810" w:type="dxa"/>
                <w:tcBorders>
                  <w:top w:val="single" w:sz="8" w:space="0" w:color="000000"/>
                  <w:left w:val="nil"/>
                  <w:bottom w:val="nil"/>
                  <w:right w:val="nil"/>
                  <w:tl2br w:val="nil"/>
                  <w:tr2bl w:val="nil"/>
                </w:tcBorders>
                <w:shd w:val="clear" w:color="auto" w:fill="auto"/>
                <w:noWrap/>
                <w:tcMar>
                  <w:left w:w="0" w:type="dxa"/>
                  <w:right w:w="0" w:type="dxa"/>
                </w:tcMar>
                <w:vAlign w:val="bottom"/>
              </w:tcPr>
              <w:p w:rsidR="00532DBA" w:rsidRDefault="00532DBA" w:rsidP="00C61D15">
                <w:pPr>
                  <w:pBdr>
                    <w:top w:val="nil"/>
                    <w:left w:val="nil"/>
                    <w:bottom w:val="nil"/>
                    <w:right w:val="nil"/>
                    <w:between w:val="nil"/>
                    <w:bar w:val="nil"/>
                  </w:pBdr>
                  <w:spacing w:before="0" w:after="0" w:line="240" w:lineRule="auto"/>
                  <w:jc w:val="center"/>
                  <w:rPr>
                    <w:rFonts w:eastAsia="Arial" w:cs="Arial"/>
                    <w:color w:val="000000"/>
                    <w:sz w:val="16"/>
                    <w:szCs w:val="22"/>
                    <w:bdr w:val="nil"/>
                    <w:lang w:eastAsia="en-US"/>
                  </w:rPr>
                </w:pPr>
              </w:p>
            </w:tc>
          </w:tr>
          <w:tr w:rsidR="00532DBA" w:rsidTr="00CF050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635" w:type="dxa"/>
              <w:cantSplit/>
              <w:trHeight w:val="225"/>
            </w:trPr>
            <w:tc>
              <w:tcPr>
                <w:tcW w:w="1845" w:type="dxa"/>
                <w:tcBorders>
                  <w:top w:val="nil"/>
                  <w:left w:val="nil"/>
                  <w:bottom w:val="nil"/>
                  <w:right w:val="nil"/>
                  <w:tl2br w:val="nil"/>
                  <w:tr2bl w:val="nil"/>
                </w:tcBorders>
                <w:shd w:val="clear" w:color="auto" w:fill="auto"/>
                <w:noWrap/>
                <w:tcMar>
                  <w:left w:w="40" w:type="dxa"/>
                  <w:right w:w="40" w:type="dxa"/>
                </w:tcMar>
                <w:vAlign w:val="bottom"/>
              </w:tcPr>
              <w:p w:rsidR="00532DBA" w:rsidRDefault="00C61D15" w:rsidP="00C61D15">
                <w:pPr>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r>
                  <w:rPr>
                    <w:rFonts w:eastAsia="Arial" w:cs="Arial"/>
                    <w:b/>
                    <w:color w:val="000000"/>
                    <w:sz w:val="16"/>
                    <w:szCs w:val="22"/>
                    <w:bdr w:val="nil"/>
                    <w:lang w:eastAsia="en-US"/>
                  </w:rPr>
                  <w:t>Saldo em 31.12.2018</w:t>
                </w:r>
              </w:p>
            </w:tc>
            <w:tc>
              <w:tcPr>
                <w:tcW w:w="435" w:type="dxa"/>
                <w:tcBorders>
                  <w:top w:val="nil"/>
                  <w:left w:val="nil"/>
                  <w:bottom w:val="nil"/>
                  <w:right w:val="nil"/>
                  <w:tl2br w:val="nil"/>
                  <w:tr2bl w:val="nil"/>
                </w:tcBorders>
                <w:shd w:val="clear" w:color="auto" w:fill="auto"/>
                <w:tcMar>
                  <w:left w:w="0" w:type="dxa"/>
                  <w:right w:w="0" w:type="dxa"/>
                </w:tcMar>
                <w:vAlign w:val="center"/>
              </w:tcPr>
              <w:p w:rsidR="00532DBA" w:rsidRDefault="00532DBA" w:rsidP="00C61D15">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1395" w:type="dxa"/>
                <w:tcBorders>
                  <w:top w:val="nil"/>
                  <w:left w:val="nil"/>
                  <w:bottom w:val="nil"/>
                  <w:right w:val="nil"/>
                  <w:tl2br w:val="nil"/>
                  <w:tr2bl w:val="nil"/>
                </w:tcBorders>
                <w:shd w:val="clear" w:color="auto" w:fill="auto"/>
                <w:noWrap/>
                <w:tcMar>
                  <w:left w:w="40" w:type="dxa"/>
                  <w:right w:w="100" w:type="dxa"/>
                </w:tcMar>
                <w:vAlign w:val="bottom"/>
              </w:tcPr>
              <w:p w:rsidR="00532DBA" w:rsidRDefault="00C61D15" w:rsidP="00C61D15">
                <w:pPr>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4.408</w:t>
                </w:r>
              </w:p>
            </w:tc>
            <w:tc>
              <w:tcPr>
                <w:tcW w:w="2130" w:type="dxa"/>
                <w:tcBorders>
                  <w:top w:val="nil"/>
                  <w:left w:val="nil"/>
                  <w:bottom w:val="nil"/>
                  <w:right w:val="nil"/>
                  <w:tl2br w:val="nil"/>
                  <w:tr2bl w:val="nil"/>
                </w:tcBorders>
                <w:shd w:val="clear" w:color="auto" w:fill="auto"/>
                <w:noWrap/>
                <w:tcMar>
                  <w:left w:w="40" w:type="dxa"/>
                  <w:right w:w="100" w:type="dxa"/>
                </w:tcMar>
                <w:vAlign w:val="bottom"/>
              </w:tcPr>
              <w:p w:rsidR="00532DBA" w:rsidRDefault="00C61D15" w:rsidP="00C61D15">
                <w:pPr>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17</w:t>
                </w:r>
              </w:p>
            </w:tc>
            <w:tc>
              <w:tcPr>
                <w:tcW w:w="1350" w:type="dxa"/>
                <w:tcBorders>
                  <w:top w:val="nil"/>
                  <w:left w:val="nil"/>
                  <w:bottom w:val="nil"/>
                  <w:right w:val="nil"/>
                  <w:tl2br w:val="nil"/>
                  <w:tr2bl w:val="nil"/>
                </w:tcBorders>
                <w:shd w:val="clear" w:color="auto" w:fill="auto"/>
                <w:noWrap/>
                <w:tcMar>
                  <w:left w:w="40" w:type="dxa"/>
                  <w:right w:w="100" w:type="dxa"/>
                </w:tcMar>
                <w:vAlign w:val="bottom"/>
              </w:tcPr>
              <w:p w:rsidR="00532DBA" w:rsidRDefault="00C61D15" w:rsidP="00C61D15">
                <w:pPr>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247</w:t>
                </w:r>
              </w:p>
            </w:tc>
            <w:tc>
              <w:tcPr>
                <w:tcW w:w="900" w:type="dxa"/>
                <w:tcBorders>
                  <w:top w:val="nil"/>
                  <w:left w:val="nil"/>
                  <w:bottom w:val="nil"/>
                  <w:right w:val="nil"/>
                  <w:tl2br w:val="nil"/>
                  <w:tr2bl w:val="nil"/>
                </w:tcBorders>
                <w:shd w:val="clear" w:color="auto" w:fill="auto"/>
                <w:noWrap/>
                <w:tcMar>
                  <w:left w:w="40" w:type="dxa"/>
                  <w:right w:w="100" w:type="dxa"/>
                </w:tcMar>
                <w:vAlign w:val="bottom"/>
              </w:tcPr>
              <w:p w:rsidR="00532DBA" w:rsidRDefault="00C61D15" w:rsidP="00C61D15">
                <w:pPr>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4.672</w:t>
                </w:r>
              </w:p>
            </w:tc>
            <w:tc>
              <w:tcPr>
                <w:tcW w:w="825" w:type="dxa"/>
                <w:gridSpan w:val="2"/>
                <w:tcBorders>
                  <w:top w:val="nil"/>
                  <w:left w:val="nil"/>
                  <w:bottom w:val="nil"/>
                  <w:right w:val="nil"/>
                  <w:tl2br w:val="nil"/>
                  <w:tr2bl w:val="nil"/>
                </w:tcBorders>
                <w:shd w:val="clear" w:color="auto" w:fill="auto"/>
                <w:noWrap/>
                <w:tcMar>
                  <w:left w:w="0" w:type="dxa"/>
                  <w:right w:w="0" w:type="dxa"/>
                </w:tcMar>
                <w:vAlign w:val="bottom"/>
              </w:tcPr>
              <w:p w:rsidR="00532DBA" w:rsidRDefault="00532DBA" w:rsidP="00C61D15">
                <w:pPr>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p>
            </w:tc>
            <w:tc>
              <w:tcPr>
                <w:tcW w:w="810" w:type="dxa"/>
                <w:tcBorders>
                  <w:top w:val="nil"/>
                  <w:left w:val="nil"/>
                  <w:bottom w:val="nil"/>
                  <w:right w:val="nil"/>
                  <w:tl2br w:val="nil"/>
                  <w:tr2bl w:val="nil"/>
                </w:tcBorders>
                <w:shd w:val="clear" w:color="auto" w:fill="auto"/>
                <w:noWrap/>
                <w:tcMar>
                  <w:left w:w="40" w:type="dxa"/>
                  <w:right w:w="100" w:type="dxa"/>
                </w:tcMar>
                <w:vAlign w:val="bottom"/>
              </w:tcPr>
              <w:p w:rsidR="00532DBA" w:rsidRDefault="00C61D15" w:rsidP="00C61D15">
                <w:pPr>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w:t>
                </w:r>
              </w:p>
            </w:tc>
          </w:tr>
          <w:tr w:rsidR="00532DBA" w:rsidTr="00CF050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635" w:type="dxa"/>
              <w:cantSplit/>
              <w:trHeight w:val="225"/>
            </w:trPr>
            <w:tc>
              <w:tcPr>
                <w:tcW w:w="1845" w:type="dxa"/>
                <w:tcBorders>
                  <w:top w:val="nil"/>
                  <w:left w:val="nil"/>
                  <w:bottom w:val="nil"/>
                  <w:right w:val="nil"/>
                  <w:tl2br w:val="nil"/>
                  <w:tr2bl w:val="nil"/>
                </w:tcBorders>
                <w:shd w:val="clear" w:color="auto" w:fill="auto"/>
                <w:noWrap/>
                <w:tcMar>
                  <w:left w:w="220" w:type="dxa"/>
                  <w:right w:w="40" w:type="dxa"/>
                </w:tcMar>
                <w:vAlign w:val="bottom"/>
              </w:tcPr>
              <w:p w:rsidR="00532DBA" w:rsidRDefault="00C61D15" w:rsidP="00C61D15">
                <w:pPr>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Aquisições</w:t>
                </w:r>
              </w:p>
            </w:tc>
            <w:tc>
              <w:tcPr>
                <w:tcW w:w="435" w:type="dxa"/>
                <w:tcBorders>
                  <w:top w:val="nil"/>
                  <w:left w:val="nil"/>
                  <w:bottom w:val="nil"/>
                  <w:right w:val="nil"/>
                  <w:tl2br w:val="nil"/>
                  <w:tr2bl w:val="nil"/>
                </w:tcBorders>
                <w:shd w:val="clear" w:color="auto" w:fill="auto"/>
                <w:tcMar>
                  <w:left w:w="0" w:type="dxa"/>
                  <w:right w:w="0" w:type="dxa"/>
                </w:tcMar>
                <w:vAlign w:val="center"/>
              </w:tcPr>
              <w:p w:rsidR="00532DBA" w:rsidRDefault="00532DBA" w:rsidP="00C61D15">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1395"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rsidP="00C61D15">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w:t>
                </w:r>
              </w:p>
            </w:tc>
            <w:tc>
              <w:tcPr>
                <w:tcW w:w="2130"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rsidP="00C61D15">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w:t>
                </w:r>
              </w:p>
            </w:tc>
            <w:tc>
              <w:tcPr>
                <w:tcW w:w="1350"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rsidP="00C61D15">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w:t>
                </w:r>
              </w:p>
            </w:tc>
            <w:tc>
              <w:tcPr>
                <w:tcW w:w="900" w:type="dxa"/>
                <w:tcBorders>
                  <w:top w:val="nil"/>
                  <w:left w:val="nil"/>
                  <w:bottom w:val="nil"/>
                  <w:right w:val="nil"/>
                  <w:tl2br w:val="nil"/>
                  <w:tr2bl w:val="nil"/>
                </w:tcBorders>
                <w:shd w:val="clear" w:color="auto" w:fill="auto"/>
                <w:noWrap/>
                <w:tcMar>
                  <w:left w:w="40" w:type="dxa"/>
                  <w:right w:w="100" w:type="dxa"/>
                </w:tcMar>
                <w:vAlign w:val="bottom"/>
              </w:tcPr>
              <w:p w:rsidR="00532DBA" w:rsidRDefault="00C61D15" w:rsidP="00C61D15">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w:t>
                </w:r>
              </w:p>
            </w:tc>
            <w:tc>
              <w:tcPr>
                <w:tcW w:w="825" w:type="dxa"/>
                <w:gridSpan w:val="2"/>
                <w:tcBorders>
                  <w:top w:val="nil"/>
                  <w:left w:val="nil"/>
                  <w:bottom w:val="nil"/>
                  <w:right w:val="nil"/>
                  <w:tl2br w:val="nil"/>
                  <w:tr2bl w:val="nil"/>
                </w:tcBorders>
                <w:shd w:val="clear" w:color="auto" w:fill="auto"/>
                <w:noWrap/>
                <w:tcMar>
                  <w:left w:w="0" w:type="dxa"/>
                  <w:right w:w="0" w:type="dxa"/>
                </w:tcMar>
                <w:vAlign w:val="center"/>
              </w:tcPr>
              <w:p w:rsidR="00532DBA" w:rsidRDefault="00532DBA" w:rsidP="00C61D15">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810" w:type="dxa"/>
                <w:tcBorders>
                  <w:top w:val="nil"/>
                  <w:left w:val="nil"/>
                  <w:bottom w:val="nil"/>
                  <w:right w:val="nil"/>
                  <w:tl2br w:val="nil"/>
                  <w:tr2bl w:val="nil"/>
                </w:tcBorders>
                <w:shd w:val="clear" w:color="auto" w:fill="auto"/>
                <w:noWrap/>
                <w:tcMar>
                  <w:left w:w="40" w:type="dxa"/>
                  <w:right w:w="100" w:type="dxa"/>
                </w:tcMar>
                <w:vAlign w:val="bottom"/>
              </w:tcPr>
              <w:p w:rsidR="00532DBA" w:rsidRDefault="00C61D15" w:rsidP="00C61D15">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w:t>
                </w:r>
              </w:p>
            </w:tc>
          </w:tr>
          <w:tr w:rsidR="00532DBA" w:rsidTr="00CF050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635" w:type="dxa"/>
              <w:cantSplit/>
              <w:trHeight w:val="225"/>
            </w:trPr>
            <w:tc>
              <w:tcPr>
                <w:tcW w:w="1845" w:type="dxa"/>
                <w:tcBorders>
                  <w:top w:val="nil"/>
                  <w:left w:val="nil"/>
                  <w:bottom w:val="nil"/>
                  <w:right w:val="nil"/>
                  <w:tl2br w:val="nil"/>
                  <w:tr2bl w:val="nil"/>
                </w:tcBorders>
                <w:shd w:val="clear" w:color="auto" w:fill="auto"/>
                <w:noWrap/>
                <w:tcMar>
                  <w:left w:w="220" w:type="dxa"/>
                  <w:right w:w="40" w:type="dxa"/>
                </w:tcMar>
                <w:vAlign w:val="bottom"/>
              </w:tcPr>
              <w:p w:rsidR="00532DBA" w:rsidRDefault="00C61D15" w:rsidP="00C61D15">
                <w:pPr>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Baixas</w:t>
                </w:r>
              </w:p>
            </w:tc>
            <w:tc>
              <w:tcPr>
                <w:tcW w:w="435" w:type="dxa"/>
                <w:tcBorders>
                  <w:top w:val="nil"/>
                  <w:left w:val="nil"/>
                  <w:bottom w:val="nil"/>
                  <w:right w:val="nil"/>
                  <w:tl2br w:val="nil"/>
                  <w:tr2bl w:val="nil"/>
                </w:tcBorders>
                <w:shd w:val="clear" w:color="auto" w:fill="auto"/>
                <w:tcMar>
                  <w:left w:w="0" w:type="dxa"/>
                  <w:right w:w="0" w:type="dxa"/>
                </w:tcMar>
                <w:vAlign w:val="center"/>
              </w:tcPr>
              <w:p w:rsidR="00532DBA" w:rsidRDefault="00532DBA" w:rsidP="00C61D15">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1395"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rsidP="00C61D15">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w:t>
                </w:r>
              </w:p>
            </w:tc>
            <w:tc>
              <w:tcPr>
                <w:tcW w:w="2130"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rsidP="00C61D15">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w:t>
                </w:r>
              </w:p>
            </w:tc>
            <w:tc>
              <w:tcPr>
                <w:tcW w:w="1350" w:type="dxa"/>
                <w:tcBorders>
                  <w:top w:val="nil"/>
                  <w:left w:val="nil"/>
                  <w:bottom w:val="nil"/>
                  <w:right w:val="nil"/>
                  <w:tl2br w:val="nil"/>
                  <w:tr2bl w:val="nil"/>
                </w:tcBorders>
                <w:shd w:val="clear" w:color="auto" w:fill="auto"/>
                <w:noWrap/>
                <w:tcMar>
                  <w:left w:w="40" w:type="dxa"/>
                  <w:right w:w="40" w:type="dxa"/>
                </w:tcMar>
                <w:vAlign w:val="center"/>
              </w:tcPr>
              <w:p w:rsidR="00532DBA" w:rsidRDefault="00C61D15" w:rsidP="00C61D15">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(2)</w:t>
                </w:r>
              </w:p>
            </w:tc>
            <w:tc>
              <w:tcPr>
                <w:tcW w:w="900" w:type="dxa"/>
                <w:tcBorders>
                  <w:top w:val="nil"/>
                  <w:left w:val="nil"/>
                  <w:bottom w:val="nil"/>
                  <w:right w:val="nil"/>
                  <w:tl2br w:val="nil"/>
                  <w:tr2bl w:val="nil"/>
                </w:tcBorders>
                <w:shd w:val="clear" w:color="auto" w:fill="auto"/>
                <w:noWrap/>
                <w:tcMar>
                  <w:left w:w="40" w:type="dxa"/>
                  <w:right w:w="40" w:type="dxa"/>
                </w:tcMar>
                <w:vAlign w:val="bottom"/>
              </w:tcPr>
              <w:p w:rsidR="00532DBA" w:rsidRDefault="00C61D15" w:rsidP="00C61D15">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(2)</w:t>
                </w:r>
              </w:p>
            </w:tc>
            <w:tc>
              <w:tcPr>
                <w:tcW w:w="825" w:type="dxa"/>
                <w:gridSpan w:val="2"/>
                <w:tcBorders>
                  <w:top w:val="nil"/>
                  <w:left w:val="nil"/>
                  <w:bottom w:val="nil"/>
                  <w:right w:val="nil"/>
                  <w:tl2br w:val="nil"/>
                  <w:tr2bl w:val="nil"/>
                </w:tcBorders>
                <w:shd w:val="clear" w:color="auto" w:fill="auto"/>
                <w:noWrap/>
                <w:tcMar>
                  <w:left w:w="0" w:type="dxa"/>
                  <w:right w:w="0" w:type="dxa"/>
                </w:tcMar>
                <w:vAlign w:val="center"/>
              </w:tcPr>
              <w:p w:rsidR="00532DBA" w:rsidRDefault="00532DBA" w:rsidP="00C61D15">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810" w:type="dxa"/>
                <w:tcBorders>
                  <w:top w:val="nil"/>
                  <w:left w:val="nil"/>
                  <w:bottom w:val="nil"/>
                  <w:right w:val="nil"/>
                  <w:tl2br w:val="nil"/>
                  <w:tr2bl w:val="nil"/>
                </w:tcBorders>
                <w:shd w:val="clear" w:color="auto" w:fill="auto"/>
                <w:noWrap/>
                <w:tcMar>
                  <w:left w:w="40" w:type="dxa"/>
                  <w:right w:w="100" w:type="dxa"/>
                </w:tcMar>
                <w:vAlign w:val="bottom"/>
              </w:tcPr>
              <w:p w:rsidR="00532DBA" w:rsidRDefault="00C61D15" w:rsidP="00C61D15">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w:t>
                </w:r>
              </w:p>
            </w:tc>
          </w:tr>
          <w:tr w:rsidR="00532DBA" w:rsidTr="00CF050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635" w:type="dxa"/>
              <w:cantSplit/>
              <w:trHeight w:val="225"/>
            </w:trPr>
            <w:tc>
              <w:tcPr>
                <w:tcW w:w="1845" w:type="dxa"/>
                <w:tcBorders>
                  <w:top w:val="nil"/>
                  <w:left w:val="nil"/>
                  <w:bottom w:val="nil"/>
                  <w:right w:val="nil"/>
                  <w:tl2br w:val="nil"/>
                  <w:tr2bl w:val="nil"/>
                </w:tcBorders>
                <w:shd w:val="clear" w:color="auto" w:fill="auto"/>
                <w:noWrap/>
                <w:tcMar>
                  <w:left w:w="220" w:type="dxa"/>
                  <w:right w:w="40" w:type="dxa"/>
                </w:tcMar>
                <w:vAlign w:val="bottom"/>
              </w:tcPr>
              <w:p w:rsidR="00532DBA" w:rsidRDefault="00C61D15" w:rsidP="00C61D15">
                <w:pPr>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 xml:space="preserve">Outras movimentações </w:t>
                </w:r>
              </w:p>
            </w:tc>
            <w:tc>
              <w:tcPr>
                <w:tcW w:w="435" w:type="dxa"/>
                <w:tcBorders>
                  <w:top w:val="nil"/>
                  <w:left w:val="nil"/>
                  <w:bottom w:val="nil"/>
                  <w:right w:val="nil"/>
                  <w:tl2br w:val="nil"/>
                  <w:tr2bl w:val="nil"/>
                </w:tcBorders>
                <w:shd w:val="clear" w:color="auto" w:fill="auto"/>
                <w:tcMar>
                  <w:left w:w="0" w:type="dxa"/>
                  <w:right w:w="0" w:type="dxa"/>
                </w:tcMar>
                <w:vAlign w:val="center"/>
              </w:tcPr>
              <w:p w:rsidR="00532DBA" w:rsidRDefault="00532DBA" w:rsidP="00C61D15">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1395"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rsidP="00C61D15">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w:t>
                </w:r>
              </w:p>
            </w:tc>
            <w:tc>
              <w:tcPr>
                <w:tcW w:w="2130"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rsidP="00C61D15">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w:t>
                </w:r>
              </w:p>
            </w:tc>
            <w:tc>
              <w:tcPr>
                <w:tcW w:w="1350"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rsidP="00C61D15">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w:t>
                </w:r>
              </w:p>
            </w:tc>
            <w:tc>
              <w:tcPr>
                <w:tcW w:w="900" w:type="dxa"/>
                <w:tcBorders>
                  <w:top w:val="nil"/>
                  <w:left w:val="nil"/>
                  <w:bottom w:val="nil"/>
                  <w:right w:val="nil"/>
                  <w:tl2br w:val="nil"/>
                  <w:tr2bl w:val="nil"/>
                </w:tcBorders>
                <w:shd w:val="clear" w:color="auto" w:fill="auto"/>
                <w:noWrap/>
                <w:tcMar>
                  <w:left w:w="40" w:type="dxa"/>
                  <w:right w:w="100" w:type="dxa"/>
                </w:tcMar>
                <w:vAlign w:val="bottom"/>
              </w:tcPr>
              <w:p w:rsidR="00532DBA" w:rsidRDefault="00C61D15" w:rsidP="00C61D15">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w:t>
                </w:r>
              </w:p>
            </w:tc>
            <w:tc>
              <w:tcPr>
                <w:tcW w:w="825" w:type="dxa"/>
                <w:gridSpan w:val="2"/>
                <w:tcBorders>
                  <w:top w:val="nil"/>
                  <w:left w:val="nil"/>
                  <w:bottom w:val="nil"/>
                  <w:right w:val="nil"/>
                  <w:tl2br w:val="nil"/>
                  <w:tr2bl w:val="nil"/>
                </w:tcBorders>
                <w:shd w:val="clear" w:color="auto" w:fill="auto"/>
                <w:noWrap/>
                <w:tcMar>
                  <w:left w:w="0" w:type="dxa"/>
                  <w:right w:w="0" w:type="dxa"/>
                </w:tcMar>
                <w:vAlign w:val="center"/>
              </w:tcPr>
              <w:p w:rsidR="00532DBA" w:rsidRDefault="00532DBA" w:rsidP="00C61D15">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810" w:type="dxa"/>
                <w:tcBorders>
                  <w:top w:val="nil"/>
                  <w:left w:val="nil"/>
                  <w:bottom w:val="nil"/>
                  <w:right w:val="nil"/>
                  <w:tl2br w:val="nil"/>
                  <w:tr2bl w:val="nil"/>
                </w:tcBorders>
                <w:shd w:val="clear" w:color="auto" w:fill="auto"/>
                <w:noWrap/>
                <w:tcMar>
                  <w:left w:w="40" w:type="dxa"/>
                  <w:right w:w="100" w:type="dxa"/>
                </w:tcMar>
                <w:vAlign w:val="bottom"/>
              </w:tcPr>
              <w:p w:rsidR="00532DBA" w:rsidRDefault="00C61D15" w:rsidP="00C61D15">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w:t>
                </w:r>
              </w:p>
            </w:tc>
          </w:tr>
          <w:tr w:rsidR="00532DBA" w:rsidTr="00CF050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635" w:type="dxa"/>
              <w:cantSplit/>
              <w:trHeight w:hRule="exact" w:val="225"/>
            </w:trPr>
            <w:tc>
              <w:tcPr>
                <w:tcW w:w="1845" w:type="dxa"/>
                <w:tcBorders>
                  <w:top w:val="nil"/>
                  <w:left w:val="nil"/>
                  <w:bottom w:val="nil"/>
                  <w:right w:val="nil"/>
                  <w:tl2br w:val="nil"/>
                  <w:tr2bl w:val="nil"/>
                </w:tcBorders>
                <w:shd w:val="clear" w:color="auto" w:fill="auto"/>
                <w:noWrap/>
                <w:tcMar>
                  <w:left w:w="40" w:type="dxa"/>
                  <w:right w:w="40" w:type="dxa"/>
                </w:tcMar>
                <w:vAlign w:val="bottom"/>
              </w:tcPr>
              <w:p w:rsidR="00532DBA" w:rsidRDefault="00C61D15" w:rsidP="00C61D15">
                <w:pPr>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r>
                  <w:rPr>
                    <w:rFonts w:eastAsia="Arial" w:cs="Arial"/>
                    <w:b/>
                    <w:color w:val="000000"/>
                    <w:sz w:val="16"/>
                    <w:szCs w:val="22"/>
                    <w:bdr w:val="nil"/>
                    <w:lang w:eastAsia="en-US"/>
                  </w:rPr>
                  <w:t>Saldo em 31.12.2019</w:t>
                </w:r>
              </w:p>
            </w:tc>
            <w:tc>
              <w:tcPr>
                <w:tcW w:w="435" w:type="dxa"/>
                <w:tcBorders>
                  <w:top w:val="nil"/>
                  <w:left w:val="nil"/>
                  <w:bottom w:val="nil"/>
                  <w:right w:val="nil"/>
                  <w:tl2br w:val="nil"/>
                  <w:tr2bl w:val="nil"/>
                </w:tcBorders>
                <w:shd w:val="clear" w:color="auto" w:fill="auto"/>
                <w:noWrap/>
                <w:tcMar>
                  <w:left w:w="0" w:type="dxa"/>
                  <w:right w:w="0" w:type="dxa"/>
                </w:tcMar>
                <w:vAlign w:val="center"/>
              </w:tcPr>
              <w:p w:rsidR="00532DBA" w:rsidRDefault="00532DBA" w:rsidP="00C61D15">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1395"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rsidP="00C61D15">
                <w:pPr>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4.408</w:t>
                </w:r>
              </w:p>
            </w:tc>
            <w:tc>
              <w:tcPr>
                <w:tcW w:w="2130"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rsidP="00C61D15">
                <w:pPr>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17</w:t>
                </w:r>
              </w:p>
            </w:tc>
            <w:tc>
              <w:tcPr>
                <w:tcW w:w="1350"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rsidP="00C61D15">
                <w:pPr>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245</w:t>
                </w:r>
              </w:p>
            </w:tc>
            <w:tc>
              <w:tcPr>
                <w:tcW w:w="900"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rsidP="00C61D15">
                <w:pPr>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4.670</w:t>
                </w:r>
              </w:p>
            </w:tc>
            <w:tc>
              <w:tcPr>
                <w:tcW w:w="825" w:type="dxa"/>
                <w:gridSpan w:val="2"/>
                <w:tcBorders>
                  <w:top w:val="nil"/>
                  <w:left w:val="nil"/>
                  <w:bottom w:val="nil"/>
                  <w:right w:val="nil"/>
                  <w:tl2br w:val="nil"/>
                  <w:tr2bl w:val="nil"/>
                </w:tcBorders>
                <w:shd w:val="clear" w:color="auto" w:fill="auto"/>
                <w:noWrap/>
                <w:tcMar>
                  <w:left w:w="0" w:type="dxa"/>
                  <w:right w:w="0" w:type="dxa"/>
                </w:tcMar>
                <w:vAlign w:val="center"/>
              </w:tcPr>
              <w:p w:rsidR="00532DBA" w:rsidRDefault="00532DBA" w:rsidP="00C61D15">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810"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rsidP="00C61D15">
                <w:pPr>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w:t>
                </w:r>
              </w:p>
            </w:tc>
          </w:tr>
          <w:tr w:rsidR="00532DBA" w:rsidTr="00CF050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635" w:type="dxa"/>
              <w:cantSplit/>
              <w:trHeight w:val="225"/>
            </w:trPr>
            <w:tc>
              <w:tcPr>
                <w:tcW w:w="1845" w:type="dxa"/>
                <w:tcBorders>
                  <w:top w:val="nil"/>
                  <w:left w:val="nil"/>
                  <w:bottom w:val="nil"/>
                  <w:right w:val="nil"/>
                  <w:tl2br w:val="nil"/>
                  <w:tr2bl w:val="nil"/>
                </w:tcBorders>
                <w:shd w:val="clear" w:color="auto" w:fill="auto"/>
                <w:tcMar>
                  <w:left w:w="0" w:type="dxa"/>
                  <w:right w:w="0" w:type="dxa"/>
                </w:tcMar>
                <w:vAlign w:val="center"/>
              </w:tcPr>
              <w:p w:rsidR="00532DBA" w:rsidRDefault="00532DBA" w:rsidP="00C61D15">
                <w:pPr>
                  <w:pBdr>
                    <w:top w:val="nil"/>
                    <w:left w:val="nil"/>
                    <w:bottom w:val="nil"/>
                    <w:right w:val="nil"/>
                    <w:between w:val="nil"/>
                    <w:bar w:val="nil"/>
                  </w:pBdr>
                  <w:spacing w:before="0" w:after="0" w:line="240" w:lineRule="auto"/>
                  <w:rPr>
                    <w:rFonts w:eastAsia="Arial" w:cs="Arial"/>
                    <w:color w:val="000000"/>
                    <w:sz w:val="16"/>
                    <w:szCs w:val="22"/>
                    <w:bdr w:val="nil"/>
                    <w:lang w:eastAsia="en-US"/>
                  </w:rPr>
                </w:pPr>
              </w:p>
            </w:tc>
            <w:tc>
              <w:tcPr>
                <w:tcW w:w="435" w:type="dxa"/>
                <w:tcBorders>
                  <w:top w:val="nil"/>
                  <w:left w:val="nil"/>
                  <w:bottom w:val="nil"/>
                  <w:right w:val="nil"/>
                  <w:tl2br w:val="nil"/>
                  <w:tr2bl w:val="nil"/>
                </w:tcBorders>
                <w:shd w:val="clear" w:color="auto" w:fill="auto"/>
                <w:tcMar>
                  <w:left w:w="0" w:type="dxa"/>
                  <w:right w:w="0" w:type="dxa"/>
                </w:tcMar>
                <w:vAlign w:val="center"/>
              </w:tcPr>
              <w:p w:rsidR="00532DBA" w:rsidRDefault="00532DBA" w:rsidP="00C61D15">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1395" w:type="dxa"/>
                <w:tcBorders>
                  <w:top w:val="nil"/>
                  <w:left w:val="nil"/>
                  <w:bottom w:val="nil"/>
                  <w:right w:val="nil"/>
                  <w:tl2br w:val="nil"/>
                  <w:tr2bl w:val="nil"/>
                </w:tcBorders>
                <w:shd w:val="clear" w:color="auto" w:fill="auto"/>
                <w:noWrap/>
                <w:tcMar>
                  <w:left w:w="0" w:type="dxa"/>
                  <w:right w:w="0" w:type="dxa"/>
                </w:tcMar>
                <w:vAlign w:val="center"/>
              </w:tcPr>
              <w:p w:rsidR="00532DBA" w:rsidRDefault="00532DBA" w:rsidP="00C61D15">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2130" w:type="dxa"/>
                <w:tcBorders>
                  <w:top w:val="nil"/>
                  <w:left w:val="nil"/>
                  <w:bottom w:val="nil"/>
                  <w:right w:val="nil"/>
                  <w:tl2br w:val="nil"/>
                  <w:tr2bl w:val="nil"/>
                </w:tcBorders>
                <w:shd w:val="clear" w:color="auto" w:fill="auto"/>
                <w:noWrap/>
                <w:tcMar>
                  <w:left w:w="0" w:type="dxa"/>
                  <w:right w:w="0" w:type="dxa"/>
                </w:tcMar>
                <w:vAlign w:val="center"/>
              </w:tcPr>
              <w:p w:rsidR="00532DBA" w:rsidRDefault="00532DBA" w:rsidP="00C61D15">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1350" w:type="dxa"/>
                <w:tcBorders>
                  <w:top w:val="nil"/>
                  <w:left w:val="nil"/>
                  <w:bottom w:val="nil"/>
                  <w:right w:val="nil"/>
                  <w:tl2br w:val="nil"/>
                  <w:tr2bl w:val="nil"/>
                </w:tcBorders>
                <w:shd w:val="clear" w:color="auto" w:fill="auto"/>
                <w:noWrap/>
                <w:tcMar>
                  <w:left w:w="0" w:type="dxa"/>
                  <w:right w:w="0" w:type="dxa"/>
                </w:tcMar>
                <w:vAlign w:val="center"/>
              </w:tcPr>
              <w:p w:rsidR="00532DBA" w:rsidRDefault="00532DBA" w:rsidP="00C61D15">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900" w:type="dxa"/>
                <w:tcBorders>
                  <w:top w:val="nil"/>
                  <w:left w:val="nil"/>
                  <w:bottom w:val="nil"/>
                  <w:right w:val="nil"/>
                  <w:tl2br w:val="nil"/>
                  <w:tr2bl w:val="nil"/>
                </w:tcBorders>
                <w:shd w:val="clear" w:color="auto" w:fill="auto"/>
                <w:noWrap/>
                <w:tcMar>
                  <w:left w:w="0" w:type="dxa"/>
                  <w:right w:w="0" w:type="dxa"/>
                </w:tcMar>
                <w:vAlign w:val="center"/>
              </w:tcPr>
              <w:p w:rsidR="00532DBA" w:rsidRDefault="00532DBA" w:rsidP="00C61D15">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825" w:type="dxa"/>
                <w:gridSpan w:val="2"/>
                <w:tcBorders>
                  <w:top w:val="nil"/>
                  <w:left w:val="nil"/>
                  <w:bottom w:val="nil"/>
                  <w:right w:val="nil"/>
                  <w:tl2br w:val="nil"/>
                  <w:tr2bl w:val="nil"/>
                </w:tcBorders>
                <w:shd w:val="clear" w:color="auto" w:fill="auto"/>
                <w:noWrap/>
                <w:tcMar>
                  <w:left w:w="0" w:type="dxa"/>
                  <w:right w:w="0" w:type="dxa"/>
                </w:tcMar>
                <w:vAlign w:val="center"/>
              </w:tcPr>
              <w:p w:rsidR="00532DBA" w:rsidRDefault="00532DBA" w:rsidP="00C61D15">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810" w:type="dxa"/>
                <w:tcBorders>
                  <w:top w:val="nil"/>
                  <w:left w:val="nil"/>
                  <w:bottom w:val="nil"/>
                  <w:right w:val="nil"/>
                  <w:tl2br w:val="nil"/>
                  <w:tr2bl w:val="nil"/>
                </w:tcBorders>
                <w:shd w:val="clear" w:color="auto" w:fill="auto"/>
                <w:noWrap/>
                <w:tcMar>
                  <w:left w:w="0" w:type="dxa"/>
                  <w:right w:w="0" w:type="dxa"/>
                </w:tcMar>
                <w:vAlign w:val="center"/>
              </w:tcPr>
              <w:p w:rsidR="00532DBA" w:rsidRDefault="00532DBA" w:rsidP="00C61D15">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r>
          <w:tr w:rsidR="00532DBA" w:rsidTr="00CF050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635" w:type="dxa"/>
              <w:cantSplit/>
              <w:trHeight w:val="225"/>
            </w:trPr>
            <w:tc>
              <w:tcPr>
                <w:tcW w:w="1845" w:type="dxa"/>
                <w:tcBorders>
                  <w:top w:val="nil"/>
                  <w:left w:val="nil"/>
                  <w:bottom w:val="nil"/>
                  <w:right w:val="nil"/>
                  <w:tl2br w:val="nil"/>
                  <w:tr2bl w:val="nil"/>
                </w:tcBorders>
                <w:shd w:val="clear" w:color="auto" w:fill="auto"/>
                <w:noWrap/>
                <w:tcMar>
                  <w:left w:w="40" w:type="dxa"/>
                  <w:right w:w="40" w:type="dxa"/>
                </w:tcMar>
                <w:vAlign w:val="bottom"/>
              </w:tcPr>
              <w:p w:rsidR="00532DBA" w:rsidRDefault="00C61D15" w:rsidP="00C61D15">
                <w:pPr>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r>
                  <w:rPr>
                    <w:rFonts w:eastAsia="Arial" w:cs="Arial"/>
                    <w:b/>
                    <w:color w:val="000000"/>
                    <w:sz w:val="16"/>
                    <w:szCs w:val="22"/>
                    <w:bdr w:val="nil"/>
                    <w:lang w:eastAsia="en-US"/>
                  </w:rPr>
                  <w:t>Saldo em 31.12.2019</w:t>
                </w:r>
              </w:p>
            </w:tc>
            <w:tc>
              <w:tcPr>
                <w:tcW w:w="435" w:type="dxa"/>
                <w:tcBorders>
                  <w:top w:val="nil"/>
                  <w:left w:val="nil"/>
                  <w:bottom w:val="nil"/>
                  <w:right w:val="nil"/>
                  <w:tl2br w:val="nil"/>
                  <w:tr2bl w:val="nil"/>
                </w:tcBorders>
                <w:shd w:val="clear" w:color="auto" w:fill="auto"/>
                <w:tcMar>
                  <w:left w:w="0" w:type="dxa"/>
                  <w:right w:w="0" w:type="dxa"/>
                </w:tcMar>
                <w:vAlign w:val="center"/>
              </w:tcPr>
              <w:p w:rsidR="00532DBA" w:rsidRDefault="00532DBA" w:rsidP="00C61D15">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1395"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rsidP="00C61D15">
                <w:pPr>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4.408</w:t>
                </w:r>
              </w:p>
            </w:tc>
            <w:tc>
              <w:tcPr>
                <w:tcW w:w="2130"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rsidP="00C61D15">
                <w:pPr>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17</w:t>
                </w:r>
              </w:p>
            </w:tc>
            <w:tc>
              <w:tcPr>
                <w:tcW w:w="1350"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rsidP="00C61D15">
                <w:pPr>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245</w:t>
                </w:r>
              </w:p>
            </w:tc>
            <w:tc>
              <w:tcPr>
                <w:tcW w:w="900"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rsidP="00C61D15">
                <w:pPr>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4.670</w:t>
                </w:r>
              </w:p>
            </w:tc>
            <w:tc>
              <w:tcPr>
                <w:tcW w:w="825" w:type="dxa"/>
                <w:gridSpan w:val="2"/>
                <w:tcBorders>
                  <w:top w:val="nil"/>
                  <w:left w:val="nil"/>
                  <w:bottom w:val="nil"/>
                  <w:right w:val="nil"/>
                  <w:tl2br w:val="nil"/>
                  <w:tr2bl w:val="nil"/>
                </w:tcBorders>
                <w:shd w:val="clear" w:color="auto" w:fill="auto"/>
                <w:noWrap/>
                <w:tcMar>
                  <w:left w:w="0" w:type="dxa"/>
                  <w:right w:w="0" w:type="dxa"/>
                </w:tcMar>
                <w:vAlign w:val="center"/>
              </w:tcPr>
              <w:p w:rsidR="00532DBA" w:rsidRDefault="00532DBA" w:rsidP="00C61D15">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810"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rsidP="00C61D15">
                <w:pPr>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w:t>
                </w:r>
              </w:p>
            </w:tc>
          </w:tr>
          <w:tr w:rsidR="00532DBA" w:rsidTr="00CF050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635" w:type="dxa"/>
              <w:cantSplit/>
              <w:trHeight w:val="225"/>
            </w:trPr>
            <w:tc>
              <w:tcPr>
                <w:tcW w:w="1845" w:type="dxa"/>
                <w:tcBorders>
                  <w:top w:val="nil"/>
                  <w:left w:val="nil"/>
                  <w:bottom w:val="nil"/>
                  <w:right w:val="nil"/>
                  <w:tl2br w:val="nil"/>
                  <w:tr2bl w:val="nil"/>
                </w:tcBorders>
                <w:shd w:val="clear" w:color="auto" w:fill="auto"/>
                <w:noWrap/>
                <w:tcMar>
                  <w:left w:w="220" w:type="dxa"/>
                  <w:right w:w="40" w:type="dxa"/>
                </w:tcMar>
                <w:vAlign w:val="bottom"/>
              </w:tcPr>
              <w:p w:rsidR="00532DBA" w:rsidRDefault="00C61D15" w:rsidP="00C61D15">
                <w:pPr>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Aquisições</w:t>
                </w:r>
              </w:p>
            </w:tc>
            <w:tc>
              <w:tcPr>
                <w:tcW w:w="435" w:type="dxa"/>
                <w:tcBorders>
                  <w:top w:val="nil"/>
                  <w:left w:val="nil"/>
                  <w:bottom w:val="nil"/>
                  <w:right w:val="nil"/>
                  <w:tl2br w:val="nil"/>
                  <w:tr2bl w:val="nil"/>
                </w:tcBorders>
                <w:shd w:val="clear" w:color="auto" w:fill="auto"/>
                <w:tcMar>
                  <w:left w:w="0" w:type="dxa"/>
                  <w:right w:w="0" w:type="dxa"/>
                </w:tcMar>
                <w:vAlign w:val="center"/>
              </w:tcPr>
              <w:p w:rsidR="00532DBA" w:rsidRDefault="00532DBA" w:rsidP="00C61D15">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1395"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rsidP="00C61D15">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w:t>
                </w:r>
              </w:p>
            </w:tc>
            <w:tc>
              <w:tcPr>
                <w:tcW w:w="2130"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rsidP="00C61D15">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w:t>
                </w:r>
              </w:p>
            </w:tc>
            <w:tc>
              <w:tcPr>
                <w:tcW w:w="1350"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rsidP="00C61D15">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w:t>
                </w:r>
              </w:p>
            </w:tc>
            <w:tc>
              <w:tcPr>
                <w:tcW w:w="900"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rsidP="00C61D15">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w:t>
                </w:r>
              </w:p>
            </w:tc>
            <w:tc>
              <w:tcPr>
                <w:tcW w:w="825" w:type="dxa"/>
                <w:gridSpan w:val="2"/>
                <w:tcBorders>
                  <w:top w:val="nil"/>
                  <w:left w:val="nil"/>
                  <w:bottom w:val="nil"/>
                  <w:right w:val="nil"/>
                  <w:tl2br w:val="nil"/>
                  <w:tr2bl w:val="nil"/>
                </w:tcBorders>
                <w:shd w:val="clear" w:color="auto" w:fill="auto"/>
                <w:noWrap/>
                <w:tcMar>
                  <w:left w:w="0" w:type="dxa"/>
                  <w:right w:w="0" w:type="dxa"/>
                </w:tcMar>
                <w:vAlign w:val="center"/>
              </w:tcPr>
              <w:p w:rsidR="00532DBA" w:rsidRDefault="00532DBA" w:rsidP="00C61D15">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810"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rsidP="00C61D15">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w:t>
                </w:r>
              </w:p>
            </w:tc>
          </w:tr>
          <w:tr w:rsidR="00532DBA" w:rsidTr="00CF050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635" w:type="dxa"/>
              <w:cantSplit/>
              <w:trHeight w:hRule="exact" w:val="225"/>
            </w:trPr>
            <w:tc>
              <w:tcPr>
                <w:tcW w:w="1845" w:type="dxa"/>
                <w:tcBorders>
                  <w:top w:val="nil"/>
                  <w:left w:val="nil"/>
                  <w:bottom w:val="nil"/>
                  <w:right w:val="nil"/>
                  <w:tl2br w:val="nil"/>
                  <w:tr2bl w:val="nil"/>
                </w:tcBorders>
                <w:shd w:val="clear" w:color="auto" w:fill="auto"/>
                <w:noWrap/>
                <w:tcMar>
                  <w:left w:w="220" w:type="dxa"/>
                  <w:right w:w="40" w:type="dxa"/>
                </w:tcMar>
                <w:vAlign w:val="bottom"/>
              </w:tcPr>
              <w:p w:rsidR="00532DBA" w:rsidRDefault="00C61D15" w:rsidP="00C61D15">
                <w:pPr>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Baixas</w:t>
                </w:r>
              </w:p>
            </w:tc>
            <w:tc>
              <w:tcPr>
                <w:tcW w:w="435" w:type="dxa"/>
                <w:tcBorders>
                  <w:top w:val="nil"/>
                  <w:left w:val="nil"/>
                  <w:bottom w:val="nil"/>
                  <w:right w:val="nil"/>
                  <w:tl2br w:val="nil"/>
                  <w:tr2bl w:val="nil"/>
                </w:tcBorders>
                <w:shd w:val="clear" w:color="auto" w:fill="auto"/>
                <w:noWrap/>
                <w:tcMar>
                  <w:left w:w="0" w:type="dxa"/>
                  <w:right w:w="0" w:type="dxa"/>
                </w:tcMar>
                <w:vAlign w:val="bottom"/>
              </w:tcPr>
              <w:p w:rsidR="00532DBA" w:rsidRDefault="00532DBA" w:rsidP="00C61D15">
                <w:pPr>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p>
            </w:tc>
            <w:tc>
              <w:tcPr>
                <w:tcW w:w="1395"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rsidP="00C61D15">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w:t>
                </w:r>
              </w:p>
            </w:tc>
            <w:tc>
              <w:tcPr>
                <w:tcW w:w="2130"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rsidP="00C61D15">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w:t>
                </w:r>
              </w:p>
            </w:tc>
            <w:tc>
              <w:tcPr>
                <w:tcW w:w="1350"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rsidP="00C61D15">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w:t>
                </w:r>
              </w:p>
            </w:tc>
            <w:tc>
              <w:tcPr>
                <w:tcW w:w="900"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rsidP="00C61D15">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w:t>
                </w:r>
              </w:p>
            </w:tc>
            <w:tc>
              <w:tcPr>
                <w:tcW w:w="825" w:type="dxa"/>
                <w:gridSpan w:val="2"/>
                <w:tcBorders>
                  <w:top w:val="nil"/>
                  <w:left w:val="nil"/>
                  <w:bottom w:val="nil"/>
                  <w:right w:val="nil"/>
                  <w:tl2br w:val="nil"/>
                  <w:tr2bl w:val="nil"/>
                </w:tcBorders>
                <w:shd w:val="clear" w:color="auto" w:fill="auto"/>
                <w:noWrap/>
                <w:tcMar>
                  <w:left w:w="0" w:type="dxa"/>
                  <w:right w:w="0" w:type="dxa"/>
                </w:tcMar>
                <w:vAlign w:val="center"/>
              </w:tcPr>
              <w:p w:rsidR="00532DBA" w:rsidRDefault="00532DBA" w:rsidP="00C61D15">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810"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rsidP="00C61D15">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w:t>
                </w:r>
              </w:p>
            </w:tc>
          </w:tr>
          <w:tr w:rsidR="00532DBA" w:rsidTr="00CF050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635" w:type="dxa"/>
              <w:cantSplit/>
              <w:trHeight w:hRule="exact" w:val="225"/>
            </w:trPr>
            <w:tc>
              <w:tcPr>
                <w:tcW w:w="1845" w:type="dxa"/>
                <w:tcBorders>
                  <w:top w:val="nil"/>
                  <w:left w:val="nil"/>
                  <w:bottom w:val="nil"/>
                  <w:right w:val="nil"/>
                  <w:tl2br w:val="nil"/>
                  <w:tr2bl w:val="nil"/>
                </w:tcBorders>
                <w:shd w:val="clear" w:color="auto" w:fill="auto"/>
                <w:noWrap/>
                <w:tcMar>
                  <w:left w:w="220" w:type="dxa"/>
                  <w:right w:w="40" w:type="dxa"/>
                </w:tcMar>
                <w:vAlign w:val="bottom"/>
              </w:tcPr>
              <w:p w:rsidR="00532DBA" w:rsidRDefault="00C61D15" w:rsidP="00C61D15">
                <w:pPr>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Outras movimentações</w:t>
                </w:r>
              </w:p>
            </w:tc>
            <w:tc>
              <w:tcPr>
                <w:tcW w:w="435" w:type="dxa"/>
                <w:tcBorders>
                  <w:top w:val="nil"/>
                  <w:left w:val="nil"/>
                  <w:bottom w:val="nil"/>
                  <w:right w:val="nil"/>
                  <w:tl2br w:val="nil"/>
                  <w:tr2bl w:val="nil"/>
                </w:tcBorders>
                <w:shd w:val="clear" w:color="auto" w:fill="auto"/>
                <w:noWrap/>
                <w:tcMar>
                  <w:left w:w="0" w:type="dxa"/>
                  <w:right w:w="0" w:type="dxa"/>
                </w:tcMar>
                <w:vAlign w:val="bottom"/>
              </w:tcPr>
              <w:p w:rsidR="00532DBA" w:rsidRDefault="00532DBA" w:rsidP="00C61D15">
                <w:pPr>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p>
            </w:tc>
            <w:tc>
              <w:tcPr>
                <w:tcW w:w="1395"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rsidP="00C61D15">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w:t>
                </w:r>
              </w:p>
            </w:tc>
            <w:tc>
              <w:tcPr>
                <w:tcW w:w="2130"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rsidP="00C61D15">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w:t>
                </w:r>
              </w:p>
            </w:tc>
            <w:tc>
              <w:tcPr>
                <w:tcW w:w="1350"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rsidP="00C61D15">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w:t>
                </w:r>
              </w:p>
            </w:tc>
            <w:tc>
              <w:tcPr>
                <w:tcW w:w="900"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rsidP="00C61D15">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w:t>
                </w:r>
              </w:p>
            </w:tc>
            <w:tc>
              <w:tcPr>
                <w:tcW w:w="825" w:type="dxa"/>
                <w:gridSpan w:val="2"/>
                <w:tcBorders>
                  <w:top w:val="nil"/>
                  <w:left w:val="nil"/>
                  <w:bottom w:val="nil"/>
                  <w:right w:val="nil"/>
                  <w:tl2br w:val="nil"/>
                  <w:tr2bl w:val="nil"/>
                </w:tcBorders>
                <w:shd w:val="clear" w:color="auto" w:fill="auto"/>
                <w:noWrap/>
                <w:tcMar>
                  <w:left w:w="0" w:type="dxa"/>
                  <w:right w:w="0" w:type="dxa"/>
                </w:tcMar>
                <w:vAlign w:val="center"/>
              </w:tcPr>
              <w:p w:rsidR="00532DBA" w:rsidRDefault="00532DBA" w:rsidP="00C61D15">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810"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rsidP="00C61D15">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8.156</w:t>
                </w:r>
              </w:p>
            </w:tc>
          </w:tr>
          <w:tr w:rsidR="00532DBA" w:rsidTr="00CF050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635" w:type="dxa"/>
              <w:cantSplit/>
              <w:trHeight w:val="225"/>
            </w:trPr>
            <w:tc>
              <w:tcPr>
                <w:tcW w:w="1845" w:type="dxa"/>
                <w:tcBorders>
                  <w:top w:val="nil"/>
                  <w:left w:val="nil"/>
                  <w:bottom w:val="nil"/>
                  <w:right w:val="nil"/>
                  <w:tl2br w:val="nil"/>
                  <w:tr2bl w:val="nil"/>
                </w:tcBorders>
                <w:shd w:val="clear" w:color="auto" w:fill="auto"/>
                <w:noWrap/>
                <w:tcMar>
                  <w:left w:w="40" w:type="dxa"/>
                  <w:right w:w="40" w:type="dxa"/>
                </w:tcMar>
                <w:vAlign w:val="bottom"/>
              </w:tcPr>
              <w:p w:rsidR="00532DBA" w:rsidRDefault="00C61D15" w:rsidP="00C61D15">
                <w:pPr>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r>
                  <w:rPr>
                    <w:rFonts w:eastAsia="Arial" w:cs="Arial"/>
                    <w:b/>
                    <w:color w:val="000000"/>
                    <w:sz w:val="16"/>
                    <w:szCs w:val="22"/>
                    <w:bdr w:val="nil"/>
                    <w:lang w:eastAsia="en-US"/>
                  </w:rPr>
                  <w:t>Saldo em 31.12.2020</w:t>
                </w:r>
              </w:p>
            </w:tc>
            <w:tc>
              <w:tcPr>
                <w:tcW w:w="435" w:type="dxa"/>
                <w:tcBorders>
                  <w:top w:val="nil"/>
                  <w:left w:val="nil"/>
                  <w:bottom w:val="nil"/>
                  <w:right w:val="nil"/>
                  <w:tl2br w:val="nil"/>
                  <w:tr2bl w:val="nil"/>
                </w:tcBorders>
                <w:shd w:val="clear" w:color="auto" w:fill="auto"/>
                <w:tcMar>
                  <w:left w:w="0" w:type="dxa"/>
                  <w:right w:w="0" w:type="dxa"/>
                </w:tcMar>
                <w:vAlign w:val="bottom"/>
              </w:tcPr>
              <w:p w:rsidR="00532DBA" w:rsidRDefault="00532DBA" w:rsidP="00C61D15">
                <w:pPr>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p>
            </w:tc>
            <w:tc>
              <w:tcPr>
                <w:tcW w:w="1395"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rsidP="00C61D15">
                <w:pPr>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4.408</w:t>
                </w:r>
              </w:p>
            </w:tc>
            <w:tc>
              <w:tcPr>
                <w:tcW w:w="2130"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rsidP="00C61D15">
                <w:pPr>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17</w:t>
                </w:r>
              </w:p>
            </w:tc>
            <w:tc>
              <w:tcPr>
                <w:tcW w:w="1350"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rsidP="00C61D15">
                <w:pPr>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245</w:t>
                </w:r>
              </w:p>
            </w:tc>
            <w:tc>
              <w:tcPr>
                <w:tcW w:w="900"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rsidP="00C61D15">
                <w:pPr>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4.670</w:t>
                </w:r>
              </w:p>
            </w:tc>
            <w:tc>
              <w:tcPr>
                <w:tcW w:w="825" w:type="dxa"/>
                <w:gridSpan w:val="2"/>
                <w:tcBorders>
                  <w:top w:val="nil"/>
                  <w:left w:val="nil"/>
                  <w:bottom w:val="nil"/>
                  <w:right w:val="nil"/>
                  <w:tl2br w:val="nil"/>
                  <w:tr2bl w:val="nil"/>
                </w:tcBorders>
                <w:shd w:val="clear" w:color="auto" w:fill="auto"/>
                <w:noWrap/>
                <w:tcMar>
                  <w:left w:w="0" w:type="dxa"/>
                  <w:right w:w="0" w:type="dxa"/>
                </w:tcMar>
                <w:vAlign w:val="center"/>
              </w:tcPr>
              <w:p w:rsidR="00532DBA" w:rsidRDefault="00532DBA" w:rsidP="00C61D15">
                <w:pPr>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c>
              <w:tcPr>
                <w:tcW w:w="810"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rsidP="00C61D15">
                <w:pPr>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8.156</w:t>
                </w:r>
              </w:p>
            </w:tc>
          </w:tr>
          <w:tr w:rsidR="00532DBA" w:rsidTr="00CF050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635" w:type="dxa"/>
              <w:cantSplit/>
              <w:trHeight w:hRule="exact" w:val="225"/>
            </w:trPr>
            <w:tc>
              <w:tcPr>
                <w:tcW w:w="1845" w:type="dxa"/>
                <w:tcBorders>
                  <w:top w:val="nil"/>
                  <w:left w:val="nil"/>
                  <w:bottom w:val="nil"/>
                  <w:right w:val="nil"/>
                  <w:tl2br w:val="nil"/>
                  <w:tr2bl w:val="nil"/>
                </w:tcBorders>
                <w:shd w:val="clear" w:color="auto" w:fill="auto"/>
                <w:noWrap/>
                <w:tcMar>
                  <w:left w:w="180" w:type="dxa"/>
                  <w:right w:w="0" w:type="dxa"/>
                </w:tcMar>
                <w:vAlign w:val="bottom"/>
              </w:tcPr>
              <w:p w:rsidR="00532DBA" w:rsidRDefault="00532DBA" w:rsidP="00C61D15">
                <w:pPr>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p>
            </w:tc>
            <w:tc>
              <w:tcPr>
                <w:tcW w:w="435" w:type="dxa"/>
                <w:tcBorders>
                  <w:top w:val="nil"/>
                  <w:left w:val="nil"/>
                  <w:bottom w:val="nil"/>
                  <w:right w:val="nil"/>
                  <w:tl2br w:val="nil"/>
                  <w:tr2bl w:val="nil"/>
                </w:tcBorders>
                <w:shd w:val="clear" w:color="auto" w:fill="auto"/>
                <w:noWrap/>
                <w:tcMar>
                  <w:left w:w="0" w:type="dxa"/>
                  <w:right w:w="0" w:type="dxa"/>
                </w:tcMar>
                <w:vAlign w:val="bottom"/>
              </w:tcPr>
              <w:p w:rsidR="00532DBA" w:rsidRDefault="00532DBA" w:rsidP="00C61D15">
                <w:pPr>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p>
            </w:tc>
            <w:tc>
              <w:tcPr>
                <w:tcW w:w="1395" w:type="dxa"/>
                <w:tcBorders>
                  <w:top w:val="nil"/>
                  <w:left w:val="nil"/>
                  <w:bottom w:val="nil"/>
                  <w:right w:val="nil"/>
                  <w:tl2br w:val="nil"/>
                  <w:tr2bl w:val="nil"/>
                </w:tcBorders>
                <w:shd w:val="clear" w:color="auto" w:fill="auto"/>
                <w:noWrap/>
                <w:tcMar>
                  <w:left w:w="0" w:type="dxa"/>
                  <w:right w:w="0" w:type="dxa"/>
                </w:tcMar>
                <w:vAlign w:val="center"/>
              </w:tcPr>
              <w:p w:rsidR="00532DBA" w:rsidRDefault="00532DBA" w:rsidP="00C61D15">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2130" w:type="dxa"/>
                <w:tcBorders>
                  <w:top w:val="nil"/>
                  <w:left w:val="nil"/>
                  <w:bottom w:val="nil"/>
                  <w:right w:val="nil"/>
                  <w:tl2br w:val="nil"/>
                  <w:tr2bl w:val="nil"/>
                </w:tcBorders>
                <w:shd w:val="clear" w:color="auto" w:fill="auto"/>
                <w:noWrap/>
                <w:tcMar>
                  <w:left w:w="0" w:type="dxa"/>
                  <w:right w:w="0" w:type="dxa"/>
                </w:tcMar>
                <w:vAlign w:val="center"/>
              </w:tcPr>
              <w:p w:rsidR="00532DBA" w:rsidRDefault="00532DBA" w:rsidP="00C61D15">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1350" w:type="dxa"/>
                <w:tcBorders>
                  <w:top w:val="nil"/>
                  <w:left w:val="nil"/>
                  <w:bottom w:val="nil"/>
                  <w:right w:val="nil"/>
                  <w:tl2br w:val="nil"/>
                  <w:tr2bl w:val="nil"/>
                </w:tcBorders>
                <w:shd w:val="clear" w:color="auto" w:fill="auto"/>
                <w:noWrap/>
                <w:tcMar>
                  <w:left w:w="0" w:type="dxa"/>
                  <w:right w:w="0" w:type="dxa"/>
                </w:tcMar>
                <w:vAlign w:val="center"/>
              </w:tcPr>
              <w:p w:rsidR="00532DBA" w:rsidRDefault="00532DBA" w:rsidP="00C61D15">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900" w:type="dxa"/>
                <w:tcBorders>
                  <w:top w:val="nil"/>
                  <w:left w:val="nil"/>
                  <w:bottom w:val="nil"/>
                  <w:right w:val="nil"/>
                  <w:tl2br w:val="nil"/>
                  <w:tr2bl w:val="nil"/>
                </w:tcBorders>
                <w:shd w:val="clear" w:color="auto" w:fill="auto"/>
                <w:noWrap/>
                <w:tcMar>
                  <w:left w:w="0" w:type="dxa"/>
                  <w:right w:w="0" w:type="dxa"/>
                </w:tcMar>
                <w:vAlign w:val="center"/>
              </w:tcPr>
              <w:p w:rsidR="00532DBA" w:rsidRDefault="00532DBA" w:rsidP="00C61D15">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825" w:type="dxa"/>
                <w:gridSpan w:val="2"/>
                <w:tcBorders>
                  <w:top w:val="nil"/>
                  <w:left w:val="nil"/>
                  <w:bottom w:val="nil"/>
                  <w:right w:val="nil"/>
                  <w:tl2br w:val="nil"/>
                  <w:tr2bl w:val="nil"/>
                </w:tcBorders>
                <w:shd w:val="clear" w:color="auto" w:fill="auto"/>
                <w:noWrap/>
                <w:tcMar>
                  <w:left w:w="0" w:type="dxa"/>
                  <w:right w:w="0" w:type="dxa"/>
                </w:tcMar>
                <w:vAlign w:val="center"/>
              </w:tcPr>
              <w:p w:rsidR="00532DBA" w:rsidRDefault="00532DBA" w:rsidP="00C61D15">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810" w:type="dxa"/>
                <w:tcBorders>
                  <w:top w:val="nil"/>
                  <w:left w:val="nil"/>
                  <w:bottom w:val="nil"/>
                  <w:right w:val="nil"/>
                  <w:tl2br w:val="nil"/>
                  <w:tr2bl w:val="nil"/>
                </w:tcBorders>
                <w:shd w:val="clear" w:color="auto" w:fill="auto"/>
                <w:noWrap/>
                <w:tcMar>
                  <w:left w:w="0" w:type="dxa"/>
                  <w:right w:w="0" w:type="dxa"/>
                </w:tcMar>
                <w:vAlign w:val="center"/>
              </w:tcPr>
              <w:p w:rsidR="00532DBA" w:rsidRDefault="00532DBA" w:rsidP="00C61D15">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r>
          <w:tr w:rsidR="00532DBA" w:rsidTr="00CF050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635" w:type="dxa"/>
              <w:cantSplit/>
              <w:trHeight w:hRule="exact" w:val="225"/>
            </w:trPr>
            <w:tc>
              <w:tcPr>
                <w:tcW w:w="1845" w:type="dxa"/>
                <w:tcBorders>
                  <w:top w:val="nil"/>
                  <w:left w:val="nil"/>
                  <w:bottom w:val="nil"/>
                  <w:right w:val="nil"/>
                  <w:tl2br w:val="nil"/>
                  <w:tr2bl w:val="nil"/>
                </w:tcBorders>
                <w:shd w:val="clear" w:color="auto" w:fill="auto"/>
                <w:noWrap/>
                <w:tcMar>
                  <w:left w:w="40" w:type="dxa"/>
                  <w:right w:w="40" w:type="dxa"/>
                </w:tcMar>
                <w:vAlign w:val="bottom"/>
              </w:tcPr>
              <w:p w:rsidR="00532DBA" w:rsidRDefault="00C61D15" w:rsidP="00C61D15">
                <w:pPr>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r>
                  <w:rPr>
                    <w:rFonts w:eastAsia="Arial" w:cs="Arial"/>
                    <w:b/>
                    <w:color w:val="000000"/>
                    <w:sz w:val="16"/>
                    <w:szCs w:val="22"/>
                    <w:bdr w:val="nil"/>
                    <w:lang w:eastAsia="en-US"/>
                  </w:rPr>
                  <w:t>Depreciação Acumulada</w:t>
                </w:r>
              </w:p>
            </w:tc>
            <w:tc>
              <w:tcPr>
                <w:tcW w:w="435" w:type="dxa"/>
                <w:tcBorders>
                  <w:top w:val="nil"/>
                  <w:left w:val="nil"/>
                  <w:bottom w:val="nil"/>
                  <w:right w:val="nil"/>
                  <w:tl2br w:val="nil"/>
                  <w:tr2bl w:val="nil"/>
                </w:tcBorders>
                <w:shd w:val="clear" w:color="auto" w:fill="auto"/>
                <w:noWrap/>
                <w:tcMar>
                  <w:left w:w="0" w:type="dxa"/>
                  <w:right w:w="0" w:type="dxa"/>
                </w:tcMar>
                <w:vAlign w:val="bottom"/>
              </w:tcPr>
              <w:p w:rsidR="00532DBA" w:rsidRDefault="00532DBA" w:rsidP="00C61D15">
                <w:pPr>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p>
            </w:tc>
            <w:tc>
              <w:tcPr>
                <w:tcW w:w="1395" w:type="dxa"/>
                <w:tcBorders>
                  <w:top w:val="nil"/>
                  <w:left w:val="nil"/>
                  <w:bottom w:val="nil"/>
                  <w:right w:val="nil"/>
                  <w:tl2br w:val="nil"/>
                  <w:tr2bl w:val="nil"/>
                </w:tcBorders>
                <w:shd w:val="clear" w:color="auto" w:fill="auto"/>
                <w:noWrap/>
                <w:tcMar>
                  <w:left w:w="0" w:type="dxa"/>
                  <w:right w:w="0" w:type="dxa"/>
                </w:tcMar>
                <w:vAlign w:val="center"/>
              </w:tcPr>
              <w:p w:rsidR="00532DBA" w:rsidRDefault="00532DBA" w:rsidP="00C61D15">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2130" w:type="dxa"/>
                <w:tcBorders>
                  <w:top w:val="nil"/>
                  <w:left w:val="nil"/>
                  <w:bottom w:val="nil"/>
                  <w:right w:val="nil"/>
                  <w:tl2br w:val="nil"/>
                  <w:tr2bl w:val="nil"/>
                </w:tcBorders>
                <w:shd w:val="clear" w:color="auto" w:fill="auto"/>
                <w:noWrap/>
                <w:tcMar>
                  <w:left w:w="0" w:type="dxa"/>
                  <w:right w:w="0" w:type="dxa"/>
                </w:tcMar>
                <w:vAlign w:val="center"/>
              </w:tcPr>
              <w:p w:rsidR="00532DBA" w:rsidRDefault="00532DBA" w:rsidP="00C61D15">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1350" w:type="dxa"/>
                <w:tcBorders>
                  <w:top w:val="nil"/>
                  <w:left w:val="nil"/>
                  <w:bottom w:val="nil"/>
                  <w:right w:val="nil"/>
                  <w:tl2br w:val="nil"/>
                  <w:tr2bl w:val="nil"/>
                </w:tcBorders>
                <w:shd w:val="clear" w:color="auto" w:fill="auto"/>
                <w:noWrap/>
                <w:tcMar>
                  <w:left w:w="0" w:type="dxa"/>
                  <w:right w:w="0" w:type="dxa"/>
                </w:tcMar>
                <w:vAlign w:val="center"/>
              </w:tcPr>
              <w:p w:rsidR="00532DBA" w:rsidRDefault="00532DBA" w:rsidP="00C61D15">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900" w:type="dxa"/>
                <w:tcBorders>
                  <w:top w:val="nil"/>
                  <w:left w:val="nil"/>
                  <w:bottom w:val="nil"/>
                  <w:right w:val="nil"/>
                  <w:tl2br w:val="nil"/>
                  <w:tr2bl w:val="nil"/>
                </w:tcBorders>
                <w:shd w:val="clear" w:color="auto" w:fill="auto"/>
                <w:noWrap/>
                <w:tcMar>
                  <w:left w:w="0" w:type="dxa"/>
                  <w:right w:w="0" w:type="dxa"/>
                </w:tcMar>
                <w:vAlign w:val="center"/>
              </w:tcPr>
              <w:p w:rsidR="00532DBA" w:rsidRDefault="00532DBA" w:rsidP="00C61D15">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825" w:type="dxa"/>
                <w:gridSpan w:val="2"/>
                <w:tcBorders>
                  <w:top w:val="nil"/>
                  <w:left w:val="nil"/>
                  <w:bottom w:val="nil"/>
                  <w:right w:val="nil"/>
                  <w:tl2br w:val="nil"/>
                  <w:tr2bl w:val="nil"/>
                </w:tcBorders>
                <w:shd w:val="clear" w:color="auto" w:fill="auto"/>
                <w:noWrap/>
                <w:tcMar>
                  <w:left w:w="0" w:type="dxa"/>
                  <w:right w:w="0" w:type="dxa"/>
                </w:tcMar>
                <w:vAlign w:val="center"/>
              </w:tcPr>
              <w:p w:rsidR="00532DBA" w:rsidRDefault="00532DBA" w:rsidP="00C61D15">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810" w:type="dxa"/>
                <w:tcBorders>
                  <w:top w:val="nil"/>
                  <w:left w:val="nil"/>
                  <w:bottom w:val="nil"/>
                  <w:right w:val="nil"/>
                  <w:tl2br w:val="nil"/>
                  <w:tr2bl w:val="nil"/>
                </w:tcBorders>
                <w:shd w:val="clear" w:color="auto" w:fill="auto"/>
                <w:noWrap/>
                <w:tcMar>
                  <w:left w:w="0" w:type="dxa"/>
                  <w:right w:w="0" w:type="dxa"/>
                </w:tcMar>
                <w:vAlign w:val="center"/>
              </w:tcPr>
              <w:p w:rsidR="00532DBA" w:rsidRDefault="00532DBA" w:rsidP="00C61D15">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r>
          <w:tr w:rsidR="00532DBA" w:rsidTr="00CF050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635" w:type="dxa"/>
              <w:cantSplit/>
              <w:trHeight w:hRule="exact" w:val="225"/>
            </w:trPr>
            <w:tc>
              <w:tcPr>
                <w:tcW w:w="1845" w:type="dxa"/>
                <w:tcBorders>
                  <w:top w:val="nil"/>
                  <w:left w:val="nil"/>
                  <w:bottom w:val="nil"/>
                  <w:right w:val="nil"/>
                  <w:tl2br w:val="nil"/>
                  <w:tr2bl w:val="nil"/>
                </w:tcBorders>
                <w:shd w:val="clear" w:color="auto" w:fill="auto"/>
                <w:noWrap/>
                <w:tcMar>
                  <w:left w:w="40" w:type="dxa"/>
                  <w:right w:w="40" w:type="dxa"/>
                </w:tcMar>
                <w:vAlign w:val="bottom"/>
              </w:tcPr>
              <w:p w:rsidR="00532DBA" w:rsidRDefault="00C61D15" w:rsidP="00C61D15">
                <w:pPr>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r>
                  <w:rPr>
                    <w:rFonts w:eastAsia="Arial" w:cs="Arial"/>
                    <w:b/>
                    <w:color w:val="000000"/>
                    <w:sz w:val="16"/>
                    <w:szCs w:val="22"/>
                    <w:bdr w:val="nil"/>
                    <w:lang w:eastAsia="en-US"/>
                  </w:rPr>
                  <w:t>Saldo em 31.12.2018</w:t>
                </w:r>
              </w:p>
            </w:tc>
            <w:tc>
              <w:tcPr>
                <w:tcW w:w="435" w:type="dxa"/>
                <w:tcBorders>
                  <w:top w:val="nil"/>
                  <w:left w:val="nil"/>
                  <w:bottom w:val="nil"/>
                  <w:right w:val="nil"/>
                  <w:tl2br w:val="nil"/>
                  <w:tr2bl w:val="nil"/>
                </w:tcBorders>
                <w:shd w:val="clear" w:color="auto" w:fill="auto"/>
                <w:noWrap/>
                <w:tcMar>
                  <w:left w:w="0" w:type="dxa"/>
                  <w:right w:w="0" w:type="dxa"/>
                </w:tcMar>
                <w:vAlign w:val="bottom"/>
              </w:tcPr>
              <w:p w:rsidR="00532DBA" w:rsidRDefault="00532DBA" w:rsidP="00C61D15">
                <w:pPr>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p>
            </w:tc>
            <w:tc>
              <w:tcPr>
                <w:tcW w:w="1395" w:type="dxa"/>
                <w:tcBorders>
                  <w:top w:val="nil"/>
                  <w:left w:val="nil"/>
                  <w:bottom w:val="nil"/>
                  <w:right w:val="nil"/>
                  <w:tl2br w:val="nil"/>
                  <w:tr2bl w:val="nil"/>
                </w:tcBorders>
                <w:shd w:val="clear" w:color="auto" w:fill="auto"/>
                <w:noWrap/>
                <w:tcMar>
                  <w:left w:w="40" w:type="dxa"/>
                  <w:right w:w="40" w:type="dxa"/>
                </w:tcMar>
                <w:vAlign w:val="center"/>
              </w:tcPr>
              <w:p w:rsidR="00532DBA" w:rsidRDefault="00C61D15" w:rsidP="00C61D15">
                <w:pPr>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(2.806)</w:t>
                </w:r>
              </w:p>
            </w:tc>
            <w:tc>
              <w:tcPr>
                <w:tcW w:w="2130"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rsidP="00C61D15">
                <w:pPr>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w:t>
                </w:r>
              </w:p>
            </w:tc>
            <w:tc>
              <w:tcPr>
                <w:tcW w:w="1350" w:type="dxa"/>
                <w:tcBorders>
                  <w:top w:val="nil"/>
                  <w:left w:val="nil"/>
                  <w:bottom w:val="nil"/>
                  <w:right w:val="nil"/>
                  <w:tl2br w:val="nil"/>
                  <w:tr2bl w:val="nil"/>
                </w:tcBorders>
                <w:shd w:val="clear" w:color="auto" w:fill="auto"/>
                <w:noWrap/>
                <w:tcMar>
                  <w:left w:w="40" w:type="dxa"/>
                  <w:right w:w="40" w:type="dxa"/>
                </w:tcMar>
                <w:vAlign w:val="center"/>
              </w:tcPr>
              <w:p w:rsidR="00532DBA" w:rsidRDefault="00C61D15" w:rsidP="00C61D15">
                <w:pPr>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(246)</w:t>
                </w:r>
              </w:p>
            </w:tc>
            <w:tc>
              <w:tcPr>
                <w:tcW w:w="900" w:type="dxa"/>
                <w:tcBorders>
                  <w:top w:val="nil"/>
                  <w:left w:val="nil"/>
                  <w:bottom w:val="nil"/>
                  <w:right w:val="nil"/>
                  <w:tl2br w:val="nil"/>
                  <w:tr2bl w:val="nil"/>
                </w:tcBorders>
                <w:shd w:val="clear" w:color="auto" w:fill="auto"/>
                <w:noWrap/>
                <w:tcMar>
                  <w:left w:w="40" w:type="dxa"/>
                  <w:right w:w="40" w:type="dxa"/>
                </w:tcMar>
                <w:vAlign w:val="center"/>
              </w:tcPr>
              <w:p w:rsidR="00532DBA" w:rsidRDefault="00C61D15" w:rsidP="00C61D15">
                <w:pPr>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(3.052)</w:t>
                </w:r>
              </w:p>
            </w:tc>
            <w:tc>
              <w:tcPr>
                <w:tcW w:w="825" w:type="dxa"/>
                <w:gridSpan w:val="2"/>
                <w:tcBorders>
                  <w:top w:val="nil"/>
                  <w:left w:val="nil"/>
                  <w:bottom w:val="nil"/>
                  <w:right w:val="nil"/>
                  <w:tl2br w:val="nil"/>
                  <w:tr2bl w:val="nil"/>
                </w:tcBorders>
                <w:shd w:val="clear" w:color="auto" w:fill="auto"/>
                <w:noWrap/>
                <w:tcMar>
                  <w:left w:w="0" w:type="dxa"/>
                  <w:right w:w="0" w:type="dxa"/>
                </w:tcMar>
                <w:vAlign w:val="center"/>
              </w:tcPr>
              <w:p w:rsidR="00532DBA" w:rsidRDefault="00532DBA" w:rsidP="00C61D15">
                <w:pPr>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c>
              <w:tcPr>
                <w:tcW w:w="810"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rsidP="00C61D15">
                <w:pPr>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w:t>
                </w:r>
              </w:p>
            </w:tc>
          </w:tr>
          <w:tr w:rsidR="00532DBA" w:rsidTr="006201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635" w:type="dxa"/>
              <w:cantSplit/>
              <w:trHeight w:hRule="exact" w:val="419"/>
            </w:trPr>
            <w:tc>
              <w:tcPr>
                <w:tcW w:w="1845" w:type="dxa"/>
                <w:tcBorders>
                  <w:top w:val="nil"/>
                  <w:left w:val="nil"/>
                  <w:bottom w:val="nil"/>
                  <w:right w:val="nil"/>
                  <w:tl2br w:val="nil"/>
                  <w:tr2bl w:val="nil"/>
                </w:tcBorders>
                <w:shd w:val="clear" w:color="auto" w:fill="auto"/>
                <w:noWrap/>
                <w:tcMar>
                  <w:left w:w="220" w:type="dxa"/>
                  <w:right w:w="40" w:type="dxa"/>
                </w:tcMar>
                <w:vAlign w:val="bottom"/>
              </w:tcPr>
              <w:p w:rsidR="00532DBA" w:rsidRDefault="00C61D15" w:rsidP="00C61D15">
                <w:pPr>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Despesa de depreciação</w:t>
                </w:r>
              </w:p>
            </w:tc>
            <w:tc>
              <w:tcPr>
                <w:tcW w:w="435" w:type="dxa"/>
                <w:tcBorders>
                  <w:top w:val="nil"/>
                  <w:left w:val="nil"/>
                  <w:bottom w:val="nil"/>
                  <w:right w:val="nil"/>
                  <w:tl2br w:val="nil"/>
                  <w:tr2bl w:val="nil"/>
                </w:tcBorders>
                <w:shd w:val="clear" w:color="auto" w:fill="auto"/>
                <w:noWrap/>
                <w:tcMar>
                  <w:left w:w="0" w:type="dxa"/>
                  <w:right w:w="0" w:type="dxa"/>
                </w:tcMar>
                <w:vAlign w:val="bottom"/>
              </w:tcPr>
              <w:p w:rsidR="00532DBA" w:rsidRDefault="00532DBA" w:rsidP="00C61D15">
                <w:pPr>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p>
            </w:tc>
            <w:tc>
              <w:tcPr>
                <w:tcW w:w="1395" w:type="dxa"/>
                <w:tcBorders>
                  <w:top w:val="nil"/>
                  <w:left w:val="nil"/>
                  <w:bottom w:val="nil"/>
                  <w:right w:val="nil"/>
                  <w:tl2br w:val="nil"/>
                  <w:tr2bl w:val="nil"/>
                </w:tcBorders>
                <w:shd w:val="clear" w:color="auto" w:fill="auto"/>
                <w:noWrap/>
                <w:tcMar>
                  <w:left w:w="40" w:type="dxa"/>
                  <w:right w:w="40" w:type="dxa"/>
                </w:tcMar>
                <w:vAlign w:val="center"/>
              </w:tcPr>
              <w:p w:rsidR="00532DBA" w:rsidRDefault="00C61D15" w:rsidP="00C61D15">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(384)</w:t>
                </w:r>
              </w:p>
            </w:tc>
            <w:tc>
              <w:tcPr>
                <w:tcW w:w="2130" w:type="dxa"/>
                <w:tcBorders>
                  <w:top w:val="nil"/>
                  <w:left w:val="nil"/>
                  <w:bottom w:val="nil"/>
                  <w:right w:val="nil"/>
                  <w:tl2br w:val="nil"/>
                  <w:tr2bl w:val="nil"/>
                </w:tcBorders>
                <w:shd w:val="clear" w:color="auto" w:fill="auto"/>
                <w:noWrap/>
                <w:tcMar>
                  <w:left w:w="40" w:type="dxa"/>
                  <w:right w:w="40" w:type="dxa"/>
                </w:tcMar>
                <w:vAlign w:val="center"/>
              </w:tcPr>
              <w:p w:rsidR="00532DBA" w:rsidRDefault="00C61D15" w:rsidP="00C61D15">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(6)</w:t>
                </w:r>
              </w:p>
            </w:tc>
            <w:tc>
              <w:tcPr>
                <w:tcW w:w="1350" w:type="dxa"/>
                <w:tcBorders>
                  <w:top w:val="nil"/>
                  <w:left w:val="nil"/>
                  <w:bottom w:val="nil"/>
                  <w:right w:val="nil"/>
                  <w:tl2br w:val="nil"/>
                  <w:tr2bl w:val="nil"/>
                </w:tcBorders>
                <w:shd w:val="clear" w:color="auto" w:fill="auto"/>
                <w:noWrap/>
                <w:tcMar>
                  <w:left w:w="40" w:type="dxa"/>
                  <w:right w:w="40" w:type="dxa"/>
                </w:tcMar>
                <w:vAlign w:val="center"/>
              </w:tcPr>
              <w:p w:rsidR="00532DBA" w:rsidRDefault="00C61D15" w:rsidP="00C61D15">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w:t>
                </w:r>
              </w:p>
            </w:tc>
            <w:tc>
              <w:tcPr>
                <w:tcW w:w="900" w:type="dxa"/>
                <w:tcBorders>
                  <w:top w:val="nil"/>
                  <w:left w:val="nil"/>
                  <w:bottom w:val="nil"/>
                  <w:right w:val="nil"/>
                  <w:tl2br w:val="nil"/>
                  <w:tr2bl w:val="nil"/>
                </w:tcBorders>
                <w:shd w:val="clear" w:color="auto" w:fill="auto"/>
                <w:noWrap/>
                <w:tcMar>
                  <w:left w:w="40" w:type="dxa"/>
                  <w:right w:w="40" w:type="dxa"/>
                </w:tcMar>
                <w:vAlign w:val="center"/>
              </w:tcPr>
              <w:p w:rsidR="00532DBA" w:rsidRDefault="00C61D15" w:rsidP="00C61D15">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(389)</w:t>
                </w:r>
              </w:p>
            </w:tc>
            <w:tc>
              <w:tcPr>
                <w:tcW w:w="825" w:type="dxa"/>
                <w:gridSpan w:val="2"/>
                <w:tcBorders>
                  <w:top w:val="nil"/>
                  <w:left w:val="nil"/>
                  <w:bottom w:val="nil"/>
                  <w:right w:val="nil"/>
                  <w:tl2br w:val="nil"/>
                  <w:tr2bl w:val="nil"/>
                </w:tcBorders>
                <w:shd w:val="clear" w:color="auto" w:fill="auto"/>
                <w:noWrap/>
                <w:tcMar>
                  <w:left w:w="0" w:type="dxa"/>
                  <w:right w:w="0" w:type="dxa"/>
                </w:tcMar>
                <w:vAlign w:val="center"/>
              </w:tcPr>
              <w:p w:rsidR="00532DBA" w:rsidRDefault="00532DBA" w:rsidP="00C61D15">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810"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rsidP="00C61D15">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w:t>
                </w:r>
              </w:p>
            </w:tc>
          </w:tr>
          <w:tr w:rsidR="00532DBA" w:rsidTr="00CF050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635" w:type="dxa"/>
              <w:cantSplit/>
              <w:trHeight w:hRule="exact" w:val="225"/>
            </w:trPr>
            <w:tc>
              <w:tcPr>
                <w:tcW w:w="1845" w:type="dxa"/>
                <w:tcBorders>
                  <w:top w:val="nil"/>
                  <w:left w:val="nil"/>
                  <w:bottom w:val="nil"/>
                  <w:right w:val="nil"/>
                  <w:tl2br w:val="nil"/>
                  <w:tr2bl w:val="nil"/>
                </w:tcBorders>
                <w:shd w:val="clear" w:color="auto" w:fill="auto"/>
                <w:noWrap/>
                <w:tcMar>
                  <w:left w:w="220" w:type="dxa"/>
                  <w:right w:w="40" w:type="dxa"/>
                </w:tcMar>
                <w:vAlign w:val="bottom"/>
              </w:tcPr>
              <w:p w:rsidR="00532DBA" w:rsidRDefault="00C61D15" w:rsidP="00C61D15">
                <w:pPr>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Baixas</w:t>
                </w:r>
              </w:p>
            </w:tc>
            <w:tc>
              <w:tcPr>
                <w:tcW w:w="435" w:type="dxa"/>
                <w:tcBorders>
                  <w:top w:val="nil"/>
                  <w:left w:val="nil"/>
                  <w:bottom w:val="nil"/>
                  <w:right w:val="nil"/>
                  <w:tl2br w:val="nil"/>
                  <w:tr2bl w:val="nil"/>
                </w:tcBorders>
                <w:shd w:val="clear" w:color="auto" w:fill="auto"/>
                <w:noWrap/>
                <w:tcMar>
                  <w:left w:w="0" w:type="dxa"/>
                  <w:right w:w="0" w:type="dxa"/>
                </w:tcMar>
                <w:vAlign w:val="bottom"/>
              </w:tcPr>
              <w:p w:rsidR="00532DBA" w:rsidRDefault="00532DBA" w:rsidP="00C61D15">
                <w:pPr>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p>
            </w:tc>
            <w:tc>
              <w:tcPr>
                <w:tcW w:w="1395"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rsidP="00C61D15">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w:t>
                </w:r>
              </w:p>
            </w:tc>
            <w:tc>
              <w:tcPr>
                <w:tcW w:w="2130"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rsidP="00C61D15">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w:t>
                </w:r>
              </w:p>
            </w:tc>
            <w:tc>
              <w:tcPr>
                <w:tcW w:w="1350"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rsidP="00C61D15">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2</w:t>
                </w:r>
              </w:p>
            </w:tc>
            <w:tc>
              <w:tcPr>
                <w:tcW w:w="900"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rsidP="00C61D15">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2</w:t>
                </w:r>
              </w:p>
            </w:tc>
            <w:tc>
              <w:tcPr>
                <w:tcW w:w="825" w:type="dxa"/>
                <w:gridSpan w:val="2"/>
                <w:tcBorders>
                  <w:top w:val="nil"/>
                  <w:left w:val="nil"/>
                  <w:bottom w:val="nil"/>
                  <w:right w:val="nil"/>
                  <w:tl2br w:val="nil"/>
                  <w:tr2bl w:val="nil"/>
                </w:tcBorders>
                <w:shd w:val="clear" w:color="auto" w:fill="auto"/>
                <w:noWrap/>
                <w:tcMar>
                  <w:left w:w="0" w:type="dxa"/>
                  <w:right w:w="0" w:type="dxa"/>
                </w:tcMar>
                <w:vAlign w:val="center"/>
              </w:tcPr>
              <w:p w:rsidR="00532DBA" w:rsidRDefault="00532DBA" w:rsidP="00C61D15">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810"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rsidP="00C61D15">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w:t>
                </w:r>
              </w:p>
            </w:tc>
          </w:tr>
          <w:tr w:rsidR="00532DBA" w:rsidTr="00CF050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635" w:type="dxa"/>
              <w:cantSplit/>
              <w:trHeight w:hRule="exact" w:val="225"/>
            </w:trPr>
            <w:tc>
              <w:tcPr>
                <w:tcW w:w="1845" w:type="dxa"/>
                <w:tcBorders>
                  <w:top w:val="nil"/>
                  <w:left w:val="nil"/>
                  <w:bottom w:val="nil"/>
                  <w:right w:val="nil"/>
                  <w:tl2br w:val="nil"/>
                  <w:tr2bl w:val="nil"/>
                </w:tcBorders>
                <w:shd w:val="clear" w:color="auto" w:fill="auto"/>
                <w:noWrap/>
                <w:tcMar>
                  <w:left w:w="220" w:type="dxa"/>
                  <w:right w:w="40" w:type="dxa"/>
                </w:tcMar>
                <w:vAlign w:val="bottom"/>
              </w:tcPr>
              <w:p w:rsidR="00532DBA" w:rsidRDefault="00C61D15" w:rsidP="00C61D15">
                <w:pPr>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Outras movimentações</w:t>
                </w:r>
              </w:p>
            </w:tc>
            <w:tc>
              <w:tcPr>
                <w:tcW w:w="435" w:type="dxa"/>
                <w:tcBorders>
                  <w:top w:val="nil"/>
                  <w:left w:val="nil"/>
                  <w:bottom w:val="nil"/>
                  <w:right w:val="nil"/>
                  <w:tl2br w:val="nil"/>
                  <w:tr2bl w:val="nil"/>
                </w:tcBorders>
                <w:shd w:val="clear" w:color="auto" w:fill="auto"/>
                <w:noWrap/>
                <w:tcMar>
                  <w:left w:w="0" w:type="dxa"/>
                  <w:right w:w="0" w:type="dxa"/>
                </w:tcMar>
                <w:vAlign w:val="bottom"/>
              </w:tcPr>
              <w:p w:rsidR="00532DBA" w:rsidRDefault="00532DBA" w:rsidP="00C61D15">
                <w:pPr>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p>
            </w:tc>
            <w:tc>
              <w:tcPr>
                <w:tcW w:w="1395"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rsidP="00C61D15">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w:t>
                </w:r>
              </w:p>
            </w:tc>
            <w:tc>
              <w:tcPr>
                <w:tcW w:w="2130"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rsidP="00C61D15">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w:t>
                </w:r>
              </w:p>
            </w:tc>
            <w:tc>
              <w:tcPr>
                <w:tcW w:w="1350"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rsidP="00C61D15">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w:t>
                </w:r>
              </w:p>
            </w:tc>
            <w:tc>
              <w:tcPr>
                <w:tcW w:w="900"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rsidP="00C61D15">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w:t>
                </w:r>
              </w:p>
            </w:tc>
            <w:tc>
              <w:tcPr>
                <w:tcW w:w="825" w:type="dxa"/>
                <w:gridSpan w:val="2"/>
                <w:tcBorders>
                  <w:top w:val="nil"/>
                  <w:left w:val="nil"/>
                  <w:bottom w:val="nil"/>
                  <w:right w:val="nil"/>
                  <w:tl2br w:val="nil"/>
                  <w:tr2bl w:val="nil"/>
                </w:tcBorders>
                <w:shd w:val="clear" w:color="auto" w:fill="auto"/>
                <w:noWrap/>
                <w:tcMar>
                  <w:left w:w="0" w:type="dxa"/>
                  <w:right w:w="0" w:type="dxa"/>
                </w:tcMar>
                <w:vAlign w:val="center"/>
              </w:tcPr>
              <w:p w:rsidR="00532DBA" w:rsidRDefault="00532DBA" w:rsidP="00C61D15">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810"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rsidP="00C61D15">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w:t>
                </w:r>
              </w:p>
            </w:tc>
          </w:tr>
          <w:tr w:rsidR="00532DBA" w:rsidTr="00CF050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635" w:type="dxa"/>
              <w:cantSplit/>
              <w:trHeight w:hRule="exact" w:val="225"/>
            </w:trPr>
            <w:tc>
              <w:tcPr>
                <w:tcW w:w="1845" w:type="dxa"/>
                <w:tcBorders>
                  <w:top w:val="nil"/>
                  <w:left w:val="nil"/>
                  <w:bottom w:val="nil"/>
                  <w:right w:val="nil"/>
                  <w:tl2br w:val="nil"/>
                  <w:tr2bl w:val="nil"/>
                </w:tcBorders>
                <w:shd w:val="clear" w:color="auto" w:fill="auto"/>
                <w:noWrap/>
                <w:tcMar>
                  <w:left w:w="40" w:type="dxa"/>
                  <w:right w:w="40" w:type="dxa"/>
                </w:tcMar>
                <w:vAlign w:val="bottom"/>
              </w:tcPr>
              <w:p w:rsidR="00532DBA" w:rsidRDefault="00C61D15" w:rsidP="00C61D15">
                <w:pPr>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r>
                  <w:rPr>
                    <w:rFonts w:eastAsia="Arial" w:cs="Arial"/>
                    <w:b/>
                    <w:color w:val="000000"/>
                    <w:sz w:val="16"/>
                    <w:szCs w:val="22"/>
                    <w:bdr w:val="nil"/>
                    <w:lang w:eastAsia="en-US"/>
                  </w:rPr>
                  <w:t>Saldo em 31.12.2019</w:t>
                </w:r>
              </w:p>
            </w:tc>
            <w:tc>
              <w:tcPr>
                <w:tcW w:w="435" w:type="dxa"/>
                <w:tcBorders>
                  <w:top w:val="nil"/>
                  <w:left w:val="nil"/>
                  <w:bottom w:val="nil"/>
                  <w:right w:val="nil"/>
                  <w:tl2br w:val="nil"/>
                  <w:tr2bl w:val="nil"/>
                </w:tcBorders>
                <w:shd w:val="clear" w:color="auto" w:fill="auto"/>
                <w:noWrap/>
                <w:tcMar>
                  <w:left w:w="0" w:type="dxa"/>
                  <w:right w:w="0" w:type="dxa"/>
                </w:tcMar>
                <w:vAlign w:val="bottom"/>
              </w:tcPr>
              <w:p w:rsidR="00532DBA" w:rsidRDefault="00532DBA" w:rsidP="00C61D15">
                <w:pPr>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p>
            </w:tc>
            <w:tc>
              <w:tcPr>
                <w:tcW w:w="1395" w:type="dxa"/>
                <w:tcBorders>
                  <w:top w:val="nil"/>
                  <w:left w:val="nil"/>
                  <w:bottom w:val="nil"/>
                  <w:right w:val="nil"/>
                  <w:tl2br w:val="nil"/>
                  <w:tr2bl w:val="nil"/>
                </w:tcBorders>
                <w:shd w:val="clear" w:color="auto" w:fill="auto"/>
                <w:noWrap/>
                <w:tcMar>
                  <w:left w:w="40" w:type="dxa"/>
                  <w:right w:w="40" w:type="dxa"/>
                </w:tcMar>
                <w:vAlign w:val="center"/>
              </w:tcPr>
              <w:p w:rsidR="00532DBA" w:rsidRDefault="00C61D15" w:rsidP="00C61D15">
                <w:pPr>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(3.190)</w:t>
                </w:r>
              </w:p>
            </w:tc>
            <w:tc>
              <w:tcPr>
                <w:tcW w:w="2130" w:type="dxa"/>
                <w:tcBorders>
                  <w:top w:val="nil"/>
                  <w:left w:val="nil"/>
                  <w:bottom w:val="nil"/>
                  <w:right w:val="nil"/>
                  <w:tl2br w:val="nil"/>
                  <w:tr2bl w:val="nil"/>
                </w:tcBorders>
                <w:shd w:val="clear" w:color="auto" w:fill="auto"/>
                <w:noWrap/>
                <w:tcMar>
                  <w:left w:w="40" w:type="dxa"/>
                  <w:right w:w="40" w:type="dxa"/>
                </w:tcMar>
                <w:vAlign w:val="center"/>
              </w:tcPr>
              <w:p w:rsidR="00532DBA" w:rsidRDefault="00C61D15" w:rsidP="00C61D15">
                <w:pPr>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(6)</w:t>
                </w:r>
              </w:p>
            </w:tc>
            <w:tc>
              <w:tcPr>
                <w:tcW w:w="1350" w:type="dxa"/>
                <w:tcBorders>
                  <w:top w:val="nil"/>
                  <w:left w:val="nil"/>
                  <w:bottom w:val="nil"/>
                  <w:right w:val="nil"/>
                  <w:tl2br w:val="nil"/>
                  <w:tr2bl w:val="nil"/>
                </w:tcBorders>
                <w:shd w:val="clear" w:color="auto" w:fill="auto"/>
                <w:noWrap/>
                <w:tcMar>
                  <w:left w:w="40" w:type="dxa"/>
                  <w:right w:w="40" w:type="dxa"/>
                </w:tcMar>
                <w:vAlign w:val="center"/>
              </w:tcPr>
              <w:p w:rsidR="00532DBA" w:rsidRDefault="00C61D15" w:rsidP="00C61D15">
                <w:pPr>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(245)</w:t>
                </w:r>
              </w:p>
            </w:tc>
            <w:tc>
              <w:tcPr>
                <w:tcW w:w="900" w:type="dxa"/>
                <w:tcBorders>
                  <w:top w:val="nil"/>
                  <w:left w:val="nil"/>
                  <w:bottom w:val="nil"/>
                  <w:right w:val="nil"/>
                  <w:tl2br w:val="nil"/>
                  <w:tr2bl w:val="nil"/>
                </w:tcBorders>
                <w:shd w:val="clear" w:color="auto" w:fill="auto"/>
                <w:noWrap/>
                <w:tcMar>
                  <w:left w:w="40" w:type="dxa"/>
                  <w:right w:w="40" w:type="dxa"/>
                </w:tcMar>
                <w:vAlign w:val="center"/>
              </w:tcPr>
              <w:p w:rsidR="00532DBA" w:rsidRDefault="00C61D15" w:rsidP="00C61D15">
                <w:pPr>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(3.441)</w:t>
                </w:r>
              </w:p>
            </w:tc>
            <w:tc>
              <w:tcPr>
                <w:tcW w:w="825" w:type="dxa"/>
                <w:gridSpan w:val="2"/>
                <w:tcBorders>
                  <w:top w:val="nil"/>
                  <w:left w:val="nil"/>
                  <w:bottom w:val="nil"/>
                  <w:right w:val="nil"/>
                  <w:tl2br w:val="nil"/>
                  <w:tr2bl w:val="nil"/>
                </w:tcBorders>
                <w:shd w:val="clear" w:color="auto" w:fill="auto"/>
                <w:noWrap/>
                <w:tcMar>
                  <w:left w:w="0" w:type="dxa"/>
                  <w:right w:w="0" w:type="dxa"/>
                </w:tcMar>
                <w:vAlign w:val="center"/>
              </w:tcPr>
              <w:p w:rsidR="00532DBA" w:rsidRDefault="00532DBA" w:rsidP="00C61D15">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810"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rsidP="00C61D15">
                <w:pPr>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w:t>
                </w:r>
              </w:p>
            </w:tc>
          </w:tr>
          <w:tr w:rsidR="00532DBA" w:rsidTr="00CF050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635" w:type="dxa"/>
              <w:cantSplit/>
              <w:trHeight w:hRule="exact" w:val="135"/>
            </w:trPr>
            <w:tc>
              <w:tcPr>
                <w:tcW w:w="1845" w:type="dxa"/>
                <w:tcBorders>
                  <w:top w:val="nil"/>
                  <w:left w:val="nil"/>
                  <w:bottom w:val="nil"/>
                  <w:right w:val="nil"/>
                  <w:tl2br w:val="nil"/>
                  <w:tr2bl w:val="nil"/>
                </w:tcBorders>
                <w:shd w:val="clear" w:color="auto" w:fill="auto"/>
                <w:noWrap/>
                <w:tcMar>
                  <w:left w:w="0" w:type="dxa"/>
                  <w:right w:w="0" w:type="dxa"/>
                </w:tcMar>
                <w:vAlign w:val="bottom"/>
              </w:tcPr>
              <w:p w:rsidR="00532DBA" w:rsidRDefault="00532DBA" w:rsidP="00C61D15">
                <w:pPr>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p>
            </w:tc>
            <w:tc>
              <w:tcPr>
                <w:tcW w:w="435" w:type="dxa"/>
                <w:tcBorders>
                  <w:top w:val="nil"/>
                  <w:left w:val="nil"/>
                  <w:bottom w:val="nil"/>
                  <w:right w:val="nil"/>
                  <w:tl2br w:val="nil"/>
                  <w:tr2bl w:val="nil"/>
                </w:tcBorders>
                <w:shd w:val="clear" w:color="auto" w:fill="auto"/>
                <w:noWrap/>
                <w:tcMar>
                  <w:left w:w="0" w:type="dxa"/>
                  <w:right w:w="0" w:type="dxa"/>
                </w:tcMar>
                <w:vAlign w:val="bottom"/>
              </w:tcPr>
              <w:p w:rsidR="00532DBA" w:rsidRDefault="00532DBA" w:rsidP="00C61D15">
                <w:pPr>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p>
            </w:tc>
            <w:tc>
              <w:tcPr>
                <w:tcW w:w="1395" w:type="dxa"/>
                <w:tcBorders>
                  <w:top w:val="nil"/>
                  <w:left w:val="nil"/>
                  <w:bottom w:val="nil"/>
                  <w:right w:val="nil"/>
                  <w:tl2br w:val="nil"/>
                  <w:tr2bl w:val="nil"/>
                </w:tcBorders>
                <w:shd w:val="clear" w:color="auto" w:fill="auto"/>
                <w:noWrap/>
                <w:tcMar>
                  <w:left w:w="0" w:type="dxa"/>
                  <w:right w:w="0" w:type="dxa"/>
                </w:tcMar>
                <w:vAlign w:val="center"/>
              </w:tcPr>
              <w:p w:rsidR="00532DBA" w:rsidRDefault="00532DBA" w:rsidP="00C61D15">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2130" w:type="dxa"/>
                <w:tcBorders>
                  <w:top w:val="nil"/>
                  <w:left w:val="nil"/>
                  <w:bottom w:val="nil"/>
                  <w:right w:val="nil"/>
                  <w:tl2br w:val="nil"/>
                  <w:tr2bl w:val="nil"/>
                </w:tcBorders>
                <w:shd w:val="clear" w:color="auto" w:fill="auto"/>
                <w:noWrap/>
                <w:tcMar>
                  <w:left w:w="0" w:type="dxa"/>
                  <w:right w:w="0" w:type="dxa"/>
                </w:tcMar>
                <w:vAlign w:val="center"/>
              </w:tcPr>
              <w:p w:rsidR="00532DBA" w:rsidRDefault="00532DBA" w:rsidP="00C61D15">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1350" w:type="dxa"/>
                <w:tcBorders>
                  <w:top w:val="nil"/>
                  <w:left w:val="nil"/>
                  <w:bottom w:val="nil"/>
                  <w:right w:val="nil"/>
                  <w:tl2br w:val="nil"/>
                  <w:tr2bl w:val="nil"/>
                </w:tcBorders>
                <w:shd w:val="clear" w:color="auto" w:fill="auto"/>
                <w:noWrap/>
                <w:tcMar>
                  <w:left w:w="0" w:type="dxa"/>
                  <w:right w:w="0" w:type="dxa"/>
                </w:tcMar>
                <w:vAlign w:val="center"/>
              </w:tcPr>
              <w:p w:rsidR="00532DBA" w:rsidRDefault="00532DBA" w:rsidP="00C61D15">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900" w:type="dxa"/>
                <w:tcBorders>
                  <w:top w:val="nil"/>
                  <w:left w:val="nil"/>
                  <w:bottom w:val="nil"/>
                  <w:right w:val="nil"/>
                  <w:tl2br w:val="nil"/>
                  <w:tr2bl w:val="nil"/>
                </w:tcBorders>
                <w:shd w:val="clear" w:color="auto" w:fill="auto"/>
                <w:noWrap/>
                <w:tcMar>
                  <w:left w:w="0" w:type="dxa"/>
                  <w:right w:w="0" w:type="dxa"/>
                </w:tcMar>
                <w:vAlign w:val="center"/>
              </w:tcPr>
              <w:p w:rsidR="00532DBA" w:rsidRDefault="00532DBA" w:rsidP="00C61D15">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825" w:type="dxa"/>
                <w:gridSpan w:val="2"/>
                <w:tcBorders>
                  <w:top w:val="nil"/>
                  <w:left w:val="nil"/>
                  <w:bottom w:val="nil"/>
                  <w:right w:val="nil"/>
                  <w:tl2br w:val="nil"/>
                  <w:tr2bl w:val="nil"/>
                </w:tcBorders>
                <w:shd w:val="clear" w:color="auto" w:fill="auto"/>
                <w:noWrap/>
                <w:tcMar>
                  <w:left w:w="0" w:type="dxa"/>
                  <w:right w:w="0" w:type="dxa"/>
                </w:tcMar>
                <w:vAlign w:val="center"/>
              </w:tcPr>
              <w:p w:rsidR="00532DBA" w:rsidRDefault="00532DBA" w:rsidP="00C61D15">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810" w:type="dxa"/>
                <w:tcBorders>
                  <w:top w:val="nil"/>
                  <w:left w:val="nil"/>
                  <w:bottom w:val="nil"/>
                  <w:right w:val="nil"/>
                  <w:tl2br w:val="nil"/>
                  <w:tr2bl w:val="nil"/>
                </w:tcBorders>
                <w:shd w:val="clear" w:color="auto" w:fill="auto"/>
                <w:noWrap/>
                <w:tcMar>
                  <w:left w:w="0" w:type="dxa"/>
                  <w:right w:w="0" w:type="dxa"/>
                </w:tcMar>
                <w:vAlign w:val="center"/>
              </w:tcPr>
              <w:p w:rsidR="00532DBA" w:rsidRDefault="00532DBA" w:rsidP="00C61D15">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r>
          <w:tr w:rsidR="00532DBA" w:rsidTr="00CF050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635" w:type="dxa"/>
              <w:cantSplit/>
              <w:trHeight w:hRule="exact" w:val="225"/>
            </w:trPr>
            <w:tc>
              <w:tcPr>
                <w:tcW w:w="1845" w:type="dxa"/>
                <w:tcBorders>
                  <w:top w:val="nil"/>
                  <w:left w:val="nil"/>
                  <w:bottom w:val="nil"/>
                  <w:right w:val="nil"/>
                  <w:tl2br w:val="nil"/>
                  <w:tr2bl w:val="nil"/>
                </w:tcBorders>
                <w:shd w:val="clear" w:color="auto" w:fill="auto"/>
                <w:noWrap/>
                <w:tcMar>
                  <w:left w:w="40" w:type="dxa"/>
                  <w:right w:w="40" w:type="dxa"/>
                </w:tcMar>
                <w:vAlign w:val="bottom"/>
              </w:tcPr>
              <w:p w:rsidR="00532DBA" w:rsidRDefault="00C61D15" w:rsidP="00C61D15">
                <w:pPr>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r>
                  <w:rPr>
                    <w:rFonts w:eastAsia="Arial" w:cs="Arial"/>
                    <w:b/>
                    <w:color w:val="000000"/>
                    <w:sz w:val="16"/>
                    <w:szCs w:val="22"/>
                    <w:bdr w:val="nil"/>
                    <w:lang w:eastAsia="en-US"/>
                  </w:rPr>
                  <w:t>Saldo em 31.12.2019</w:t>
                </w:r>
              </w:p>
            </w:tc>
            <w:tc>
              <w:tcPr>
                <w:tcW w:w="435" w:type="dxa"/>
                <w:tcBorders>
                  <w:top w:val="nil"/>
                  <w:left w:val="nil"/>
                  <w:bottom w:val="nil"/>
                  <w:right w:val="nil"/>
                  <w:tl2br w:val="nil"/>
                  <w:tr2bl w:val="nil"/>
                </w:tcBorders>
                <w:shd w:val="clear" w:color="auto" w:fill="auto"/>
                <w:noWrap/>
                <w:tcMar>
                  <w:left w:w="0" w:type="dxa"/>
                  <w:right w:w="0" w:type="dxa"/>
                </w:tcMar>
                <w:vAlign w:val="bottom"/>
              </w:tcPr>
              <w:p w:rsidR="00532DBA" w:rsidRDefault="00532DBA" w:rsidP="00C61D15">
                <w:pPr>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p>
            </w:tc>
            <w:tc>
              <w:tcPr>
                <w:tcW w:w="1395" w:type="dxa"/>
                <w:tcBorders>
                  <w:top w:val="nil"/>
                  <w:left w:val="nil"/>
                  <w:bottom w:val="nil"/>
                  <w:right w:val="nil"/>
                  <w:tl2br w:val="nil"/>
                  <w:tr2bl w:val="nil"/>
                </w:tcBorders>
                <w:shd w:val="clear" w:color="auto" w:fill="auto"/>
                <w:noWrap/>
                <w:tcMar>
                  <w:left w:w="40" w:type="dxa"/>
                  <w:right w:w="40" w:type="dxa"/>
                </w:tcMar>
                <w:vAlign w:val="center"/>
              </w:tcPr>
              <w:p w:rsidR="00532DBA" w:rsidRDefault="00C61D15" w:rsidP="00C61D15">
                <w:pPr>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(3.190)</w:t>
                </w:r>
              </w:p>
            </w:tc>
            <w:tc>
              <w:tcPr>
                <w:tcW w:w="2130" w:type="dxa"/>
                <w:tcBorders>
                  <w:top w:val="nil"/>
                  <w:left w:val="nil"/>
                  <w:bottom w:val="nil"/>
                  <w:right w:val="nil"/>
                  <w:tl2br w:val="nil"/>
                  <w:tr2bl w:val="nil"/>
                </w:tcBorders>
                <w:shd w:val="clear" w:color="auto" w:fill="auto"/>
                <w:noWrap/>
                <w:tcMar>
                  <w:left w:w="40" w:type="dxa"/>
                  <w:right w:w="40" w:type="dxa"/>
                </w:tcMar>
                <w:vAlign w:val="center"/>
              </w:tcPr>
              <w:p w:rsidR="00532DBA" w:rsidRDefault="00C61D15" w:rsidP="00C61D15">
                <w:pPr>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(6)</w:t>
                </w:r>
              </w:p>
            </w:tc>
            <w:tc>
              <w:tcPr>
                <w:tcW w:w="1350" w:type="dxa"/>
                <w:tcBorders>
                  <w:top w:val="nil"/>
                  <w:left w:val="nil"/>
                  <w:bottom w:val="nil"/>
                  <w:right w:val="nil"/>
                  <w:tl2br w:val="nil"/>
                  <w:tr2bl w:val="nil"/>
                </w:tcBorders>
                <w:shd w:val="clear" w:color="auto" w:fill="auto"/>
                <w:noWrap/>
                <w:tcMar>
                  <w:left w:w="40" w:type="dxa"/>
                  <w:right w:w="40" w:type="dxa"/>
                </w:tcMar>
                <w:vAlign w:val="center"/>
              </w:tcPr>
              <w:p w:rsidR="00532DBA" w:rsidRDefault="00C61D15" w:rsidP="00C61D15">
                <w:pPr>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(245)</w:t>
                </w:r>
              </w:p>
            </w:tc>
            <w:tc>
              <w:tcPr>
                <w:tcW w:w="900" w:type="dxa"/>
                <w:tcBorders>
                  <w:top w:val="nil"/>
                  <w:left w:val="nil"/>
                  <w:bottom w:val="nil"/>
                  <w:right w:val="nil"/>
                  <w:tl2br w:val="nil"/>
                  <w:tr2bl w:val="nil"/>
                </w:tcBorders>
                <w:shd w:val="clear" w:color="auto" w:fill="auto"/>
                <w:noWrap/>
                <w:tcMar>
                  <w:left w:w="40" w:type="dxa"/>
                  <w:right w:w="40" w:type="dxa"/>
                </w:tcMar>
                <w:vAlign w:val="center"/>
              </w:tcPr>
              <w:p w:rsidR="00532DBA" w:rsidRDefault="00C61D15" w:rsidP="00C61D15">
                <w:pPr>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(3.441)</w:t>
                </w:r>
              </w:p>
            </w:tc>
            <w:tc>
              <w:tcPr>
                <w:tcW w:w="825" w:type="dxa"/>
                <w:gridSpan w:val="2"/>
                <w:tcBorders>
                  <w:top w:val="nil"/>
                  <w:left w:val="nil"/>
                  <w:bottom w:val="nil"/>
                  <w:right w:val="nil"/>
                  <w:tl2br w:val="nil"/>
                  <w:tr2bl w:val="nil"/>
                </w:tcBorders>
                <w:shd w:val="clear" w:color="auto" w:fill="auto"/>
                <w:noWrap/>
                <w:tcMar>
                  <w:left w:w="0" w:type="dxa"/>
                  <w:right w:w="0" w:type="dxa"/>
                </w:tcMar>
                <w:vAlign w:val="center"/>
              </w:tcPr>
              <w:p w:rsidR="00532DBA" w:rsidRDefault="00532DBA" w:rsidP="00C61D15">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810"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rsidP="00C61D15">
                <w:pPr>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w:t>
                </w:r>
              </w:p>
            </w:tc>
          </w:tr>
          <w:tr w:rsidR="00532DBA" w:rsidTr="006201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635" w:type="dxa"/>
              <w:cantSplit/>
              <w:trHeight w:hRule="exact" w:val="383"/>
            </w:trPr>
            <w:tc>
              <w:tcPr>
                <w:tcW w:w="1845" w:type="dxa"/>
                <w:tcBorders>
                  <w:top w:val="nil"/>
                  <w:left w:val="nil"/>
                  <w:bottom w:val="nil"/>
                  <w:right w:val="nil"/>
                  <w:tl2br w:val="nil"/>
                  <w:tr2bl w:val="nil"/>
                </w:tcBorders>
                <w:shd w:val="clear" w:color="auto" w:fill="auto"/>
                <w:noWrap/>
                <w:tcMar>
                  <w:left w:w="220" w:type="dxa"/>
                  <w:right w:w="40" w:type="dxa"/>
                </w:tcMar>
                <w:vAlign w:val="bottom"/>
              </w:tcPr>
              <w:p w:rsidR="00532DBA" w:rsidRDefault="00C61D15" w:rsidP="00C61D15">
                <w:pPr>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Despesa de depreciação</w:t>
                </w:r>
              </w:p>
            </w:tc>
            <w:tc>
              <w:tcPr>
                <w:tcW w:w="435" w:type="dxa"/>
                <w:tcBorders>
                  <w:top w:val="nil"/>
                  <w:left w:val="nil"/>
                  <w:bottom w:val="nil"/>
                  <w:right w:val="nil"/>
                  <w:tl2br w:val="nil"/>
                  <w:tr2bl w:val="nil"/>
                </w:tcBorders>
                <w:shd w:val="clear" w:color="auto" w:fill="auto"/>
                <w:noWrap/>
                <w:tcMar>
                  <w:left w:w="0" w:type="dxa"/>
                  <w:right w:w="0" w:type="dxa"/>
                </w:tcMar>
                <w:vAlign w:val="bottom"/>
              </w:tcPr>
              <w:p w:rsidR="00532DBA" w:rsidRDefault="00532DBA" w:rsidP="00C61D15">
                <w:pPr>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p>
            </w:tc>
            <w:tc>
              <w:tcPr>
                <w:tcW w:w="1395" w:type="dxa"/>
                <w:tcBorders>
                  <w:top w:val="nil"/>
                  <w:left w:val="nil"/>
                  <w:bottom w:val="nil"/>
                  <w:right w:val="nil"/>
                  <w:tl2br w:val="nil"/>
                  <w:tr2bl w:val="nil"/>
                </w:tcBorders>
                <w:shd w:val="clear" w:color="auto" w:fill="auto"/>
                <w:noWrap/>
                <w:tcMar>
                  <w:left w:w="40" w:type="dxa"/>
                  <w:right w:w="40" w:type="dxa"/>
                </w:tcMar>
                <w:vAlign w:val="center"/>
              </w:tcPr>
              <w:p w:rsidR="00532DBA" w:rsidRDefault="00C61D15" w:rsidP="00C61D15">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(432)</w:t>
                </w:r>
              </w:p>
            </w:tc>
            <w:tc>
              <w:tcPr>
                <w:tcW w:w="2130" w:type="dxa"/>
                <w:tcBorders>
                  <w:top w:val="nil"/>
                  <w:left w:val="nil"/>
                  <w:bottom w:val="nil"/>
                  <w:right w:val="nil"/>
                  <w:tl2br w:val="nil"/>
                  <w:tr2bl w:val="nil"/>
                </w:tcBorders>
                <w:shd w:val="clear" w:color="auto" w:fill="auto"/>
                <w:noWrap/>
                <w:tcMar>
                  <w:left w:w="40" w:type="dxa"/>
                  <w:right w:w="40" w:type="dxa"/>
                </w:tcMar>
                <w:vAlign w:val="center"/>
              </w:tcPr>
              <w:p w:rsidR="00532DBA" w:rsidRDefault="00C61D15" w:rsidP="00C61D15">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(2)</w:t>
                </w:r>
              </w:p>
            </w:tc>
            <w:tc>
              <w:tcPr>
                <w:tcW w:w="1350"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rsidP="00C61D15">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w:t>
                </w:r>
              </w:p>
            </w:tc>
            <w:tc>
              <w:tcPr>
                <w:tcW w:w="900" w:type="dxa"/>
                <w:tcBorders>
                  <w:top w:val="nil"/>
                  <w:left w:val="nil"/>
                  <w:bottom w:val="nil"/>
                  <w:right w:val="nil"/>
                  <w:tl2br w:val="nil"/>
                  <w:tr2bl w:val="nil"/>
                </w:tcBorders>
                <w:shd w:val="clear" w:color="auto" w:fill="auto"/>
                <w:noWrap/>
                <w:tcMar>
                  <w:left w:w="40" w:type="dxa"/>
                  <w:right w:w="40" w:type="dxa"/>
                </w:tcMar>
                <w:vAlign w:val="center"/>
              </w:tcPr>
              <w:p w:rsidR="00532DBA" w:rsidRDefault="00C61D15" w:rsidP="00C61D15">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(434)</w:t>
                </w:r>
              </w:p>
            </w:tc>
            <w:tc>
              <w:tcPr>
                <w:tcW w:w="825" w:type="dxa"/>
                <w:gridSpan w:val="2"/>
                <w:tcBorders>
                  <w:top w:val="nil"/>
                  <w:left w:val="nil"/>
                  <w:bottom w:val="nil"/>
                  <w:right w:val="nil"/>
                  <w:tl2br w:val="nil"/>
                  <w:tr2bl w:val="nil"/>
                </w:tcBorders>
                <w:shd w:val="clear" w:color="auto" w:fill="auto"/>
                <w:noWrap/>
                <w:tcMar>
                  <w:left w:w="0" w:type="dxa"/>
                  <w:right w:w="0" w:type="dxa"/>
                </w:tcMar>
                <w:vAlign w:val="center"/>
              </w:tcPr>
              <w:p w:rsidR="00532DBA" w:rsidRDefault="00532DBA" w:rsidP="00C61D15">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810" w:type="dxa"/>
                <w:tcBorders>
                  <w:top w:val="nil"/>
                  <w:left w:val="nil"/>
                  <w:bottom w:val="nil"/>
                  <w:right w:val="nil"/>
                  <w:tl2br w:val="nil"/>
                  <w:tr2bl w:val="nil"/>
                </w:tcBorders>
                <w:shd w:val="clear" w:color="auto" w:fill="auto"/>
                <w:noWrap/>
                <w:tcMar>
                  <w:left w:w="40" w:type="dxa"/>
                  <w:right w:w="40" w:type="dxa"/>
                </w:tcMar>
                <w:vAlign w:val="center"/>
              </w:tcPr>
              <w:p w:rsidR="00532DBA" w:rsidRDefault="00C61D15" w:rsidP="00C61D15">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(2.796)</w:t>
                </w:r>
              </w:p>
            </w:tc>
          </w:tr>
          <w:tr w:rsidR="00532DBA" w:rsidTr="00CF050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635" w:type="dxa"/>
              <w:cantSplit/>
              <w:trHeight w:hRule="exact" w:val="225"/>
            </w:trPr>
            <w:tc>
              <w:tcPr>
                <w:tcW w:w="1845" w:type="dxa"/>
                <w:tcBorders>
                  <w:top w:val="nil"/>
                  <w:left w:val="nil"/>
                  <w:bottom w:val="nil"/>
                  <w:right w:val="nil"/>
                  <w:tl2br w:val="nil"/>
                  <w:tr2bl w:val="nil"/>
                </w:tcBorders>
                <w:shd w:val="clear" w:color="auto" w:fill="auto"/>
                <w:noWrap/>
                <w:tcMar>
                  <w:left w:w="220" w:type="dxa"/>
                  <w:right w:w="40" w:type="dxa"/>
                </w:tcMar>
                <w:vAlign w:val="bottom"/>
              </w:tcPr>
              <w:p w:rsidR="00532DBA" w:rsidRDefault="00C61D15" w:rsidP="00C61D15">
                <w:pPr>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Baixas</w:t>
                </w:r>
              </w:p>
            </w:tc>
            <w:tc>
              <w:tcPr>
                <w:tcW w:w="435" w:type="dxa"/>
                <w:tcBorders>
                  <w:top w:val="nil"/>
                  <w:left w:val="nil"/>
                  <w:bottom w:val="nil"/>
                  <w:right w:val="nil"/>
                  <w:tl2br w:val="nil"/>
                  <w:tr2bl w:val="nil"/>
                </w:tcBorders>
                <w:shd w:val="clear" w:color="auto" w:fill="auto"/>
                <w:noWrap/>
                <w:tcMar>
                  <w:left w:w="0" w:type="dxa"/>
                  <w:right w:w="0" w:type="dxa"/>
                </w:tcMar>
                <w:vAlign w:val="bottom"/>
              </w:tcPr>
              <w:p w:rsidR="00532DBA" w:rsidRDefault="00532DBA" w:rsidP="00C61D15">
                <w:pPr>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p>
            </w:tc>
            <w:tc>
              <w:tcPr>
                <w:tcW w:w="1395"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rsidP="00C61D15">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w:t>
                </w:r>
              </w:p>
            </w:tc>
            <w:tc>
              <w:tcPr>
                <w:tcW w:w="2130"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rsidP="00C61D15">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w:t>
                </w:r>
              </w:p>
            </w:tc>
            <w:tc>
              <w:tcPr>
                <w:tcW w:w="1350"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rsidP="00C61D15">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w:t>
                </w:r>
              </w:p>
            </w:tc>
            <w:tc>
              <w:tcPr>
                <w:tcW w:w="900"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rsidP="00C61D15">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w:t>
                </w:r>
              </w:p>
            </w:tc>
            <w:tc>
              <w:tcPr>
                <w:tcW w:w="825" w:type="dxa"/>
                <w:gridSpan w:val="2"/>
                <w:tcBorders>
                  <w:top w:val="nil"/>
                  <w:left w:val="nil"/>
                  <w:bottom w:val="nil"/>
                  <w:right w:val="nil"/>
                  <w:tl2br w:val="nil"/>
                  <w:tr2bl w:val="nil"/>
                </w:tcBorders>
                <w:shd w:val="clear" w:color="auto" w:fill="auto"/>
                <w:noWrap/>
                <w:tcMar>
                  <w:left w:w="0" w:type="dxa"/>
                  <w:right w:w="0" w:type="dxa"/>
                </w:tcMar>
                <w:vAlign w:val="center"/>
              </w:tcPr>
              <w:p w:rsidR="00532DBA" w:rsidRDefault="00532DBA" w:rsidP="00C61D15">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810"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rsidP="00C61D15">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w:t>
                </w:r>
              </w:p>
            </w:tc>
          </w:tr>
          <w:tr w:rsidR="00532DBA" w:rsidTr="00CF050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635" w:type="dxa"/>
              <w:cantSplit/>
              <w:trHeight w:hRule="exact" w:val="225"/>
            </w:trPr>
            <w:tc>
              <w:tcPr>
                <w:tcW w:w="1845" w:type="dxa"/>
                <w:tcBorders>
                  <w:top w:val="nil"/>
                  <w:left w:val="nil"/>
                  <w:bottom w:val="nil"/>
                  <w:right w:val="nil"/>
                  <w:tl2br w:val="nil"/>
                  <w:tr2bl w:val="nil"/>
                </w:tcBorders>
                <w:shd w:val="clear" w:color="auto" w:fill="auto"/>
                <w:noWrap/>
                <w:tcMar>
                  <w:left w:w="220" w:type="dxa"/>
                  <w:right w:w="40" w:type="dxa"/>
                </w:tcMar>
                <w:vAlign w:val="bottom"/>
              </w:tcPr>
              <w:p w:rsidR="00532DBA" w:rsidRDefault="00C61D15" w:rsidP="00C61D15">
                <w:pPr>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Outras movimentações</w:t>
                </w:r>
              </w:p>
            </w:tc>
            <w:tc>
              <w:tcPr>
                <w:tcW w:w="435" w:type="dxa"/>
                <w:tcBorders>
                  <w:top w:val="nil"/>
                  <w:left w:val="nil"/>
                  <w:bottom w:val="nil"/>
                  <w:right w:val="nil"/>
                  <w:tl2br w:val="nil"/>
                  <w:tr2bl w:val="nil"/>
                </w:tcBorders>
                <w:shd w:val="clear" w:color="auto" w:fill="auto"/>
                <w:noWrap/>
                <w:tcMar>
                  <w:left w:w="0" w:type="dxa"/>
                  <w:right w:w="0" w:type="dxa"/>
                </w:tcMar>
                <w:vAlign w:val="bottom"/>
              </w:tcPr>
              <w:p w:rsidR="00532DBA" w:rsidRDefault="00532DBA" w:rsidP="00C61D15">
                <w:pPr>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p>
            </w:tc>
            <w:tc>
              <w:tcPr>
                <w:tcW w:w="1395"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rsidP="00C61D15">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w:t>
                </w:r>
              </w:p>
            </w:tc>
            <w:tc>
              <w:tcPr>
                <w:tcW w:w="2130"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rsidP="00C61D15">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w:t>
                </w:r>
              </w:p>
            </w:tc>
            <w:tc>
              <w:tcPr>
                <w:tcW w:w="1350"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rsidP="00C61D15">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w:t>
                </w:r>
              </w:p>
            </w:tc>
            <w:tc>
              <w:tcPr>
                <w:tcW w:w="900"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rsidP="00C61D15">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w:t>
                </w:r>
              </w:p>
            </w:tc>
            <w:tc>
              <w:tcPr>
                <w:tcW w:w="825" w:type="dxa"/>
                <w:gridSpan w:val="2"/>
                <w:tcBorders>
                  <w:top w:val="nil"/>
                  <w:left w:val="nil"/>
                  <w:bottom w:val="nil"/>
                  <w:right w:val="nil"/>
                  <w:tl2br w:val="nil"/>
                  <w:tr2bl w:val="nil"/>
                </w:tcBorders>
                <w:shd w:val="clear" w:color="auto" w:fill="auto"/>
                <w:noWrap/>
                <w:tcMar>
                  <w:left w:w="0" w:type="dxa"/>
                  <w:right w:w="0" w:type="dxa"/>
                </w:tcMar>
                <w:vAlign w:val="center"/>
              </w:tcPr>
              <w:p w:rsidR="00532DBA" w:rsidRDefault="00532DBA" w:rsidP="00C61D15">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810"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rsidP="00C61D15">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w:t>
                </w:r>
              </w:p>
            </w:tc>
          </w:tr>
          <w:tr w:rsidR="00532DBA" w:rsidTr="00CF050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635" w:type="dxa"/>
              <w:cantSplit/>
              <w:trHeight w:hRule="exact" w:val="225"/>
            </w:trPr>
            <w:tc>
              <w:tcPr>
                <w:tcW w:w="1845" w:type="dxa"/>
                <w:tcBorders>
                  <w:top w:val="nil"/>
                  <w:left w:val="nil"/>
                  <w:bottom w:val="nil"/>
                  <w:right w:val="nil"/>
                  <w:tl2br w:val="nil"/>
                  <w:tr2bl w:val="nil"/>
                </w:tcBorders>
                <w:shd w:val="clear" w:color="auto" w:fill="auto"/>
                <w:noWrap/>
                <w:tcMar>
                  <w:left w:w="40" w:type="dxa"/>
                  <w:right w:w="40" w:type="dxa"/>
                </w:tcMar>
                <w:vAlign w:val="bottom"/>
              </w:tcPr>
              <w:p w:rsidR="00532DBA" w:rsidRDefault="00C61D15" w:rsidP="00C61D15">
                <w:pPr>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r>
                  <w:rPr>
                    <w:rFonts w:eastAsia="Arial" w:cs="Arial"/>
                    <w:b/>
                    <w:color w:val="000000"/>
                    <w:sz w:val="16"/>
                    <w:szCs w:val="22"/>
                    <w:bdr w:val="nil"/>
                    <w:lang w:eastAsia="en-US"/>
                  </w:rPr>
                  <w:t>Saldo em 31.12.2020</w:t>
                </w:r>
              </w:p>
            </w:tc>
            <w:tc>
              <w:tcPr>
                <w:tcW w:w="435" w:type="dxa"/>
                <w:tcBorders>
                  <w:top w:val="nil"/>
                  <w:left w:val="nil"/>
                  <w:bottom w:val="nil"/>
                  <w:right w:val="nil"/>
                  <w:tl2br w:val="nil"/>
                  <w:tr2bl w:val="nil"/>
                </w:tcBorders>
                <w:shd w:val="clear" w:color="auto" w:fill="auto"/>
                <w:noWrap/>
                <w:tcMar>
                  <w:left w:w="0" w:type="dxa"/>
                  <w:right w:w="0" w:type="dxa"/>
                </w:tcMar>
                <w:vAlign w:val="bottom"/>
              </w:tcPr>
              <w:p w:rsidR="00532DBA" w:rsidRDefault="00532DBA" w:rsidP="00C61D15">
                <w:pPr>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p>
            </w:tc>
            <w:tc>
              <w:tcPr>
                <w:tcW w:w="1395" w:type="dxa"/>
                <w:tcBorders>
                  <w:top w:val="nil"/>
                  <w:left w:val="nil"/>
                  <w:bottom w:val="nil"/>
                  <w:right w:val="nil"/>
                  <w:tl2br w:val="nil"/>
                  <w:tr2bl w:val="nil"/>
                </w:tcBorders>
                <w:shd w:val="clear" w:color="auto" w:fill="auto"/>
                <w:noWrap/>
                <w:tcMar>
                  <w:left w:w="40" w:type="dxa"/>
                  <w:right w:w="40" w:type="dxa"/>
                </w:tcMar>
                <w:vAlign w:val="center"/>
              </w:tcPr>
              <w:p w:rsidR="00532DBA" w:rsidRDefault="00C61D15" w:rsidP="00C61D15">
                <w:pPr>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(3.622)</w:t>
                </w:r>
              </w:p>
            </w:tc>
            <w:tc>
              <w:tcPr>
                <w:tcW w:w="2130" w:type="dxa"/>
                <w:tcBorders>
                  <w:top w:val="nil"/>
                  <w:left w:val="nil"/>
                  <w:bottom w:val="nil"/>
                  <w:right w:val="nil"/>
                  <w:tl2br w:val="nil"/>
                  <w:tr2bl w:val="nil"/>
                </w:tcBorders>
                <w:shd w:val="clear" w:color="auto" w:fill="auto"/>
                <w:noWrap/>
                <w:tcMar>
                  <w:left w:w="40" w:type="dxa"/>
                  <w:right w:w="40" w:type="dxa"/>
                </w:tcMar>
                <w:vAlign w:val="center"/>
              </w:tcPr>
              <w:p w:rsidR="00532DBA" w:rsidRDefault="00C61D15" w:rsidP="00C61D15">
                <w:pPr>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(8)</w:t>
                </w:r>
              </w:p>
            </w:tc>
            <w:tc>
              <w:tcPr>
                <w:tcW w:w="1350" w:type="dxa"/>
                <w:tcBorders>
                  <w:top w:val="nil"/>
                  <w:left w:val="nil"/>
                  <w:bottom w:val="nil"/>
                  <w:right w:val="nil"/>
                  <w:tl2br w:val="nil"/>
                  <w:tr2bl w:val="nil"/>
                </w:tcBorders>
                <w:shd w:val="clear" w:color="auto" w:fill="auto"/>
                <w:noWrap/>
                <w:tcMar>
                  <w:left w:w="40" w:type="dxa"/>
                  <w:right w:w="40" w:type="dxa"/>
                </w:tcMar>
                <w:vAlign w:val="center"/>
              </w:tcPr>
              <w:p w:rsidR="00532DBA" w:rsidRDefault="00C61D15" w:rsidP="00C61D15">
                <w:pPr>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(245)</w:t>
                </w:r>
              </w:p>
            </w:tc>
            <w:tc>
              <w:tcPr>
                <w:tcW w:w="900" w:type="dxa"/>
                <w:tcBorders>
                  <w:top w:val="nil"/>
                  <w:left w:val="nil"/>
                  <w:bottom w:val="nil"/>
                  <w:right w:val="nil"/>
                  <w:tl2br w:val="nil"/>
                  <w:tr2bl w:val="nil"/>
                </w:tcBorders>
                <w:shd w:val="clear" w:color="auto" w:fill="auto"/>
                <w:noWrap/>
                <w:tcMar>
                  <w:left w:w="40" w:type="dxa"/>
                  <w:right w:w="40" w:type="dxa"/>
                </w:tcMar>
                <w:vAlign w:val="center"/>
              </w:tcPr>
              <w:p w:rsidR="00532DBA" w:rsidRDefault="00C61D15" w:rsidP="00C61D15">
                <w:pPr>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(3.875)</w:t>
                </w:r>
              </w:p>
            </w:tc>
            <w:tc>
              <w:tcPr>
                <w:tcW w:w="825" w:type="dxa"/>
                <w:gridSpan w:val="2"/>
                <w:tcBorders>
                  <w:top w:val="nil"/>
                  <w:left w:val="nil"/>
                  <w:bottom w:val="nil"/>
                  <w:right w:val="nil"/>
                  <w:tl2br w:val="nil"/>
                  <w:tr2bl w:val="nil"/>
                </w:tcBorders>
                <w:shd w:val="clear" w:color="auto" w:fill="auto"/>
                <w:noWrap/>
                <w:tcMar>
                  <w:left w:w="0" w:type="dxa"/>
                  <w:right w:w="0" w:type="dxa"/>
                </w:tcMar>
                <w:vAlign w:val="center"/>
              </w:tcPr>
              <w:p w:rsidR="00532DBA" w:rsidRDefault="00532DBA" w:rsidP="00C61D15">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810" w:type="dxa"/>
                <w:tcBorders>
                  <w:top w:val="nil"/>
                  <w:left w:val="nil"/>
                  <w:bottom w:val="nil"/>
                  <w:right w:val="nil"/>
                  <w:tl2br w:val="nil"/>
                  <w:tr2bl w:val="nil"/>
                </w:tcBorders>
                <w:shd w:val="clear" w:color="auto" w:fill="auto"/>
                <w:noWrap/>
                <w:tcMar>
                  <w:left w:w="40" w:type="dxa"/>
                  <w:right w:w="40" w:type="dxa"/>
                </w:tcMar>
                <w:vAlign w:val="center"/>
              </w:tcPr>
              <w:p w:rsidR="00532DBA" w:rsidRDefault="00C61D15" w:rsidP="00C61D15">
                <w:pPr>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(2.796)</w:t>
                </w:r>
              </w:p>
            </w:tc>
          </w:tr>
          <w:tr w:rsidR="00532DBA" w:rsidTr="00CF050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635" w:type="dxa"/>
              <w:cantSplit/>
              <w:trHeight w:hRule="exact" w:val="225"/>
            </w:trPr>
            <w:tc>
              <w:tcPr>
                <w:tcW w:w="1845" w:type="dxa"/>
                <w:tcBorders>
                  <w:top w:val="nil"/>
                  <w:left w:val="nil"/>
                  <w:bottom w:val="nil"/>
                  <w:right w:val="nil"/>
                  <w:tl2br w:val="nil"/>
                  <w:tr2bl w:val="nil"/>
                </w:tcBorders>
                <w:shd w:val="clear" w:color="auto" w:fill="auto"/>
                <w:noWrap/>
                <w:tcMar>
                  <w:left w:w="0" w:type="dxa"/>
                  <w:right w:w="0" w:type="dxa"/>
                </w:tcMar>
                <w:vAlign w:val="bottom"/>
              </w:tcPr>
              <w:p w:rsidR="00532DBA" w:rsidRDefault="00532DBA" w:rsidP="00C61D15">
                <w:pPr>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p>
            </w:tc>
            <w:tc>
              <w:tcPr>
                <w:tcW w:w="435" w:type="dxa"/>
                <w:tcBorders>
                  <w:top w:val="nil"/>
                  <w:left w:val="nil"/>
                  <w:bottom w:val="nil"/>
                  <w:right w:val="nil"/>
                  <w:tl2br w:val="nil"/>
                  <w:tr2bl w:val="nil"/>
                </w:tcBorders>
                <w:shd w:val="clear" w:color="auto" w:fill="auto"/>
                <w:noWrap/>
                <w:tcMar>
                  <w:left w:w="0" w:type="dxa"/>
                  <w:right w:w="0" w:type="dxa"/>
                </w:tcMar>
                <w:vAlign w:val="bottom"/>
              </w:tcPr>
              <w:p w:rsidR="00532DBA" w:rsidRDefault="00532DBA" w:rsidP="00C61D15">
                <w:pPr>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p>
            </w:tc>
            <w:tc>
              <w:tcPr>
                <w:tcW w:w="1395" w:type="dxa"/>
                <w:tcBorders>
                  <w:top w:val="nil"/>
                  <w:left w:val="nil"/>
                  <w:bottom w:val="nil"/>
                  <w:right w:val="nil"/>
                  <w:tl2br w:val="nil"/>
                  <w:tr2bl w:val="nil"/>
                </w:tcBorders>
                <w:shd w:val="clear" w:color="auto" w:fill="auto"/>
                <w:noWrap/>
                <w:tcMar>
                  <w:left w:w="0" w:type="dxa"/>
                  <w:right w:w="0" w:type="dxa"/>
                </w:tcMar>
                <w:vAlign w:val="center"/>
              </w:tcPr>
              <w:p w:rsidR="00532DBA" w:rsidRDefault="00532DBA" w:rsidP="00C61D15">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2130" w:type="dxa"/>
                <w:tcBorders>
                  <w:top w:val="nil"/>
                  <w:left w:val="nil"/>
                  <w:bottom w:val="nil"/>
                  <w:right w:val="nil"/>
                  <w:tl2br w:val="nil"/>
                  <w:tr2bl w:val="nil"/>
                </w:tcBorders>
                <w:shd w:val="clear" w:color="auto" w:fill="auto"/>
                <w:noWrap/>
                <w:tcMar>
                  <w:left w:w="0" w:type="dxa"/>
                  <w:right w:w="0" w:type="dxa"/>
                </w:tcMar>
                <w:vAlign w:val="center"/>
              </w:tcPr>
              <w:p w:rsidR="00532DBA" w:rsidRDefault="00532DBA" w:rsidP="00C61D15">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1350" w:type="dxa"/>
                <w:tcBorders>
                  <w:top w:val="nil"/>
                  <w:left w:val="nil"/>
                  <w:bottom w:val="nil"/>
                  <w:right w:val="nil"/>
                  <w:tl2br w:val="nil"/>
                  <w:tr2bl w:val="nil"/>
                </w:tcBorders>
                <w:shd w:val="clear" w:color="auto" w:fill="auto"/>
                <w:noWrap/>
                <w:tcMar>
                  <w:left w:w="0" w:type="dxa"/>
                  <w:right w:w="0" w:type="dxa"/>
                </w:tcMar>
                <w:vAlign w:val="center"/>
              </w:tcPr>
              <w:p w:rsidR="00532DBA" w:rsidRDefault="00532DBA" w:rsidP="00C61D15">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900" w:type="dxa"/>
                <w:tcBorders>
                  <w:top w:val="nil"/>
                  <w:left w:val="nil"/>
                  <w:bottom w:val="nil"/>
                  <w:right w:val="nil"/>
                  <w:tl2br w:val="nil"/>
                  <w:tr2bl w:val="nil"/>
                </w:tcBorders>
                <w:shd w:val="clear" w:color="auto" w:fill="auto"/>
                <w:noWrap/>
                <w:tcMar>
                  <w:left w:w="0" w:type="dxa"/>
                  <w:right w:w="0" w:type="dxa"/>
                </w:tcMar>
                <w:vAlign w:val="center"/>
              </w:tcPr>
              <w:p w:rsidR="00532DBA" w:rsidRDefault="00532DBA" w:rsidP="00C61D15">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825" w:type="dxa"/>
                <w:gridSpan w:val="2"/>
                <w:tcBorders>
                  <w:top w:val="nil"/>
                  <w:left w:val="nil"/>
                  <w:bottom w:val="nil"/>
                  <w:right w:val="nil"/>
                  <w:tl2br w:val="nil"/>
                  <w:tr2bl w:val="nil"/>
                </w:tcBorders>
                <w:shd w:val="clear" w:color="auto" w:fill="auto"/>
                <w:noWrap/>
                <w:tcMar>
                  <w:left w:w="0" w:type="dxa"/>
                  <w:right w:w="0" w:type="dxa"/>
                </w:tcMar>
                <w:vAlign w:val="center"/>
              </w:tcPr>
              <w:p w:rsidR="00532DBA" w:rsidRDefault="00532DBA" w:rsidP="00C61D15">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810" w:type="dxa"/>
                <w:tcBorders>
                  <w:top w:val="nil"/>
                  <w:left w:val="nil"/>
                  <w:bottom w:val="nil"/>
                  <w:right w:val="nil"/>
                  <w:tl2br w:val="nil"/>
                  <w:tr2bl w:val="nil"/>
                </w:tcBorders>
                <w:shd w:val="clear" w:color="auto" w:fill="auto"/>
                <w:noWrap/>
                <w:tcMar>
                  <w:left w:w="0" w:type="dxa"/>
                  <w:right w:w="0" w:type="dxa"/>
                </w:tcMar>
                <w:vAlign w:val="center"/>
              </w:tcPr>
              <w:p w:rsidR="00532DBA" w:rsidRDefault="00532DBA" w:rsidP="00C61D15">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r>
          <w:tr w:rsidR="00532DBA" w:rsidTr="00CF050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635" w:type="dxa"/>
              <w:cantSplit/>
              <w:trHeight w:hRule="exact" w:val="225"/>
            </w:trPr>
            <w:tc>
              <w:tcPr>
                <w:tcW w:w="1845" w:type="dxa"/>
                <w:tcBorders>
                  <w:top w:val="nil"/>
                  <w:left w:val="nil"/>
                  <w:bottom w:val="nil"/>
                  <w:right w:val="nil"/>
                  <w:tl2br w:val="nil"/>
                  <w:tr2bl w:val="nil"/>
                </w:tcBorders>
                <w:shd w:val="clear" w:color="auto" w:fill="auto"/>
                <w:noWrap/>
                <w:tcMar>
                  <w:left w:w="40" w:type="dxa"/>
                  <w:right w:w="40" w:type="dxa"/>
                </w:tcMar>
                <w:vAlign w:val="bottom"/>
              </w:tcPr>
              <w:p w:rsidR="00532DBA" w:rsidRDefault="00C61D15" w:rsidP="00C61D15">
                <w:pPr>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r>
                  <w:rPr>
                    <w:rFonts w:eastAsia="Arial" w:cs="Arial"/>
                    <w:b/>
                    <w:color w:val="000000"/>
                    <w:sz w:val="16"/>
                    <w:szCs w:val="22"/>
                    <w:bdr w:val="nil"/>
                    <w:lang w:eastAsia="en-US"/>
                  </w:rPr>
                  <w:t>Valor Contábil</w:t>
                </w:r>
              </w:p>
            </w:tc>
            <w:tc>
              <w:tcPr>
                <w:tcW w:w="435" w:type="dxa"/>
                <w:tcBorders>
                  <w:top w:val="nil"/>
                  <w:left w:val="nil"/>
                  <w:bottom w:val="nil"/>
                  <w:right w:val="nil"/>
                  <w:tl2br w:val="nil"/>
                  <w:tr2bl w:val="nil"/>
                </w:tcBorders>
                <w:shd w:val="clear" w:color="auto" w:fill="auto"/>
                <w:noWrap/>
                <w:tcMar>
                  <w:left w:w="0" w:type="dxa"/>
                  <w:right w:w="0" w:type="dxa"/>
                </w:tcMar>
                <w:vAlign w:val="bottom"/>
              </w:tcPr>
              <w:p w:rsidR="00532DBA" w:rsidRDefault="00532DBA" w:rsidP="00C61D15">
                <w:pPr>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p>
            </w:tc>
            <w:tc>
              <w:tcPr>
                <w:tcW w:w="1395" w:type="dxa"/>
                <w:tcBorders>
                  <w:top w:val="nil"/>
                  <w:left w:val="nil"/>
                  <w:bottom w:val="nil"/>
                  <w:right w:val="nil"/>
                  <w:tl2br w:val="nil"/>
                  <w:tr2bl w:val="nil"/>
                </w:tcBorders>
                <w:shd w:val="clear" w:color="auto" w:fill="auto"/>
                <w:noWrap/>
                <w:tcMar>
                  <w:left w:w="0" w:type="dxa"/>
                  <w:right w:w="0" w:type="dxa"/>
                </w:tcMar>
                <w:vAlign w:val="center"/>
              </w:tcPr>
              <w:p w:rsidR="00532DBA" w:rsidRDefault="00532DBA" w:rsidP="00C61D15">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2130" w:type="dxa"/>
                <w:tcBorders>
                  <w:top w:val="nil"/>
                  <w:left w:val="nil"/>
                  <w:bottom w:val="nil"/>
                  <w:right w:val="nil"/>
                  <w:tl2br w:val="nil"/>
                  <w:tr2bl w:val="nil"/>
                </w:tcBorders>
                <w:shd w:val="clear" w:color="auto" w:fill="auto"/>
                <w:noWrap/>
                <w:tcMar>
                  <w:left w:w="0" w:type="dxa"/>
                  <w:right w:w="0" w:type="dxa"/>
                </w:tcMar>
                <w:vAlign w:val="center"/>
              </w:tcPr>
              <w:p w:rsidR="00532DBA" w:rsidRDefault="00532DBA" w:rsidP="00C61D15">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1350" w:type="dxa"/>
                <w:tcBorders>
                  <w:top w:val="nil"/>
                  <w:left w:val="nil"/>
                  <w:bottom w:val="nil"/>
                  <w:right w:val="nil"/>
                  <w:tl2br w:val="nil"/>
                  <w:tr2bl w:val="nil"/>
                </w:tcBorders>
                <w:shd w:val="clear" w:color="auto" w:fill="auto"/>
                <w:noWrap/>
                <w:tcMar>
                  <w:left w:w="0" w:type="dxa"/>
                  <w:right w:w="0" w:type="dxa"/>
                </w:tcMar>
                <w:vAlign w:val="center"/>
              </w:tcPr>
              <w:p w:rsidR="00532DBA" w:rsidRDefault="00532DBA" w:rsidP="00C61D15">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900" w:type="dxa"/>
                <w:tcBorders>
                  <w:top w:val="nil"/>
                  <w:left w:val="nil"/>
                  <w:bottom w:val="nil"/>
                  <w:right w:val="nil"/>
                  <w:tl2br w:val="nil"/>
                  <w:tr2bl w:val="nil"/>
                </w:tcBorders>
                <w:shd w:val="clear" w:color="auto" w:fill="auto"/>
                <w:noWrap/>
                <w:tcMar>
                  <w:left w:w="0" w:type="dxa"/>
                  <w:right w:w="0" w:type="dxa"/>
                </w:tcMar>
                <w:vAlign w:val="center"/>
              </w:tcPr>
              <w:p w:rsidR="00532DBA" w:rsidRDefault="00532DBA" w:rsidP="00C61D15">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825" w:type="dxa"/>
                <w:gridSpan w:val="2"/>
                <w:tcBorders>
                  <w:top w:val="nil"/>
                  <w:left w:val="nil"/>
                  <w:bottom w:val="nil"/>
                  <w:right w:val="nil"/>
                  <w:tl2br w:val="nil"/>
                  <w:tr2bl w:val="nil"/>
                </w:tcBorders>
                <w:shd w:val="clear" w:color="auto" w:fill="auto"/>
                <w:noWrap/>
                <w:tcMar>
                  <w:left w:w="0" w:type="dxa"/>
                  <w:right w:w="0" w:type="dxa"/>
                </w:tcMar>
                <w:vAlign w:val="center"/>
              </w:tcPr>
              <w:p w:rsidR="00532DBA" w:rsidRDefault="00532DBA" w:rsidP="00C61D15">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810" w:type="dxa"/>
                <w:tcBorders>
                  <w:top w:val="nil"/>
                  <w:left w:val="nil"/>
                  <w:bottom w:val="nil"/>
                  <w:right w:val="nil"/>
                  <w:tl2br w:val="nil"/>
                  <w:tr2bl w:val="nil"/>
                </w:tcBorders>
                <w:shd w:val="clear" w:color="auto" w:fill="auto"/>
                <w:noWrap/>
                <w:tcMar>
                  <w:left w:w="0" w:type="dxa"/>
                  <w:right w:w="0" w:type="dxa"/>
                </w:tcMar>
                <w:vAlign w:val="center"/>
              </w:tcPr>
              <w:p w:rsidR="00532DBA" w:rsidRDefault="00532DBA" w:rsidP="00C61D15">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r>
          <w:tr w:rsidR="00532DBA" w:rsidTr="00CF050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635" w:type="dxa"/>
              <w:cantSplit/>
              <w:trHeight w:hRule="exact" w:val="225"/>
            </w:trPr>
            <w:tc>
              <w:tcPr>
                <w:tcW w:w="1845" w:type="dxa"/>
                <w:tcBorders>
                  <w:top w:val="nil"/>
                  <w:left w:val="nil"/>
                  <w:bottom w:val="nil"/>
                  <w:right w:val="nil"/>
                  <w:tl2br w:val="nil"/>
                  <w:tr2bl w:val="nil"/>
                </w:tcBorders>
                <w:shd w:val="clear" w:color="auto" w:fill="auto"/>
                <w:noWrap/>
                <w:tcMar>
                  <w:left w:w="40" w:type="dxa"/>
                  <w:right w:w="40" w:type="dxa"/>
                </w:tcMar>
                <w:vAlign w:val="bottom"/>
              </w:tcPr>
              <w:p w:rsidR="00532DBA" w:rsidRDefault="00C61D15" w:rsidP="00C61D15">
                <w:pPr>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Saldo em 31.12.2019</w:t>
                </w:r>
              </w:p>
            </w:tc>
            <w:tc>
              <w:tcPr>
                <w:tcW w:w="435" w:type="dxa"/>
                <w:tcBorders>
                  <w:top w:val="nil"/>
                  <w:left w:val="nil"/>
                  <w:bottom w:val="nil"/>
                  <w:right w:val="nil"/>
                  <w:tl2br w:val="nil"/>
                  <w:tr2bl w:val="nil"/>
                </w:tcBorders>
                <w:shd w:val="clear" w:color="auto" w:fill="auto"/>
                <w:noWrap/>
                <w:tcMar>
                  <w:left w:w="0" w:type="dxa"/>
                  <w:right w:w="0" w:type="dxa"/>
                </w:tcMar>
                <w:vAlign w:val="bottom"/>
              </w:tcPr>
              <w:p w:rsidR="00532DBA" w:rsidRDefault="00532DBA" w:rsidP="00C61D15">
                <w:pPr>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p>
            </w:tc>
            <w:tc>
              <w:tcPr>
                <w:tcW w:w="1395"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rsidP="00C61D15">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1.218</w:t>
                </w:r>
              </w:p>
            </w:tc>
            <w:tc>
              <w:tcPr>
                <w:tcW w:w="2130"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rsidP="00C61D15">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11</w:t>
                </w:r>
              </w:p>
            </w:tc>
            <w:tc>
              <w:tcPr>
                <w:tcW w:w="1350"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rsidP="00C61D15">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w:t>
                </w:r>
              </w:p>
            </w:tc>
            <w:tc>
              <w:tcPr>
                <w:tcW w:w="900"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rsidP="00C61D15">
                <w:pPr>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1.229</w:t>
                </w:r>
              </w:p>
            </w:tc>
            <w:tc>
              <w:tcPr>
                <w:tcW w:w="825" w:type="dxa"/>
                <w:gridSpan w:val="2"/>
                <w:tcBorders>
                  <w:top w:val="nil"/>
                  <w:left w:val="nil"/>
                  <w:bottom w:val="nil"/>
                  <w:right w:val="nil"/>
                  <w:tl2br w:val="nil"/>
                  <w:tr2bl w:val="nil"/>
                </w:tcBorders>
                <w:shd w:val="clear" w:color="auto" w:fill="auto"/>
                <w:noWrap/>
                <w:tcMar>
                  <w:left w:w="0" w:type="dxa"/>
                  <w:right w:w="0" w:type="dxa"/>
                </w:tcMar>
                <w:vAlign w:val="center"/>
              </w:tcPr>
              <w:p w:rsidR="00532DBA" w:rsidRDefault="00532DBA" w:rsidP="00C61D15">
                <w:pPr>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c>
              <w:tcPr>
                <w:tcW w:w="810"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rsidP="00C61D15">
                <w:pPr>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w:t>
                </w:r>
              </w:p>
            </w:tc>
          </w:tr>
          <w:tr w:rsidR="00532DBA" w:rsidTr="00CF050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635" w:type="dxa"/>
              <w:cantSplit/>
              <w:trHeight w:val="240"/>
            </w:trPr>
            <w:tc>
              <w:tcPr>
                <w:tcW w:w="1845" w:type="dxa"/>
                <w:tcBorders>
                  <w:top w:val="nil"/>
                  <w:left w:val="nil"/>
                  <w:bottom w:val="single" w:sz="8" w:space="0" w:color="000000"/>
                  <w:right w:val="nil"/>
                  <w:tl2br w:val="nil"/>
                  <w:tr2bl w:val="nil"/>
                </w:tcBorders>
                <w:shd w:val="clear" w:color="auto" w:fill="auto"/>
                <w:tcMar>
                  <w:left w:w="40" w:type="dxa"/>
                  <w:right w:w="40" w:type="dxa"/>
                </w:tcMar>
                <w:vAlign w:val="center"/>
              </w:tcPr>
              <w:p w:rsidR="00532DBA" w:rsidRDefault="00C61D15" w:rsidP="00C61D15">
                <w:pPr>
                  <w:pBdr>
                    <w:top w:val="nil"/>
                    <w:left w:val="nil"/>
                    <w:bottom w:val="nil"/>
                    <w:right w:val="nil"/>
                    <w:between w:val="nil"/>
                    <w:bar w:val="nil"/>
                  </w:pBdr>
                  <w:spacing w:before="0" w:after="0" w:line="240" w:lineRule="auto"/>
                  <w:rPr>
                    <w:rFonts w:eastAsia="Arial" w:cs="Arial"/>
                    <w:color w:val="000000"/>
                    <w:sz w:val="16"/>
                    <w:szCs w:val="22"/>
                    <w:bdr w:val="nil"/>
                    <w:lang w:eastAsia="en-US"/>
                  </w:rPr>
                </w:pPr>
                <w:r>
                  <w:rPr>
                    <w:rFonts w:eastAsia="Arial" w:cs="Arial"/>
                    <w:color w:val="000000"/>
                    <w:sz w:val="16"/>
                    <w:szCs w:val="22"/>
                    <w:bdr w:val="nil"/>
                    <w:lang w:eastAsia="en-US"/>
                  </w:rPr>
                  <w:t>Saldo em 31.12.2020</w:t>
                </w:r>
              </w:p>
            </w:tc>
            <w:tc>
              <w:tcPr>
                <w:tcW w:w="435" w:type="dxa"/>
                <w:tcBorders>
                  <w:top w:val="nil"/>
                  <w:left w:val="nil"/>
                  <w:bottom w:val="single" w:sz="8" w:space="0" w:color="000000"/>
                  <w:right w:val="nil"/>
                  <w:tl2br w:val="nil"/>
                  <w:tr2bl w:val="nil"/>
                </w:tcBorders>
                <w:shd w:val="clear" w:color="auto" w:fill="auto"/>
                <w:tcMar>
                  <w:left w:w="0" w:type="dxa"/>
                  <w:right w:w="0" w:type="dxa"/>
                </w:tcMar>
                <w:vAlign w:val="center"/>
              </w:tcPr>
              <w:p w:rsidR="00532DBA" w:rsidRDefault="00532DBA" w:rsidP="00C61D15">
                <w:pPr>
                  <w:pBdr>
                    <w:top w:val="nil"/>
                    <w:left w:val="nil"/>
                    <w:bottom w:val="nil"/>
                    <w:right w:val="nil"/>
                    <w:between w:val="nil"/>
                    <w:bar w:val="nil"/>
                  </w:pBdr>
                  <w:spacing w:before="0" w:after="0" w:line="240" w:lineRule="auto"/>
                  <w:jc w:val="center"/>
                  <w:rPr>
                    <w:rFonts w:eastAsia="Arial" w:cs="Arial"/>
                    <w:b/>
                    <w:color w:val="000000"/>
                    <w:sz w:val="16"/>
                    <w:szCs w:val="22"/>
                    <w:bdr w:val="nil"/>
                    <w:lang w:eastAsia="en-US"/>
                  </w:rPr>
                </w:pPr>
              </w:p>
            </w:tc>
            <w:tc>
              <w:tcPr>
                <w:tcW w:w="1395" w:type="dxa"/>
                <w:tcBorders>
                  <w:top w:val="nil"/>
                  <w:left w:val="nil"/>
                  <w:bottom w:val="single" w:sz="8" w:space="0" w:color="000000"/>
                  <w:right w:val="nil"/>
                  <w:tl2br w:val="nil"/>
                  <w:tr2bl w:val="nil"/>
                </w:tcBorders>
                <w:shd w:val="clear" w:color="auto" w:fill="auto"/>
                <w:noWrap/>
                <w:tcMar>
                  <w:left w:w="40" w:type="dxa"/>
                  <w:right w:w="100" w:type="dxa"/>
                </w:tcMar>
                <w:vAlign w:val="center"/>
              </w:tcPr>
              <w:p w:rsidR="00532DBA" w:rsidRDefault="00C61D15" w:rsidP="00C61D15">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786</w:t>
                </w:r>
              </w:p>
            </w:tc>
            <w:tc>
              <w:tcPr>
                <w:tcW w:w="2130" w:type="dxa"/>
                <w:tcBorders>
                  <w:top w:val="nil"/>
                  <w:left w:val="nil"/>
                  <w:bottom w:val="single" w:sz="8" w:space="0" w:color="000000"/>
                  <w:right w:val="nil"/>
                  <w:tl2br w:val="nil"/>
                  <w:tr2bl w:val="nil"/>
                </w:tcBorders>
                <w:shd w:val="clear" w:color="auto" w:fill="auto"/>
                <w:noWrap/>
                <w:tcMar>
                  <w:left w:w="40" w:type="dxa"/>
                  <w:right w:w="100" w:type="dxa"/>
                </w:tcMar>
                <w:vAlign w:val="center"/>
              </w:tcPr>
              <w:p w:rsidR="00532DBA" w:rsidRDefault="00C61D15" w:rsidP="00C61D15">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9</w:t>
                </w:r>
              </w:p>
            </w:tc>
            <w:tc>
              <w:tcPr>
                <w:tcW w:w="1350" w:type="dxa"/>
                <w:tcBorders>
                  <w:top w:val="nil"/>
                  <w:left w:val="nil"/>
                  <w:bottom w:val="single" w:sz="8" w:space="0" w:color="000000"/>
                  <w:right w:val="nil"/>
                  <w:tl2br w:val="nil"/>
                  <w:tr2bl w:val="nil"/>
                </w:tcBorders>
                <w:shd w:val="clear" w:color="auto" w:fill="auto"/>
                <w:noWrap/>
                <w:tcMar>
                  <w:left w:w="40" w:type="dxa"/>
                  <w:right w:w="100" w:type="dxa"/>
                </w:tcMar>
                <w:vAlign w:val="center"/>
              </w:tcPr>
              <w:p w:rsidR="00532DBA" w:rsidRDefault="00C61D15" w:rsidP="00C61D15">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w:t>
                </w:r>
              </w:p>
            </w:tc>
            <w:tc>
              <w:tcPr>
                <w:tcW w:w="900" w:type="dxa"/>
                <w:tcBorders>
                  <w:top w:val="nil"/>
                  <w:left w:val="nil"/>
                  <w:bottom w:val="single" w:sz="8" w:space="0" w:color="000000"/>
                  <w:right w:val="nil"/>
                  <w:tl2br w:val="nil"/>
                  <w:tr2bl w:val="nil"/>
                </w:tcBorders>
                <w:shd w:val="clear" w:color="auto" w:fill="auto"/>
                <w:noWrap/>
                <w:tcMar>
                  <w:left w:w="40" w:type="dxa"/>
                  <w:right w:w="100" w:type="dxa"/>
                </w:tcMar>
                <w:vAlign w:val="center"/>
              </w:tcPr>
              <w:p w:rsidR="00532DBA" w:rsidRDefault="00C61D15" w:rsidP="00C61D15">
                <w:pPr>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795</w:t>
                </w:r>
              </w:p>
            </w:tc>
            <w:tc>
              <w:tcPr>
                <w:tcW w:w="825" w:type="dxa"/>
                <w:gridSpan w:val="2"/>
                <w:tcBorders>
                  <w:top w:val="nil"/>
                  <w:left w:val="nil"/>
                  <w:bottom w:val="single" w:sz="8" w:space="0" w:color="000000"/>
                  <w:right w:val="nil"/>
                  <w:tl2br w:val="nil"/>
                  <w:tr2bl w:val="nil"/>
                </w:tcBorders>
                <w:shd w:val="clear" w:color="auto" w:fill="auto"/>
                <w:noWrap/>
                <w:tcMar>
                  <w:left w:w="0" w:type="dxa"/>
                  <w:right w:w="0" w:type="dxa"/>
                </w:tcMar>
                <w:vAlign w:val="center"/>
              </w:tcPr>
              <w:p w:rsidR="00532DBA" w:rsidRDefault="00532DBA" w:rsidP="00C61D15">
                <w:pPr>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c>
              <w:tcPr>
                <w:tcW w:w="810" w:type="dxa"/>
                <w:tcBorders>
                  <w:top w:val="nil"/>
                  <w:left w:val="nil"/>
                  <w:bottom w:val="single" w:sz="8" w:space="0" w:color="000000"/>
                  <w:right w:val="nil"/>
                  <w:tl2br w:val="nil"/>
                  <w:tr2bl w:val="nil"/>
                </w:tcBorders>
                <w:shd w:val="clear" w:color="auto" w:fill="auto"/>
                <w:noWrap/>
                <w:tcMar>
                  <w:left w:w="40" w:type="dxa"/>
                  <w:right w:w="100" w:type="dxa"/>
                </w:tcMar>
                <w:vAlign w:val="center"/>
              </w:tcPr>
              <w:p w:rsidR="00532DBA" w:rsidRDefault="00C61D15" w:rsidP="00C61D15">
                <w:pPr>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5.360</w:t>
                </w:r>
              </w:p>
            </w:tc>
          </w:tr>
        </w:tbl>
        <w:p w:rsidR="008A44C1" w:rsidRPr="00CF0508" w:rsidRDefault="00C61D15" w:rsidP="00C61D15">
          <w:pPr>
            <w:pStyle w:val="07-Legenda"/>
            <w:numPr>
              <w:ilvl w:val="0"/>
              <w:numId w:val="10"/>
            </w:numPr>
            <w:pBdr>
              <w:top w:val="nil"/>
              <w:left w:val="nil"/>
              <w:bottom w:val="nil"/>
              <w:right w:val="nil"/>
              <w:between w:val="nil"/>
              <w:bar w:val="nil"/>
            </w:pBdr>
            <w:spacing w:before="0"/>
            <w:ind w:left="227" w:hanging="227"/>
            <w:rPr>
              <w:sz w:val="12"/>
              <w:bdr w:val="nil"/>
            </w:rPr>
          </w:pPr>
          <w:r w:rsidRPr="00CF0508">
            <w:rPr>
              <w:rFonts w:eastAsia="Calibri"/>
              <w:bdr w:val="nil"/>
            </w:rPr>
            <w:t>O saldo do ativo é composto pelo valor contratual trazido a valor presente por uma taxa de desconto (9,6% a.a), que foi baseada na taxa que a Companhia teria para contratar um financiamento imobiliário com mesmo prazo, garantias e taxas, deduzido da depreciação pelo direito de uso, conforme prazo de vencimento do contrato.</w:t>
          </w:r>
        </w:p>
        <w:p w:rsidR="00CE56FA" w:rsidRDefault="00CE56FA" w:rsidP="00502A2C">
          <w:pPr>
            <w:pStyle w:val="07-Legenda"/>
            <w:pBdr>
              <w:top w:val="nil"/>
              <w:left w:val="nil"/>
              <w:bottom w:val="nil"/>
              <w:right w:val="nil"/>
              <w:between w:val="nil"/>
              <w:bar w:val="nil"/>
            </w:pBdr>
            <w:spacing w:before="0"/>
            <w:rPr>
              <w:bdr w:val="nil"/>
            </w:rPr>
          </w:pPr>
        </w:p>
        <w:p w:rsidR="00983A5D" w:rsidRDefault="00C61D15" w:rsidP="0002338C">
          <w:pPr>
            <w:pStyle w:val="03-SubttulodeNota"/>
            <w:pBdr>
              <w:top w:val="nil"/>
              <w:left w:val="nil"/>
              <w:bottom w:val="nil"/>
              <w:right w:val="nil"/>
              <w:between w:val="nil"/>
              <w:bar w:val="nil"/>
            </w:pBdr>
            <w:spacing w:line="276" w:lineRule="auto"/>
            <w:ind w:left="357" w:hanging="357"/>
            <w:rPr>
              <w:bdr w:val="nil"/>
            </w:rPr>
          </w:pPr>
          <w:r>
            <w:rPr>
              <w:bdr w:val="nil"/>
            </w:rPr>
            <w:t>Arrendamento</w:t>
          </w:r>
        </w:p>
        <w:tbl>
          <w:tblPr>
            <w:tblW w:w="9735" w:type="dxa"/>
            <w:tblLayout w:type="fixed"/>
            <w:tblLook w:val="0600" w:firstRow="0" w:lastRow="0" w:firstColumn="0" w:lastColumn="0" w:noHBand="1" w:noVBand="1"/>
            <w:tblCaption w:val="NEArrendamento"/>
          </w:tblPr>
          <w:tblGrid>
            <w:gridCol w:w="3705"/>
            <w:gridCol w:w="1530"/>
            <w:gridCol w:w="1500"/>
            <w:gridCol w:w="1500"/>
            <w:gridCol w:w="1500"/>
          </w:tblGrid>
          <w:tr w:rsidR="00532DBA">
            <w:trPr>
              <w:cantSplit/>
              <w:trHeight w:val="300"/>
            </w:trPr>
            <w:tc>
              <w:tcPr>
                <w:tcW w:w="3705" w:type="dxa"/>
                <w:vMerge w:val="restart"/>
                <w:tcBorders>
                  <w:top w:val="single" w:sz="8" w:space="0" w:color="000000"/>
                  <w:left w:val="nil"/>
                  <w:bottom w:val="nil"/>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r>
                  <w:rPr>
                    <w:rFonts w:eastAsia="Arial" w:cs="Arial"/>
                    <w:b/>
                    <w:color w:val="000000"/>
                    <w:sz w:val="16"/>
                    <w:szCs w:val="22"/>
                    <w:bdr w:val="nil"/>
                    <w:lang w:eastAsia="en-US"/>
                  </w:rPr>
                  <w:t>Arrendamento</w:t>
                </w:r>
              </w:p>
            </w:tc>
            <w:tc>
              <w:tcPr>
                <w:tcW w:w="1530" w:type="dxa"/>
                <w:vMerge w:val="restart"/>
                <w:tcBorders>
                  <w:top w:val="single" w:sz="8" w:space="0" w:color="000000"/>
                  <w:left w:val="nil"/>
                  <w:bottom w:val="nil"/>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Arrendamento a Pagar</w:t>
                </w:r>
              </w:p>
            </w:tc>
            <w:tc>
              <w:tcPr>
                <w:tcW w:w="1500" w:type="dxa"/>
                <w:vMerge w:val="restart"/>
                <w:tcBorders>
                  <w:top w:val="single" w:sz="8" w:space="0" w:color="000000"/>
                  <w:left w:val="nil"/>
                  <w:bottom w:val="nil"/>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Juros Incorridos</w:t>
                </w:r>
              </w:p>
            </w:tc>
            <w:tc>
              <w:tcPr>
                <w:tcW w:w="1500" w:type="dxa"/>
                <w:vMerge w:val="restart"/>
                <w:tcBorders>
                  <w:top w:val="single" w:sz="8" w:space="0" w:color="000000"/>
                  <w:left w:val="nil"/>
                  <w:bottom w:val="nil"/>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Prestações Pagas no período</w:t>
                </w:r>
              </w:p>
            </w:tc>
            <w:tc>
              <w:tcPr>
                <w:tcW w:w="150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31.12.2020</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65"/>
            </w:trPr>
            <w:tc>
              <w:tcPr>
                <w:tcW w:w="3705" w:type="dxa"/>
                <w:vMerge/>
                <w:tcBorders>
                  <w:top w:val="nil"/>
                  <w:left w:val="nil"/>
                  <w:bottom w:val="single" w:sz="8" w:space="0" w:color="000000"/>
                  <w:right w:val="nil"/>
                  <w:tl2br w:val="nil"/>
                  <w:tr2bl w:val="nil"/>
                </w:tcBorders>
                <w:shd w:val="clear" w:color="auto" w:fill="auto"/>
                <w:tcMar>
                  <w:left w:w="0" w:type="dxa"/>
                  <w:right w:w="0" w:type="dxa"/>
                </w:tcMar>
                <w:vAlign w:val="center"/>
              </w:tcPr>
              <w:p w:rsidR="00532DBA" w:rsidRDefault="00532DBA">
                <w:pPr>
                  <w:keepNext/>
                  <w:spacing w:before="0" w:after="0" w:line="240" w:lineRule="auto"/>
                  <w:jc w:val="center"/>
                  <w:rPr>
                    <w:rFonts w:eastAsia="Arial" w:cs="Arial"/>
                    <w:b/>
                    <w:color w:val="000000"/>
                    <w:sz w:val="16"/>
                    <w:szCs w:val="22"/>
                    <w:bdr w:val="nil"/>
                    <w:lang w:eastAsia="en-US"/>
                  </w:rPr>
                </w:pPr>
              </w:p>
            </w:tc>
            <w:tc>
              <w:tcPr>
                <w:tcW w:w="1530" w:type="dxa"/>
                <w:vMerge/>
                <w:tcBorders>
                  <w:top w:val="nil"/>
                  <w:left w:val="nil"/>
                  <w:bottom w:val="single" w:sz="8" w:space="0" w:color="000000"/>
                  <w:right w:val="nil"/>
                  <w:tl2br w:val="nil"/>
                  <w:tr2bl w:val="nil"/>
                </w:tcBorders>
                <w:shd w:val="clear" w:color="auto" w:fill="auto"/>
                <w:tcMar>
                  <w:left w:w="0" w:type="dxa"/>
                  <w:right w:w="0" w:type="dxa"/>
                </w:tcMar>
                <w:vAlign w:val="center"/>
              </w:tcPr>
              <w:p w:rsidR="00532DBA" w:rsidRDefault="00532DBA">
                <w:pPr>
                  <w:keepNext/>
                  <w:spacing w:before="0" w:after="0" w:line="240" w:lineRule="auto"/>
                  <w:jc w:val="right"/>
                  <w:rPr>
                    <w:rFonts w:eastAsia="Arial" w:cs="Arial"/>
                    <w:b/>
                    <w:color w:val="000000"/>
                    <w:sz w:val="16"/>
                    <w:szCs w:val="22"/>
                    <w:bdr w:val="nil"/>
                    <w:lang w:eastAsia="en-US"/>
                  </w:rPr>
                </w:pPr>
              </w:p>
            </w:tc>
            <w:tc>
              <w:tcPr>
                <w:tcW w:w="1500" w:type="dxa"/>
                <w:vMerge/>
                <w:tcBorders>
                  <w:top w:val="nil"/>
                  <w:left w:val="nil"/>
                  <w:bottom w:val="single" w:sz="8" w:space="0" w:color="000000"/>
                  <w:right w:val="nil"/>
                  <w:tl2br w:val="nil"/>
                  <w:tr2bl w:val="nil"/>
                </w:tcBorders>
                <w:shd w:val="clear" w:color="auto" w:fill="auto"/>
                <w:tcMar>
                  <w:left w:w="0" w:type="dxa"/>
                  <w:right w:w="0" w:type="dxa"/>
                </w:tcMar>
                <w:vAlign w:val="center"/>
              </w:tcPr>
              <w:p w:rsidR="00532DBA" w:rsidRDefault="00532DBA">
                <w:pPr>
                  <w:keepNext/>
                  <w:spacing w:before="0" w:after="0" w:line="240" w:lineRule="auto"/>
                  <w:jc w:val="right"/>
                  <w:rPr>
                    <w:rFonts w:eastAsia="Arial" w:cs="Arial"/>
                    <w:b/>
                    <w:color w:val="000000"/>
                    <w:sz w:val="16"/>
                    <w:szCs w:val="22"/>
                    <w:bdr w:val="nil"/>
                    <w:lang w:eastAsia="en-US"/>
                  </w:rPr>
                </w:pPr>
              </w:p>
            </w:tc>
            <w:tc>
              <w:tcPr>
                <w:tcW w:w="1500" w:type="dxa"/>
                <w:vMerge/>
                <w:tcBorders>
                  <w:top w:val="nil"/>
                  <w:left w:val="nil"/>
                  <w:bottom w:val="single" w:sz="8" w:space="0" w:color="000000"/>
                  <w:right w:val="nil"/>
                  <w:tl2br w:val="nil"/>
                  <w:tr2bl w:val="nil"/>
                </w:tcBorders>
                <w:shd w:val="clear" w:color="auto" w:fill="auto"/>
                <w:tcMar>
                  <w:left w:w="0" w:type="dxa"/>
                  <w:right w:w="0" w:type="dxa"/>
                </w:tcMar>
                <w:vAlign w:val="center"/>
              </w:tcPr>
              <w:p w:rsidR="00532DBA" w:rsidRDefault="00532DBA">
                <w:pPr>
                  <w:keepNext/>
                  <w:spacing w:before="0" w:after="0" w:line="240" w:lineRule="auto"/>
                  <w:jc w:val="right"/>
                  <w:rPr>
                    <w:rFonts w:eastAsia="Arial" w:cs="Arial"/>
                    <w:b/>
                    <w:color w:val="000000"/>
                    <w:sz w:val="16"/>
                    <w:szCs w:val="22"/>
                    <w:bdr w:val="nil"/>
                    <w:lang w:eastAsia="en-US"/>
                  </w:rPr>
                </w:pPr>
              </w:p>
            </w:tc>
            <w:tc>
              <w:tcPr>
                <w:tcW w:w="150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Saldo Contábil</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3705" w:type="dxa"/>
                <w:tcBorders>
                  <w:top w:val="single" w:sz="8" w:space="0" w:color="000000"/>
                  <w:left w:val="nil"/>
                  <w:bottom w:val="nil"/>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rPr>
                    <w:rFonts w:eastAsia="Arial" w:cs="Arial"/>
                    <w:color w:val="000000"/>
                    <w:sz w:val="16"/>
                    <w:szCs w:val="22"/>
                    <w:bdr w:val="nil"/>
                    <w:lang w:eastAsia="en-US"/>
                  </w:rPr>
                </w:pPr>
                <w:r>
                  <w:rPr>
                    <w:rFonts w:eastAsia="Arial" w:cs="Arial"/>
                    <w:color w:val="000000"/>
                    <w:sz w:val="16"/>
                    <w:szCs w:val="22"/>
                    <w:bdr w:val="nil"/>
                    <w:lang w:eastAsia="en-US"/>
                  </w:rPr>
                  <w:t>Arrendamento</w:t>
                </w:r>
                <w:r>
                  <w:rPr>
                    <w:rFonts w:eastAsia="Arial" w:cs="Arial"/>
                    <w:color w:val="000000"/>
                    <w:sz w:val="16"/>
                    <w:szCs w:val="22"/>
                    <w:bdr w:val="nil"/>
                    <w:vertAlign w:val="superscript"/>
                    <w:lang w:eastAsia="en-US"/>
                  </w:rPr>
                  <w:t>(1)</w:t>
                </w:r>
              </w:p>
            </w:tc>
            <w:tc>
              <w:tcPr>
                <w:tcW w:w="1530" w:type="dxa"/>
                <w:tcBorders>
                  <w:top w:val="single" w:sz="8" w:space="0" w:color="000000"/>
                  <w:left w:val="nil"/>
                  <w:bottom w:val="nil"/>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center"/>
                  <w:rPr>
                    <w:rFonts w:eastAsia="Arial" w:cs="Arial"/>
                    <w:color w:val="000000"/>
                    <w:sz w:val="16"/>
                    <w:szCs w:val="22"/>
                    <w:bdr w:val="nil"/>
                    <w:lang w:eastAsia="en-US"/>
                  </w:rPr>
                </w:pPr>
                <w:r>
                  <w:rPr>
                    <w:rFonts w:eastAsia="Arial" w:cs="Arial"/>
                    <w:color w:val="000000"/>
                    <w:sz w:val="16"/>
                    <w:szCs w:val="22"/>
                    <w:bdr w:val="nil"/>
                    <w:lang w:eastAsia="en-US"/>
                  </w:rPr>
                  <w:t xml:space="preserve"> 8.156 </w:t>
                </w:r>
              </w:p>
            </w:tc>
            <w:tc>
              <w:tcPr>
                <w:tcW w:w="1500" w:type="dxa"/>
                <w:tcBorders>
                  <w:top w:val="single" w:sz="8" w:space="0" w:color="000000"/>
                  <w:left w:val="nil"/>
                  <w:bottom w:val="nil"/>
                  <w:right w:val="nil"/>
                  <w:tl2br w:val="nil"/>
                  <w:tr2bl w:val="nil"/>
                </w:tcBorders>
                <w:shd w:val="clear" w:color="auto" w:fill="auto"/>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1.302</w:t>
                </w:r>
              </w:p>
            </w:tc>
            <w:tc>
              <w:tcPr>
                <w:tcW w:w="1500" w:type="dxa"/>
                <w:tcBorders>
                  <w:top w:val="single" w:sz="8" w:space="0" w:color="000000"/>
                  <w:left w:val="nil"/>
                  <w:bottom w:val="nil"/>
                  <w:right w:val="nil"/>
                  <w:tl2br w:val="nil"/>
                  <w:tr2bl w:val="nil"/>
                </w:tcBorders>
                <w:shd w:val="clear" w:color="auto" w:fill="auto"/>
                <w:noWrap/>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(3.624)</w:t>
                </w:r>
              </w:p>
            </w:tc>
            <w:tc>
              <w:tcPr>
                <w:tcW w:w="1500" w:type="dxa"/>
                <w:tcBorders>
                  <w:top w:val="single" w:sz="8" w:space="0" w:color="000000"/>
                  <w:left w:val="nil"/>
                  <w:bottom w:val="nil"/>
                  <w:right w:val="nil"/>
                  <w:tl2br w:val="nil"/>
                  <w:tr2bl w:val="nil"/>
                </w:tcBorders>
                <w:shd w:val="clear" w:color="auto" w:fill="auto"/>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5.834</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3705" w:type="dxa"/>
                <w:tcBorders>
                  <w:top w:val="nil"/>
                  <w:left w:val="nil"/>
                  <w:bottom w:val="nil"/>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rPr>
                    <w:rFonts w:eastAsia="Arial" w:cs="Arial"/>
                    <w:b/>
                    <w:color w:val="000000"/>
                    <w:sz w:val="16"/>
                    <w:szCs w:val="22"/>
                    <w:bdr w:val="nil"/>
                    <w:lang w:eastAsia="en-US"/>
                  </w:rPr>
                </w:pPr>
                <w:r>
                  <w:rPr>
                    <w:rFonts w:eastAsia="Arial" w:cs="Arial"/>
                    <w:b/>
                    <w:color w:val="000000"/>
                    <w:sz w:val="16"/>
                    <w:szCs w:val="22"/>
                    <w:bdr w:val="nil"/>
                    <w:lang w:eastAsia="en-US"/>
                  </w:rPr>
                  <w:t>Total</w:t>
                </w:r>
              </w:p>
            </w:tc>
            <w:tc>
              <w:tcPr>
                <w:tcW w:w="1530" w:type="dxa"/>
                <w:tcBorders>
                  <w:top w:val="nil"/>
                  <w:left w:val="nil"/>
                  <w:bottom w:val="nil"/>
                  <w:right w:val="nil"/>
                  <w:tl2br w:val="nil"/>
                  <w:tr2bl w:val="nil"/>
                </w:tcBorders>
                <w:shd w:val="clear" w:color="auto" w:fill="auto"/>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center"/>
                  <w:rPr>
                    <w:rFonts w:eastAsia="Arial" w:cs="Arial"/>
                    <w:b/>
                    <w:color w:val="000000"/>
                    <w:sz w:val="16"/>
                    <w:szCs w:val="22"/>
                    <w:bdr w:val="nil"/>
                    <w:lang w:eastAsia="en-US"/>
                  </w:rPr>
                </w:pPr>
              </w:p>
            </w:tc>
            <w:tc>
              <w:tcPr>
                <w:tcW w:w="1500" w:type="dxa"/>
                <w:tcBorders>
                  <w:top w:val="nil"/>
                  <w:left w:val="nil"/>
                  <w:bottom w:val="nil"/>
                  <w:right w:val="nil"/>
                  <w:tl2br w:val="nil"/>
                  <w:tr2bl w:val="nil"/>
                </w:tcBorders>
                <w:shd w:val="clear" w:color="auto" w:fill="auto"/>
                <w:noWrap/>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c>
              <w:tcPr>
                <w:tcW w:w="1500" w:type="dxa"/>
                <w:tcBorders>
                  <w:top w:val="nil"/>
                  <w:left w:val="nil"/>
                  <w:bottom w:val="nil"/>
                  <w:right w:val="nil"/>
                  <w:tl2br w:val="nil"/>
                  <w:tr2bl w:val="nil"/>
                </w:tcBorders>
                <w:shd w:val="clear" w:color="auto" w:fill="auto"/>
                <w:noWrap/>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c>
              <w:tcPr>
                <w:tcW w:w="1500"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5.834</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3705" w:type="dxa"/>
                <w:tcBorders>
                  <w:top w:val="nil"/>
                  <w:left w:val="nil"/>
                  <w:bottom w:val="nil"/>
                  <w:right w:val="nil"/>
                  <w:tl2br w:val="nil"/>
                  <w:tr2bl w:val="nil"/>
                </w:tcBorders>
                <w:shd w:val="clear" w:color="auto" w:fill="auto"/>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rPr>
                    <w:rFonts w:eastAsia="Arial" w:cs="Arial"/>
                    <w:color w:val="000000"/>
                    <w:sz w:val="16"/>
                    <w:szCs w:val="22"/>
                    <w:bdr w:val="nil"/>
                    <w:lang w:eastAsia="en-US"/>
                  </w:rPr>
                </w:pPr>
              </w:p>
            </w:tc>
            <w:tc>
              <w:tcPr>
                <w:tcW w:w="1530" w:type="dxa"/>
                <w:tcBorders>
                  <w:top w:val="nil"/>
                  <w:left w:val="nil"/>
                  <w:bottom w:val="nil"/>
                  <w:right w:val="nil"/>
                  <w:tl2br w:val="nil"/>
                  <w:tr2bl w:val="nil"/>
                </w:tcBorders>
                <w:shd w:val="clear" w:color="auto" w:fill="auto"/>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center"/>
                  <w:rPr>
                    <w:rFonts w:eastAsia="Arial" w:cs="Arial"/>
                    <w:color w:val="000000"/>
                    <w:sz w:val="16"/>
                    <w:szCs w:val="22"/>
                    <w:bdr w:val="nil"/>
                    <w:lang w:eastAsia="en-US"/>
                  </w:rPr>
                </w:pPr>
              </w:p>
            </w:tc>
            <w:tc>
              <w:tcPr>
                <w:tcW w:w="1500" w:type="dxa"/>
                <w:tcBorders>
                  <w:top w:val="nil"/>
                  <w:left w:val="nil"/>
                  <w:bottom w:val="nil"/>
                  <w:right w:val="nil"/>
                  <w:tl2br w:val="nil"/>
                  <w:tr2bl w:val="nil"/>
                </w:tcBorders>
                <w:shd w:val="clear" w:color="auto" w:fill="auto"/>
                <w:noWrap/>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1500" w:type="dxa"/>
                <w:tcBorders>
                  <w:top w:val="nil"/>
                  <w:left w:val="nil"/>
                  <w:bottom w:val="nil"/>
                  <w:right w:val="nil"/>
                  <w:tl2br w:val="nil"/>
                  <w:tr2bl w:val="nil"/>
                </w:tcBorders>
                <w:shd w:val="clear" w:color="auto" w:fill="auto"/>
                <w:noWrap/>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1500" w:type="dxa"/>
                <w:tcBorders>
                  <w:top w:val="nil"/>
                  <w:left w:val="nil"/>
                  <w:bottom w:val="nil"/>
                  <w:right w:val="nil"/>
                  <w:tl2br w:val="nil"/>
                  <w:tr2bl w:val="nil"/>
                </w:tcBorders>
                <w:shd w:val="clear" w:color="auto" w:fill="auto"/>
                <w:noWrap/>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3705" w:type="dxa"/>
                <w:tcBorders>
                  <w:top w:val="nil"/>
                  <w:left w:val="nil"/>
                  <w:bottom w:val="nil"/>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rPr>
                    <w:rFonts w:eastAsia="Arial" w:cs="Arial"/>
                    <w:color w:val="000000"/>
                    <w:sz w:val="16"/>
                    <w:szCs w:val="22"/>
                    <w:bdr w:val="nil"/>
                    <w:lang w:eastAsia="en-US"/>
                  </w:rPr>
                </w:pPr>
                <w:r>
                  <w:rPr>
                    <w:rFonts w:eastAsia="Arial" w:cs="Arial"/>
                    <w:color w:val="000000"/>
                    <w:sz w:val="16"/>
                    <w:szCs w:val="22"/>
                    <w:bdr w:val="nil"/>
                    <w:lang w:eastAsia="en-US"/>
                  </w:rPr>
                  <w:t>Passivo Circulante</w:t>
                </w:r>
              </w:p>
            </w:tc>
            <w:tc>
              <w:tcPr>
                <w:tcW w:w="1530" w:type="dxa"/>
                <w:tcBorders>
                  <w:top w:val="nil"/>
                  <w:left w:val="nil"/>
                  <w:bottom w:val="nil"/>
                  <w:right w:val="nil"/>
                  <w:tl2br w:val="nil"/>
                  <w:tr2bl w:val="nil"/>
                </w:tcBorders>
                <w:shd w:val="clear" w:color="auto" w:fill="auto"/>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center"/>
                  <w:rPr>
                    <w:rFonts w:eastAsia="Arial" w:cs="Arial"/>
                    <w:color w:val="000000"/>
                    <w:sz w:val="16"/>
                    <w:szCs w:val="22"/>
                    <w:bdr w:val="nil"/>
                    <w:lang w:eastAsia="en-US"/>
                  </w:rPr>
                </w:pPr>
              </w:p>
            </w:tc>
            <w:tc>
              <w:tcPr>
                <w:tcW w:w="1500" w:type="dxa"/>
                <w:tcBorders>
                  <w:top w:val="nil"/>
                  <w:left w:val="nil"/>
                  <w:bottom w:val="nil"/>
                  <w:right w:val="nil"/>
                  <w:tl2br w:val="nil"/>
                  <w:tr2bl w:val="nil"/>
                </w:tcBorders>
                <w:shd w:val="clear" w:color="auto" w:fill="auto"/>
                <w:noWrap/>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1500" w:type="dxa"/>
                <w:tcBorders>
                  <w:top w:val="nil"/>
                  <w:left w:val="nil"/>
                  <w:bottom w:val="nil"/>
                  <w:right w:val="nil"/>
                  <w:tl2br w:val="nil"/>
                  <w:tr2bl w:val="nil"/>
                </w:tcBorders>
                <w:shd w:val="clear" w:color="auto" w:fill="auto"/>
                <w:noWrap/>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1500"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1.330</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3705" w:type="dxa"/>
                <w:tcBorders>
                  <w:top w:val="nil"/>
                  <w:left w:val="nil"/>
                  <w:bottom w:val="single" w:sz="8" w:space="0" w:color="000000"/>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rPr>
                    <w:rFonts w:eastAsia="Arial" w:cs="Arial"/>
                    <w:color w:val="000000"/>
                    <w:sz w:val="16"/>
                    <w:szCs w:val="22"/>
                    <w:bdr w:val="nil"/>
                    <w:lang w:eastAsia="en-US"/>
                  </w:rPr>
                </w:pPr>
                <w:r>
                  <w:rPr>
                    <w:rFonts w:eastAsia="Arial" w:cs="Arial"/>
                    <w:color w:val="000000"/>
                    <w:sz w:val="16"/>
                    <w:szCs w:val="22"/>
                    <w:bdr w:val="nil"/>
                    <w:lang w:eastAsia="en-US"/>
                  </w:rPr>
                  <w:t>Passivo Não Circulante</w:t>
                </w:r>
              </w:p>
            </w:tc>
            <w:tc>
              <w:tcPr>
                <w:tcW w:w="1530" w:type="dxa"/>
                <w:tcBorders>
                  <w:top w:val="nil"/>
                  <w:left w:val="nil"/>
                  <w:bottom w:val="single" w:sz="8" w:space="0" w:color="000000"/>
                  <w:right w:val="nil"/>
                  <w:tl2br w:val="nil"/>
                  <w:tr2bl w:val="nil"/>
                </w:tcBorders>
                <w:shd w:val="clear" w:color="auto" w:fill="auto"/>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center"/>
                  <w:rPr>
                    <w:rFonts w:eastAsia="Arial" w:cs="Arial"/>
                    <w:color w:val="000000"/>
                    <w:sz w:val="16"/>
                    <w:szCs w:val="22"/>
                    <w:bdr w:val="nil"/>
                    <w:lang w:eastAsia="en-US"/>
                  </w:rPr>
                </w:pPr>
              </w:p>
            </w:tc>
            <w:tc>
              <w:tcPr>
                <w:tcW w:w="1500" w:type="dxa"/>
                <w:tcBorders>
                  <w:top w:val="nil"/>
                  <w:left w:val="nil"/>
                  <w:bottom w:val="single" w:sz="8" w:space="0" w:color="000000"/>
                  <w:right w:val="nil"/>
                  <w:tl2br w:val="nil"/>
                  <w:tr2bl w:val="nil"/>
                </w:tcBorders>
                <w:shd w:val="clear" w:color="auto" w:fill="auto"/>
                <w:noWrap/>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1500" w:type="dxa"/>
                <w:tcBorders>
                  <w:top w:val="nil"/>
                  <w:left w:val="nil"/>
                  <w:bottom w:val="single" w:sz="8" w:space="0" w:color="000000"/>
                  <w:right w:val="nil"/>
                  <w:tl2br w:val="nil"/>
                  <w:tr2bl w:val="nil"/>
                </w:tcBorders>
                <w:shd w:val="clear" w:color="auto" w:fill="auto"/>
                <w:noWrap/>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1500" w:type="dxa"/>
                <w:tcBorders>
                  <w:top w:val="nil"/>
                  <w:left w:val="nil"/>
                  <w:bottom w:val="single" w:sz="8" w:space="0" w:color="000000"/>
                  <w:right w:val="nil"/>
                  <w:tl2br w:val="nil"/>
                  <w:tr2bl w:val="nil"/>
                </w:tcBorders>
                <w:shd w:val="clear" w:color="auto" w:fill="auto"/>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4.504</w:t>
                </w:r>
              </w:p>
            </w:tc>
          </w:tr>
        </w:tbl>
        <w:p w:rsidR="00C10EFE" w:rsidRDefault="00C61D15" w:rsidP="00C10EFE">
          <w:pPr>
            <w:pStyle w:val="07-Legenda"/>
            <w:numPr>
              <w:ilvl w:val="0"/>
              <w:numId w:val="11"/>
            </w:numPr>
            <w:pBdr>
              <w:top w:val="nil"/>
              <w:left w:val="nil"/>
              <w:bottom w:val="nil"/>
              <w:right w:val="nil"/>
              <w:between w:val="nil"/>
              <w:bar w:val="nil"/>
            </w:pBdr>
            <w:ind w:left="227" w:hanging="227"/>
            <w:rPr>
              <w:bdr w:val="nil"/>
            </w:rPr>
          </w:pPr>
          <w:r w:rsidRPr="002D6AC6">
            <w:rPr>
              <w:rFonts w:eastAsia="Calibri"/>
              <w:bdr w:val="nil"/>
            </w:rPr>
            <w:t>O saldo do passivo</w:t>
          </w:r>
          <w:r>
            <w:rPr>
              <w:rFonts w:eastAsia="Calibri"/>
              <w:bdr w:val="nil"/>
            </w:rPr>
            <w:t xml:space="preserve"> de arrendamento</w:t>
          </w:r>
          <w:r w:rsidRPr="002D6AC6">
            <w:rPr>
              <w:rFonts w:eastAsia="Calibri"/>
              <w:bdr w:val="nil"/>
            </w:rPr>
            <w:t xml:space="preserve"> </w:t>
          </w:r>
          <w:r>
            <w:rPr>
              <w:rFonts w:eastAsia="Calibri"/>
              <w:bdr w:val="nil"/>
            </w:rPr>
            <w:t xml:space="preserve">é o somatório do valor de todas as prestações contratuais reduzido dos juros a transcorrer e das prestações pagas no período. </w:t>
          </w:r>
        </w:p>
        <w:p w:rsidR="00C10EFE" w:rsidRDefault="00C10EFE" w:rsidP="00C10EFE">
          <w:pPr>
            <w:pStyle w:val="08-Tabelageral"/>
            <w:pBdr>
              <w:top w:val="nil"/>
              <w:left w:val="nil"/>
              <w:bottom w:val="nil"/>
              <w:right w:val="nil"/>
              <w:between w:val="nil"/>
              <w:bar w:val="nil"/>
            </w:pBdr>
            <w:rPr>
              <w:bdr w:val="nil"/>
            </w:rPr>
          </w:pPr>
        </w:p>
        <w:p w:rsidR="00FB13B2" w:rsidRDefault="00C61D15" w:rsidP="00FB13B2">
          <w:pPr>
            <w:pStyle w:val="03-SubttulodeNota"/>
            <w:pBdr>
              <w:top w:val="nil"/>
              <w:left w:val="nil"/>
              <w:bottom w:val="nil"/>
              <w:right w:val="nil"/>
              <w:between w:val="nil"/>
              <w:bar w:val="nil"/>
            </w:pBdr>
            <w:spacing w:line="276" w:lineRule="auto"/>
            <w:ind w:left="357" w:hanging="357"/>
            <w:rPr>
              <w:bdr w:val="nil"/>
            </w:rPr>
          </w:pPr>
          <w:r>
            <w:rPr>
              <w:bdr w:val="nil"/>
            </w:rPr>
            <w:t>Análise de Vencimento dos Passivos de Arrendamento</w:t>
          </w:r>
        </w:p>
        <w:p w:rsidR="00FB13B2" w:rsidRPr="00FB13B2" w:rsidRDefault="00C61D15" w:rsidP="00FB13B2">
          <w:pPr>
            <w:pStyle w:val="08-Tabelageral"/>
            <w:pBdr>
              <w:top w:val="nil"/>
              <w:left w:val="nil"/>
              <w:bottom w:val="nil"/>
              <w:right w:val="nil"/>
              <w:between w:val="nil"/>
              <w:bar w:val="nil"/>
            </w:pBdr>
            <w:jc w:val="left"/>
            <w:rPr>
              <w:rFonts w:ascii="Arial" w:hAnsi="Arial" w:cs="Arial"/>
              <w:bdr w:val="nil"/>
            </w:rPr>
          </w:pPr>
          <w:r w:rsidRPr="00FB13B2">
            <w:rPr>
              <w:rFonts w:ascii="Arial" w:eastAsia="Calibri" w:hAnsi="Arial" w:cs="Arial"/>
              <w:sz w:val="18"/>
              <w:szCs w:val="18"/>
              <w:bdr w:val="nil"/>
            </w:rPr>
            <w:t>Representa os Fluxos de Caixa contratuais não descontados a valor presente por prazo de vencimento.</w:t>
          </w:r>
        </w:p>
        <w:tbl>
          <w:tblPr>
            <w:tblW w:w="9705" w:type="dxa"/>
            <w:tblLayout w:type="fixed"/>
            <w:tblLook w:val="0600" w:firstRow="0" w:lastRow="0" w:firstColumn="0" w:lastColumn="0" w:noHBand="1" w:noVBand="1"/>
            <w:tblCaption w:val="NEVencimento"/>
          </w:tblPr>
          <w:tblGrid>
            <w:gridCol w:w="6405"/>
            <w:gridCol w:w="1650"/>
            <w:gridCol w:w="1650"/>
          </w:tblGrid>
          <w:tr w:rsidR="00532DBA">
            <w:trPr>
              <w:cantSplit/>
              <w:trHeight w:val="240"/>
            </w:trPr>
            <w:tc>
              <w:tcPr>
                <w:tcW w:w="6405" w:type="dxa"/>
                <w:tcBorders>
                  <w:top w:val="single" w:sz="8" w:space="0" w:color="000000"/>
                  <w:left w:val="nil"/>
                  <w:bottom w:val="single" w:sz="8" w:space="0" w:color="000000"/>
                  <w:right w:val="nil"/>
                  <w:tl2br w:val="nil"/>
                  <w:tr2bl w:val="nil"/>
                </w:tcBorders>
                <w:shd w:val="clear" w:color="auto" w:fill="auto"/>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p>
            </w:tc>
            <w:tc>
              <w:tcPr>
                <w:tcW w:w="1650" w:type="dxa"/>
                <w:tcBorders>
                  <w:top w:val="single" w:sz="8" w:space="0" w:color="000000"/>
                  <w:left w:val="nil"/>
                  <w:bottom w:val="single" w:sz="8" w:space="0" w:color="000000"/>
                  <w:right w:val="nil"/>
                  <w:tl2br w:val="nil"/>
                  <w:tr2bl w:val="nil"/>
                </w:tcBorders>
                <w:shd w:val="clear" w:color="auto" w:fill="auto"/>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31.12.2020</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single" w:sz="8" w:space="0" w:color="000000"/>
                  <w:left w:val="nil"/>
                  <w:bottom w:val="nil"/>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rPr>
                    <w:rFonts w:eastAsia="Arial" w:cs="Arial"/>
                    <w:color w:val="000000"/>
                    <w:sz w:val="16"/>
                    <w:szCs w:val="22"/>
                    <w:bdr w:val="nil"/>
                    <w:lang w:eastAsia="en-US"/>
                  </w:rPr>
                </w:pPr>
                <w:r>
                  <w:rPr>
                    <w:rFonts w:eastAsia="Arial" w:cs="Arial"/>
                    <w:color w:val="000000"/>
                    <w:sz w:val="16"/>
                    <w:szCs w:val="22"/>
                    <w:bdr w:val="nil"/>
                    <w:lang w:eastAsia="en-US"/>
                  </w:rPr>
                  <w:t>Até 1 ano</w:t>
                </w:r>
              </w:p>
            </w:tc>
            <w:tc>
              <w:tcPr>
                <w:tcW w:w="1650" w:type="dxa"/>
                <w:tcBorders>
                  <w:top w:val="single" w:sz="8" w:space="0" w:color="000000"/>
                  <w:left w:val="nil"/>
                  <w:bottom w:val="nil"/>
                  <w:right w:val="nil"/>
                  <w:tl2br w:val="nil"/>
                  <w:tr2bl w:val="nil"/>
                </w:tcBorders>
                <w:shd w:val="clear" w:color="auto" w:fill="auto"/>
                <w:noWrap/>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1650" w:type="dxa"/>
                <w:tcBorders>
                  <w:top w:val="single" w:sz="8" w:space="0" w:color="000000"/>
                  <w:left w:val="nil"/>
                  <w:bottom w:val="nil"/>
                  <w:right w:val="nil"/>
                  <w:tl2br w:val="nil"/>
                  <w:tr2bl w:val="nil"/>
                </w:tcBorders>
                <w:shd w:val="clear" w:color="auto" w:fill="auto"/>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1.812</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rPr>
                    <w:rFonts w:eastAsia="Arial" w:cs="Arial"/>
                    <w:color w:val="000000"/>
                    <w:sz w:val="16"/>
                    <w:szCs w:val="22"/>
                    <w:bdr w:val="nil"/>
                    <w:lang w:eastAsia="en-US"/>
                  </w:rPr>
                </w:pPr>
                <w:r>
                  <w:rPr>
                    <w:rFonts w:eastAsia="Arial" w:cs="Arial"/>
                    <w:color w:val="000000"/>
                    <w:sz w:val="16"/>
                    <w:szCs w:val="22"/>
                    <w:bdr w:val="nil"/>
                    <w:lang w:eastAsia="en-US"/>
                  </w:rPr>
                  <w:t>De 1 a 3 anos</w:t>
                </w:r>
              </w:p>
            </w:tc>
            <w:tc>
              <w:tcPr>
                <w:tcW w:w="1650" w:type="dxa"/>
                <w:tcBorders>
                  <w:top w:val="nil"/>
                  <w:left w:val="nil"/>
                  <w:bottom w:val="nil"/>
                  <w:right w:val="nil"/>
                  <w:tl2br w:val="nil"/>
                  <w:tr2bl w:val="nil"/>
                </w:tcBorders>
                <w:shd w:val="clear" w:color="auto" w:fill="auto"/>
                <w:noWrap/>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3.624</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6405" w:type="dxa"/>
                <w:tcBorders>
                  <w:top w:val="nil"/>
                  <w:left w:val="nil"/>
                  <w:bottom w:val="nil"/>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rPr>
                    <w:rFonts w:eastAsia="Arial" w:cs="Arial"/>
                    <w:color w:val="000000"/>
                    <w:sz w:val="16"/>
                    <w:szCs w:val="22"/>
                    <w:bdr w:val="nil"/>
                    <w:lang w:eastAsia="en-US"/>
                  </w:rPr>
                </w:pPr>
                <w:r>
                  <w:rPr>
                    <w:rFonts w:eastAsia="Arial" w:cs="Arial"/>
                    <w:color w:val="000000"/>
                    <w:sz w:val="16"/>
                    <w:szCs w:val="22"/>
                    <w:bdr w:val="nil"/>
                    <w:lang w:eastAsia="en-US"/>
                  </w:rPr>
                  <w:t>Acima de 3 anos</w:t>
                </w:r>
              </w:p>
            </w:tc>
            <w:tc>
              <w:tcPr>
                <w:tcW w:w="1650" w:type="dxa"/>
                <w:tcBorders>
                  <w:top w:val="nil"/>
                  <w:left w:val="nil"/>
                  <w:bottom w:val="nil"/>
                  <w:right w:val="nil"/>
                  <w:tl2br w:val="nil"/>
                  <w:tr2bl w:val="nil"/>
                </w:tcBorders>
                <w:shd w:val="clear" w:color="auto" w:fill="auto"/>
                <w:noWrap/>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1.510</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single" w:sz="8" w:space="0" w:color="000000"/>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rPr>
                    <w:rFonts w:eastAsia="Arial" w:cs="Arial"/>
                    <w:b/>
                    <w:color w:val="000000"/>
                    <w:sz w:val="16"/>
                    <w:szCs w:val="22"/>
                    <w:bdr w:val="nil"/>
                    <w:lang w:eastAsia="en-US"/>
                  </w:rPr>
                </w:pPr>
                <w:r>
                  <w:rPr>
                    <w:rFonts w:eastAsia="Arial" w:cs="Arial"/>
                    <w:b/>
                    <w:color w:val="000000"/>
                    <w:sz w:val="16"/>
                    <w:szCs w:val="22"/>
                    <w:bdr w:val="nil"/>
                    <w:lang w:eastAsia="en-US"/>
                  </w:rPr>
                  <w:t>Total</w:t>
                </w:r>
              </w:p>
            </w:tc>
            <w:tc>
              <w:tcPr>
                <w:tcW w:w="1650" w:type="dxa"/>
                <w:tcBorders>
                  <w:top w:val="nil"/>
                  <w:left w:val="nil"/>
                  <w:bottom w:val="single" w:sz="8" w:space="0" w:color="000000"/>
                  <w:right w:val="nil"/>
                  <w:tl2br w:val="nil"/>
                  <w:tr2bl w:val="nil"/>
                </w:tcBorders>
                <w:shd w:val="clear" w:color="auto" w:fill="auto"/>
                <w:noWrap/>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c>
              <w:tcPr>
                <w:tcW w:w="1650" w:type="dxa"/>
                <w:tcBorders>
                  <w:top w:val="nil"/>
                  <w:left w:val="nil"/>
                  <w:bottom w:val="single" w:sz="8" w:space="0" w:color="000000"/>
                  <w:right w:val="nil"/>
                  <w:tl2br w:val="nil"/>
                  <w:tr2bl w:val="nil"/>
                </w:tcBorders>
                <w:shd w:val="clear" w:color="auto" w:fill="auto"/>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6.946</w:t>
                </w:r>
              </w:p>
            </w:tc>
          </w:tr>
        </w:tbl>
      </w:sdtContent>
    </w:sdt>
    <w:p w:rsidR="00532DBA" w:rsidRDefault="00532DBA">
      <w:pPr>
        <w:pBdr>
          <w:top w:val="nil"/>
          <w:left w:val="nil"/>
          <w:bottom w:val="nil"/>
          <w:right w:val="nil"/>
          <w:between w:val="nil"/>
          <w:bar w:val="nil"/>
        </w:pBdr>
        <w:spacing w:before="0" w:after="200"/>
        <w:jc w:val="left"/>
        <w:rPr>
          <w:rFonts w:ascii="Calibri" w:eastAsia="Calibri" w:hAnsi="Calibri" w:cs="Arial"/>
          <w:sz w:val="22"/>
          <w:szCs w:val="22"/>
          <w:bdr w:val="nil"/>
          <w:lang w:val="en-US" w:eastAsia="en-US"/>
        </w:rPr>
      </w:pPr>
    </w:p>
    <w:sdt>
      <w:sdtPr>
        <w:tag w:val="type=ReportObject;reportobjectid=201804;"/>
        <w:id w:val="2119915696"/>
        <w:lock w:val="sdtLocked"/>
        <w:placeholder>
          <w:docPart w:val="DefaultPlaceholder_22675703"/>
        </w:placeholder>
      </w:sdtPr>
      <w:sdtEndPr>
        <w:rPr>
          <w:rFonts w:ascii="Times New Roman" w:hAnsi="Times New Roman"/>
          <w:sz w:val="20"/>
          <w:szCs w:val="20"/>
          <w:bdr w:val="nil"/>
        </w:rPr>
      </w:sdtEndPr>
      <w:sdtContent>
        <w:p w:rsidR="00AC02BF" w:rsidRPr="00AC02BF" w:rsidRDefault="00C61D15" w:rsidP="00C61D15">
          <w:pPr>
            <w:keepNext/>
            <w:pBdr>
              <w:top w:val="nil"/>
              <w:left w:val="nil"/>
              <w:bottom w:val="nil"/>
              <w:right w:val="nil"/>
              <w:between w:val="nil"/>
              <w:bar w:val="nil"/>
            </w:pBdr>
            <w:spacing w:before="0" w:after="200"/>
            <w:jc w:val="left"/>
            <w:rPr>
              <w:rFonts w:eastAsia="Calibri" w:cs="Arial"/>
              <w:b/>
              <w:sz w:val="20"/>
              <w:szCs w:val="20"/>
              <w:bdr w:val="nil"/>
              <w:lang w:val="en-US" w:eastAsia="en-US"/>
            </w:rPr>
          </w:pPr>
          <w:r w:rsidRPr="00AC02BF">
            <w:rPr>
              <w:rFonts w:eastAsia="Calibri" w:cs="Arial"/>
              <w:b/>
              <w:sz w:val="20"/>
              <w:szCs w:val="20"/>
              <w:bdr w:val="nil"/>
              <w:lang w:val="en-US" w:eastAsia="en-US"/>
            </w:rPr>
            <w:t xml:space="preserve">10 – </w:t>
          </w:r>
          <w:r>
            <w:rPr>
              <w:rFonts w:eastAsia="Calibri" w:cs="Arial"/>
              <w:b/>
              <w:sz w:val="20"/>
              <w:szCs w:val="20"/>
              <w:bdr w:val="nil"/>
              <w:lang w:val="en-US" w:eastAsia="en-US"/>
            </w:rPr>
            <w:t>INTANGÍVEL</w:t>
          </w:r>
        </w:p>
        <w:tbl>
          <w:tblPr>
            <w:tblW w:w="9705" w:type="dxa"/>
            <w:tblLayout w:type="fixed"/>
            <w:tblLook w:val="0600" w:firstRow="0" w:lastRow="0" w:firstColumn="0" w:lastColumn="0" w:noHBand="1" w:noVBand="1"/>
            <w:tblCaption w:val="NEINTANGIVEL"/>
          </w:tblPr>
          <w:tblGrid>
            <w:gridCol w:w="6000"/>
            <w:gridCol w:w="2055"/>
            <w:gridCol w:w="1650"/>
          </w:tblGrid>
          <w:tr w:rsidR="00532DBA" w:rsidRPr="00FE6178">
            <w:trPr>
              <w:cantSplit/>
              <w:trHeight w:val="315"/>
            </w:trPr>
            <w:tc>
              <w:tcPr>
                <w:tcW w:w="6000" w:type="dxa"/>
                <w:tcBorders>
                  <w:top w:val="single" w:sz="8" w:space="0" w:color="000000"/>
                  <w:left w:val="nil"/>
                  <w:bottom w:val="single" w:sz="8" w:space="0" w:color="000000"/>
                  <w:right w:val="nil"/>
                  <w:tl2br w:val="nil"/>
                  <w:tr2bl w:val="nil"/>
                </w:tcBorders>
                <w:shd w:val="clear" w:color="auto" w:fill="auto"/>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val="en-US" w:eastAsia="en-US"/>
                  </w:rPr>
                </w:pPr>
              </w:p>
            </w:tc>
            <w:tc>
              <w:tcPr>
                <w:tcW w:w="2055"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val="en-US" w:eastAsia="en-US"/>
                  </w:rPr>
                </w:pPr>
                <w:r>
                  <w:rPr>
                    <w:rFonts w:eastAsia="Arial" w:cs="Arial"/>
                    <w:b/>
                    <w:color w:val="000000"/>
                    <w:sz w:val="16"/>
                    <w:szCs w:val="22"/>
                    <w:bdr w:val="nil"/>
                    <w:lang w:val="en-US" w:eastAsia="en-US"/>
                  </w:rPr>
                  <w:t>Software adquiridos</w:t>
                </w: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532DBA" w:rsidRPr="00CF0508"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val="en-US" w:eastAsia="en-US"/>
                  </w:rPr>
                </w:pPr>
                <w:r w:rsidRPr="00CF0508">
                  <w:rPr>
                    <w:rFonts w:eastAsia="Arial" w:cs="Arial"/>
                    <w:b/>
                    <w:color w:val="000000"/>
                    <w:sz w:val="16"/>
                    <w:szCs w:val="22"/>
                    <w:bdr w:val="nil"/>
                    <w:lang w:val="en-US" w:eastAsia="en-US"/>
                  </w:rPr>
                  <w:t>Total</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000" w:type="dxa"/>
                <w:tcBorders>
                  <w:top w:val="single" w:sz="8" w:space="0" w:color="000000"/>
                  <w:left w:val="nil"/>
                  <w:bottom w:val="nil"/>
                  <w:right w:val="nil"/>
                  <w:tl2br w:val="nil"/>
                  <w:tr2bl w:val="nil"/>
                </w:tcBorders>
                <w:shd w:val="clear" w:color="auto" w:fill="auto"/>
                <w:noWrap/>
                <w:tcMar>
                  <w:left w:w="40" w:type="dxa"/>
                  <w:right w:w="40" w:type="dxa"/>
                </w:tcMar>
                <w:vAlign w:val="bottom"/>
              </w:tcPr>
              <w:p w:rsidR="00532DBA" w:rsidRDefault="00C61D15">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val="en-US" w:eastAsia="en-US"/>
                  </w:rPr>
                </w:pPr>
                <w:r>
                  <w:rPr>
                    <w:rFonts w:eastAsia="Arial" w:cs="Arial"/>
                    <w:b/>
                    <w:color w:val="000000"/>
                    <w:sz w:val="16"/>
                    <w:szCs w:val="22"/>
                    <w:bdr w:val="nil"/>
                    <w:lang w:val="en-US" w:eastAsia="en-US"/>
                  </w:rPr>
                  <w:t>Custo de aquisição</w:t>
                </w:r>
              </w:p>
            </w:tc>
            <w:tc>
              <w:tcPr>
                <w:tcW w:w="2055" w:type="dxa"/>
                <w:tcBorders>
                  <w:top w:val="single" w:sz="8" w:space="0" w:color="000000"/>
                  <w:left w:val="nil"/>
                  <w:bottom w:val="nil"/>
                  <w:right w:val="nil"/>
                  <w:tl2br w:val="nil"/>
                  <w:tr2bl w:val="nil"/>
                </w:tcBorders>
                <w:shd w:val="clear" w:color="auto" w:fill="auto"/>
                <w:noWrap/>
                <w:tcMar>
                  <w:left w:w="0" w:type="dxa"/>
                  <w:right w:w="0" w:type="dxa"/>
                </w:tcMar>
                <w:vAlign w:val="bottom"/>
              </w:tcPr>
              <w:p w:rsidR="00532DBA" w:rsidRDefault="00532DBA">
                <w:pPr>
                  <w:keepNext/>
                  <w:pBdr>
                    <w:top w:val="nil"/>
                    <w:left w:val="nil"/>
                    <w:bottom w:val="nil"/>
                    <w:right w:val="nil"/>
                    <w:between w:val="nil"/>
                    <w:bar w:val="nil"/>
                  </w:pBdr>
                  <w:spacing w:before="0" w:after="0" w:line="240" w:lineRule="auto"/>
                  <w:jc w:val="left"/>
                  <w:rPr>
                    <w:rFonts w:eastAsia="Arial" w:cs="Arial"/>
                    <w:color w:val="000000"/>
                    <w:sz w:val="16"/>
                    <w:szCs w:val="22"/>
                    <w:bdr w:val="nil"/>
                    <w:lang w:val="en-US" w:eastAsia="en-US"/>
                  </w:rPr>
                </w:pPr>
              </w:p>
            </w:tc>
            <w:tc>
              <w:tcPr>
                <w:tcW w:w="1650" w:type="dxa"/>
                <w:tcBorders>
                  <w:top w:val="single" w:sz="8" w:space="0" w:color="000000"/>
                  <w:left w:val="nil"/>
                  <w:bottom w:val="nil"/>
                  <w:right w:val="nil"/>
                  <w:tl2br w:val="nil"/>
                  <w:tr2bl w:val="nil"/>
                </w:tcBorders>
                <w:shd w:val="clear" w:color="auto" w:fill="auto"/>
                <w:noWrap/>
                <w:tcMar>
                  <w:left w:w="0" w:type="dxa"/>
                  <w:right w:w="0" w:type="dxa"/>
                </w:tcMar>
                <w:vAlign w:val="bottom"/>
              </w:tcPr>
              <w:p w:rsidR="00532DBA" w:rsidRDefault="00532DBA">
                <w:pPr>
                  <w:keepNext/>
                  <w:pBdr>
                    <w:top w:val="nil"/>
                    <w:left w:val="nil"/>
                    <w:bottom w:val="nil"/>
                    <w:right w:val="nil"/>
                    <w:between w:val="nil"/>
                    <w:bar w:val="nil"/>
                  </w:pBdr>
                  <w:spacing w:before="0" w:after="0" w:line="240" w:lineRule="auto"/>
                  <w:jc w:val="center"/>
                  <w:rPr>
                    <w:rFonts w:eastAsia="Arial" w:cs="Arial"/>
                    <w:color w:val="000000"/>
                    <w:sz w:val="16"/>
                    <w:szCs w:val="22"/>
                    <w:bdr w:val="nil"/>
                    <w:lang w:val="en-US" w:eastAsia="en-US"/>
                  </w:rPr>
                </w:pP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300"/>
            </w:trPr>
            <w:tc>
              <w:tcPr>
                <w:tcW w:w="6000" w:type="dxa"/>
                <w:tcBorders>
                  <w:top w:val="nil"/>
                  <w:left w:val="nil"/>
                  <w:bottom w:val="nil"/>
                  <w:right w:val="nil"/>
                  <w:tl2br w:val="nil"/>
                  <w:tr2bl w:val="nil"/>
                </w:tcBorders>
                <w:shd w:val="clear" w:color="auto" w:fill="auto"/>
                <w:noWrap/>
                <w:tcMar>
                  <w:left w:w="40" w:type="dxa"/>
                  <w:right w:w="40" w:type="dxa"/>
                </w:tcMar>
                <w:vAlign w:val="bottom"/>
              </w:tcPr>
              <w:p w:rsidR="00532DBA" w:rsidRDefault="00C61D15">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val="en-US" w:eastAsia="en-US"/>
                  </w:rPr>
                </w:pPr>
                <w:r>
                  <w:rPr>
                    <w:rFonts w:eastAsia="Arial" w:cs="Arial"/>
                    <w:b/>
                    <w:color w:val="000000"/>
                    <w:sz w:val="16"/>
                    <w:szCs w:val="22"/>
                    <w:bdr w:val="nil"/>
                    <w:lang w:val="en-US" w:eastAsia="en-US"/>
                  </w:rPr>
                  <w:t>Saldo em 31.12.2018</w:t>
                </w:r>
              </w:p>
            </w:tc>
            <w:tc>
              <w:tcPr>
                <w:tcW w:w="2055" w:type="dxa"/>
                <w:tcBorders>
                  <w:top w:val="nil"/>
                  <w:left w:val="nil"/>
                  <w:bottom w:val="nil"/>
                  <w:right w:val="nil"/>
                  <w:tl2br w:val="nil"/>
                  <w:tr2bl w:val="nil"/>
                </w:tcBorders>
                <w:shd w:val="clear" w:color="auto" w:fill="auto"/>
                <w:noWrap/>
                <w:tcMar>
                  <w:left w:w="40" w:type="dxa"/>
                  <w:right w:w="100" w:type="dxa"/>
                </w:tcMar>
                <w:vAlign w:val="bottom"/>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val="en-US" w:eastAsia="en-US"/>
                  </w:rPr>
                </w:pPr>
                <w:r>
                  <w:rPr>
                    <w:rFonts w:eastAsia="Arial" w:cs="Arial"/>
                    <w:b/>
                    <w:color w:val="000000"/>
                    <w:sz w:val="16"/>
                    <w:szCs w:val="22"/>
                    <w:bdr w:val="nil"/>
                    <w:lang w:val="en-US" w:eastAsia="en-US"/>
                  </w:rPr>
                  <w:t>2.225</w:t>
                </w:r>
              </w:p>
            </w:tc>
            <w:tc>
              <w:tcPr>
                <w:tcW w:w="1650" w:type="dxa"/>
                <w:tcBorders>
                  <w:top w:val="nil"/>
                  <w:left w:val="nil"/>
                  <w:bottom w:val="nil"/>
                  <w:right w:val="nil"/>
                  <w:tl2br w:val="nil"/>
                  <w:tr2bl w:val="nil"/>
                </w:tcBorders>
                <w:shd w:val="clear" w:color="auto" w:fill="auto"/>
                <w:noWrap/>
                <w:tcMar>
                  <w:left w:w="40" w:type="dxa"/>
                  <w:right w:w="100" w:type="dxa"/>
                </w:tcMar>
                <w:vAlign w:val="bottom"/>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val="en-US" w:eastAsia="en-US"/>
                  </w:rPr>
                </w:pPr>
                <w:r>
                  <w:rPr>
                    <w:rFonts w:eastAsia="Arial" w:cs="Arial"/>
                    <w:b/>
                    <w:color w:val="000000"/>
                    <w:sz w:val="16"/>
                    <w:szCs w:val="22"/>
                    <w:bdr w:val="nil"/>
                    <w:lang w:val="en-US" w:eastAsia="en-US"/>
                  </w:rPr>
                  <w:t>2.225</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300"/>
            </w:trPr>
            <w:tc>
              <w:tcPr>
                <w:tcW w:w="6000" w:type="dxa"/>
                <w:tcBorders>
                  <w:top w:val="nil"/>
                  <w:left w:val="nil"/>
                  <w:bottom w:val="nil"/>
                  <w:right w:val="nil"/>
                  <w:tl2br w:val="nil"/>
                  <w:tr2bl w:val="nil"/>
                </w:tcBorders>
                <w:shd w:val="clear" w:color="auto" w:fill="auto"/>
                <w:noWrap/>
                <w:tcMar>
                  <w:left w:w="220" w:type="dxa"/>
                  <w:right w:w="40" w:type="dxa"/>
                </w:tcMar>
                <w:vAlign w:val="bottom"/>
              </w:tcPr>
              <w:p w:rsidR="00532DBA" w:rsidRDefault="00C61D15">
                <w:pPr>
                  <w:keepNext/>
                  <w:pBdr>
                    <w:top w:val="nil"/>
                    <w:left w:val="nil"/>
                    <w:bottom w:val="nil"/>
                    <w:right w:val="nil"/>
                    <w:between w:val="nil"/>
                    <w:bar w:val="nil"/>
                  </w:pBdr>
                  <w:spacing w:before="0" w:after="0" w:line="240" w:lineRule="auto"/>
                  <w:jc w:val="left"/>
                  <w:rPr>
                    <w:rFonts w:eastAsia="Arial" w:cs="Arial"/>
                    <w:color w:val="000000"/>
                    <w:sz w:val="16"/>
                    <w:szCs w:val="22"/>
                    <w:bdr w:val="nil"/>
                    <w:lang w:val="en-US" w:eastAsia="en-US"/>
                  </w:rPr>
                </w:pPr>
                <w:r>
                  <w:rPr>
                    <w:rFonts w:eastAsia="Arial" w:cs="Arial"/>
                    <w:color w:val="000000"/>
                    <w:sz w:val="16"/>
                    <w:szCs w:val="22"/>
                    <w:bdr w:val="nil"/>
                    <w:lang w:val="en-US" w:eastAsia="en-US"/>
                  </w:rPr>
                  <w:t>Aquisições</w:t>
                </w:r>
              </w:p>
            </w:tc>
            <w:tc>
              <w:tcPr>
                <w:tcW w:w="2055"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r>
                  <w:rPr>
                    <w:rFonts w:eastAsia="Arial" w:cs="Arial"/>
                    <w:color w:val="000000"/>
                    <w:sz w:val="16"/>
                    <w:szCs w:val="22"/>
                    <w:bdr w:val="nil"/>
                    <w:lang w:val="en-US" w:eastAsia="en-US"/>
                  </w:rPr>
                  <w:t>117</w:t>
                </w:r>
              </w:p>
            </w:tc>
            <w:tc>
              <w:tcPr>
                <w:tcW w:w="1650" w:type="dxa"/>
                <w:tcBorders>
                  <w:top w:val="nil"/>
                  <w:left w:val="nil"/>
                  <w:bottom w:val="nil"/>
                  <w:right w:val="nil"/>
                  <w:tl2br w:val="nil"/>
                  <w:tr2bl w:val="nil"/>
                </w:tcBorders>
                <w:shd w:val="clear" w:color="auto" w:fill="auto"/>
                <w:noWrap/>
                <w:tcMar>
                  <w:left w:w="40" w:type="dxa"/>
                  <w:right w:w="100" w:type="dxa"/>
                </w:tcMar>
                <w:vAlign w:val="bottom"/>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r>
                  <w:rPr>
                    <w:rFonts w:eastAsia="Arial" w:cs="Arial"/>
                    <w:color w:val="000000"/>
                    <w:sz w:val="16"/>
                    <w:szCs w:val="22"/>
                    <w:bdr w:val="nil"/>
                    <w:lang w:val="en-US" w:eastAsia="en-US"/>
                  </w:rPr>
                  <w:t>117</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300"/>
            </w:trPr>
            <w:tc>
              <w:tcPr>
                <w:tcW w:w="6000" w:type="dxa"/>
                <w:tcBorders>
                  <w:top w:val="nil"/>
                  <w:left w:val="nil"/>
                  <w:bottom w:val="nil"/>
                  <w:right w:val="nil"/>
                  <w:tl2br w:val="nil"/>
                  <w:tr2bl w:val="nil"/>
                </w:tcBorders>
                <w:shd w:val="clear" w:color="auto" w:fill="auto"/>
                <w:noWrap/>
                <w:tcMar>
                  <w:left w:w="220" w:type="dxa"/>
                  <w:right w:w="40" w:type="dxa"/>
                </w:tcMar>
                <w:vAlign w:val="bottom"/>
              </w:tcPr>
              <w:p w:rsidR="00532DBA" w:rsidRDefault="00C61D15">
                <w:pPr>
                  <w:keepNext/>
                  <w:pBdr>
                    <w:top w:val="nil"/>
                    <w:left w:val="nil"/>
                    <w:bottom w:val="nil"/>
                    <w:right w:val="nil"/>
                    <w:between w:val="nil"/>
                    <w:bar w:val="nil"/>
                  </w:pBdr>
                  <w:spacing w:before="0" w:after="0" w:line="240" w:lineRule="auto"/>
                  <w:jc w:val="left"/>
                  <w:rPr>
                    <w:rFonts w:eastAsia="Arial" w:cs="Arial"/>
                    <w:color w:val="000000"/>
                    <w:sz w:val="16"/>
                    <w:szCs w:val="22"/>
                    <w:bdr w:val="nil"/>
                    <w:lang w:val="en-US" w:eastAsia="en-US"/>
                  </w:rPr>
                </w:pPr>
                <w:r>
                  <w:rPr>
                    <w:rFonts w:eastAsia="Arial" w:cs="Arial"/>
                    <w:color w:val="000000"/>
                    <w:sz w:val="16"/>
                    <w:szCs w:val="22"/>
                    <w:bdr w:val="nil"/>
                    <w:lang w:val="en-US" w:eastAsia="en-US"/>
                  </w:rPr>
                  <w:t>Baixas</w:t>
                </w:r>
              </w:p>
            </w:tc>
            <w:tc>
              <w:tcPr>
                <w:tcW w:w="2055"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r>
                  <w:rPr>
                    <w:rFonts w:eastAsia="Arial" w:cs="Arial"/>
                    <w:color w:val="000000"/>
                    <w:sz w:val="16"/>
                    <w:szCs w:val="22"/>
                    <w:bdr w:val="nil"/>
                    <w:lang w:val="en-US" w:eastAsia="en-US"/>
                  </w:rPr>
                  <w:t>--</w:t>
                </w:r>
              </w:p>
            </w:tc>
            <w:tc>
              <w:tcPr>
                <w:tcW w:w="1650" w:type="dxa"/>
                <w:tcBorders>
                  <w:top w:val="nil"/>
                  <w:left w:val="nil"/>
                  <w:bottom w:val="nil"/>
                  <w:right w:val="nil"/>
                  <w:tl2br w:val="nil"/>
                  <w:tr2bl w:val="nil"/>
                </w:tcBorders>
                <w:shd w:val="clear" w:color="auto" w:fill="auto"/>
                <w:noWrap/>
                <w:tcMar>
                  <w:left w:w="40" w:type="dxa"/>
                  <w:right w:w="100" w:type="dxa"/>
                </w:tcMar>
                <w:vAlign w:val="bottom"/>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r>
                  <w:rPr>
                    <w:rFonts w:eastAsia="Arial" w:cs="Arial"/>
                    <w:color w:val="000000"/>
                    <w:sz w:val="16"/>
                    <w:szCs w:val="22"/>
                    <w:bdr w:val="nil"/>
                    <w:lang w:val="en-US" w:eastAsia="en-US"/>
                  </w:rPr>
                  <w:t>--</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300"/>
            </w:trPr>
            <w:tc>
              <w:tcPr>
                <w:tcW w:w="6000" w:type="dxa"/>
                <w:tcBorders>
                  <w:top w:val="nil"/>
                  <w:left w:val="nil"/>
                  <w:bottom w:val="nil"/>
                  <w:right w:val="nil"/>
                  <w:tl2br w:val="nil"/>
                  <w:tr2bl w:val="nil"/>
                </w:tcBorders>
                <w:shd w:val="clear" w:color="auto" w:fill="auto"/>
                <w:noWrap/>
                <w:tcMar>
                  <w:left w:w="220" w:type="dxa"/>
                  <w:right w:w="40" w:type="dxa"/>
                </w:tcMar>
                <w:vAlign w:val="bottom"/>
              </w:tcPr>
              <w:p w:rsidR="00532DBA" w:rsidRDefault="00C61D15">
                <w:pPr>
                  <w:keepNext/>
                  <w:pBdr>
                    <w:top w:val="nil"/>
                    <w:left w:val="nil"/>
                    <w:bottom w:val="nil"/>
                    <w:right w:val="nil"/>
                    <w:between w:val="nil"/>
                    <w:bar w:val="nil"/>
                  </w:pBdr>
                  <w:spacing w:before="0" w:after="0" w:line="240" w:lineRule="auto"/>
                  <w:jc w:val="left"/>
                  <w:rPr>
                    <w:rFonts w:eastAsia="Arial" w:cs="Arial"/>
                    <w:color w:val="000000"/>
                    <w:sz w:val="16"/>
                    <w:szCs w:val="22"/>
                    <w:bdr w:val="nil"/>
                    <w:lang w:val="en-US" w:eastAsia="en-US"/>
                  </w:rPr>
                </w:pPr>
                <w:r>
                  <w:rPr>
                    <w:rFonts w:eastAsia="Arial" w:cs="Arial"/>
                    <w:color w:val="000000"/>
                    <w:sz w:val="16"/>
                    <w:szCs w:val="22"/>
                    <w:bdr w:val="nil"/>
                    <w:lang w:val="en-US" w:eastAsia="en-US"/>
                  </w:rPr>
                  <w:t xml:space="preserve">Outras movimentações </w:t>
                </w:r>
              </w:p>
            </w:tc>
            <w:tc>
              <w:tcPr>
                <w:tcW w:w="2055"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r>
                  <w:rPr>
                    <w:rFonts w:eastAsia="Arial" w:cs="Arial"/>
                    <w:color w:val="000000"/>
                    <w:sz w:val="16"/>
                    <w:szCs w:val="22"/>
                    <w:bdr w:val="nil"/>
                    <w:lang w:val="en-US" w:eastAsia="en-US"/>
                  </w:rPr>
                  <w:t>--</w:t>
                </w:r>
              </w:p>
            </w:tc>
            <w:tc>
              <w:tcPr>
                <w:tcW w:w="1650" w:type="dxa"/>
                <w:tcBorders>
                  <w:top w:val="nil"/>
                  <w:left w:val="nil"/>
                  <w:bottom w:val="nil"/>
                  <w:right w:val="nil"/>
                  <w:tl2br w:val="nil"/>
                  <w:tr2bl w:val="nil"/>
                </w:tcBorders>
                <w:shd w:val="clear" w:color="auto" w:fill="auto"/>
                <w:noWrap/>
                <w:tcMar>
                  <w:left w:w="40" w:type="dxa"/>
                  <w:right w:w="100" w:type="dxa"/>
                </w:tcMar>
                <w:vAlign w:val="bottom"/>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r>
                  <w:rPr>
                    <w:rFonts w:eastAsia="Arial" w:cs="Arial"/>
                    <w:color w:val="000000"/>
                    <w:sz w:val="16"/>
                    <w:szCs w:val="22"/>
                    <w:bdr w:val="nil"/>
                    <w:lang w:val="en-US" w:eastAsia="en-US"/>
                  </w:rPr>
                  <w:t>--</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300"/>
            </w:trPr>
            <w:tc>
              <w:tcPr>
                <w:tcW w:w="6000" w:type="dxa"/>
                <w:tcBorders>
                  <w:top w:val="nil"/>
                  <w:left w:val="nil"/>
                  <w:bottom w:val="nil"/>
                  <w:right w:val="nil"/>
                  <w:tl2br w:val="nil"/>
                  <w:tr2bl w:val="nil"/>
                </w:tcBorders>
                <w:shd w:val="clear" w:color="auto" w:fill="auto"/>
                <w:noWrap/>
                <w:tcMar>
                  <w:left w:w="40" w:type="dxa"/>
                  <w:right w:w="40" w:type="dxa"/>
                </w:tcMar>
                <w:vAlign w:val="bottom"/>
              </w:tcPr>
              <w:p w:rsidR="00532DBA" w:rsidRDefault="00C61D15">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val="en-US" w:eastAsia="en-US"/>
                  </w:rPr>
                </w:pPr>
                <w:r>
                  <w:rPr>
                    <w:rFonts w:eastAsia="Arial" w:cs="Arial"/>
                    <w:b/>
                    <w:color w:val="000000"/>
                    <w:sz w:val="16"/>
                    <w:szCs w:val="22"/>
                    <w:bdr w:val="nil"/>
                    <w:lang w:val="en-US" w:eastAsia="en-US"/>
                  </w:rPr>
                  <w:t>Saldo em 31.12.2019</w:t>
                </w:r>
              </w:p>
            </w:tc>
            <w:tc>
              <w:tcPr>
                <w:tcW w:w="2055"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val="en-US" w:eastAsia="en-US"/>
                  </w:rPr>
                </w:pPr>
                <w:r>
                  <w:rPr>
                    <w:rFonts w:eastAsia="Arial" w:cs="Arial"/>
                    <w:b/>
                    <w:color w:val="000000"/>
                    <w:sz w:val="16"/>
                    <w:szCs w:val="22"/>
                    <w:bdr w:val="nil"/>
                    <w:lang w:val="en-US" w:eastAsia="en-US"/>
                  </w:rPr>
                  <w:t>2.342</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val="en-US" w:eastAsia="en-US"/>
                  </w:rPr>
                </w:pPr>
                <w:r>
                  <w:rPr>
                    <w:rFonts w:eastAsia="Arial" w:cs="Arial"/>
                    <w:b/>
                    <w:color w:val="000000"/>
                    <w:sz w:val="16"/>
                    <w:szCs w:val="22"/>
                    <w:bdr w:val="nil"/>
                    <w:lang w:val="en-US" w:eastAsia="en-US"/>
                  </w:rPr>
                  <w:t>2.342</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95"/>
            </w:trPr>
            <w:tc>
              <w:tcPr>
                <w:tcW w:w="6000" w:type="dxa"/>
                <w:tcBorders>
                  <w:top w:val="nil"/>
                  <w:left w:val="nil"/>
                  <w:bottom w:val="nil"/>
                  <w:right w:val="nil"/>
                  <w:tl2br w:val="nil"/>
                  <w:tr2bl w:val="nil"/>
                </w:tcBorders>
                <w:shd w:val="clear" w:color="auto" w:fill="auto"/>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rPr>
                    <w:rFonts w:eastAsia="Arial" w:cs="Arial"/>
                    <w:color w:val="000000"/>
                    <w:sz w:val="16"/>
                    <w:szCs w:val="22"/>
                    <w:bdr w:val="nil"/>
                    <w:lang w:val="en-US" w:eastAsia="en-US"/>
                  </w:rPr>
                </w:pPr>
              </w:p>
            </w:tc>
            <w:tc>
              <w:tcPr>
                <w:tcW w:w="2055" w:type="dxa"/>
                <w:tcBorders>
                  <w:top w:val="nil"/>
                  <w:left w:val="nil"/>
                  <w:bottom w:val="nil"/>
                  <w:right w:val="nil"/>
                  <w:tl2br w:val="nil"/>
                  <w:tr2bl w:val="nil"/>
                </w:tcBorders>
                <w:shd w:val="clear" w:color="auto" w:fill="auto"/>
                <w:noWrap/>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300"/>
            </w:trPr>
            <w:tc>
              <w:tcPr>
                <w:tcW w:w="6000" w:type="dxa"/>
                <w:tcBorders>
                  <w:top w:val="nil"/>
                  <w:left w:val="nil"/>
                  <w:bottom w:val="nil"/>
                  <w:right w:val="nil"/>
                  <w:tl2br w:val="nil"/>
                  <w:tr2bl w:val="nil"/>
                </w:tcBorders>
                <w:shd w:val="clear" w:color="auto" w:fill="auto"/>
                <w:noWrap/>
                <w:tcMar>
                  <w:left w:w="40" w:type="dxa"/>
                  <w:right w:w="40" w:type="dxa"/>
                </w:tcMar>
                <w:vAlign w:val="bottom"/>
              </w:tcPr>
              <w:p w:rsidR="00532DBA" w:rsidRDefault="00C61D15">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val="en-US" w:eastAsia="en-US"/>
                  </w:rPr>
                </w:pPr>
                <w:r>
                  <w:rPr>
                    <w:rFonts w:eastAsia="Arial" w:cs="Arial"/>
                    <w:b/>
                    <w:color w:val="000000"/>
                    <w:sz w:val="16"/>
                    <w:szCs w:val="22"/>
                    <w:bdr w:val="nil"/>
                    <w:lang w:val="en-US" w:eastAsia="en-US"/>
                  </w:rPr>
                  <w:t>Saldo em 31.12.2019</w:t>
                </w:r>
              </w:p>
            </w:tc>
            <w:tc>
              <w:tcPr>
                <w:tcW w:w="2055"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val="en-US" w:eastAsia="en-US"/>
                  </w:rPr>
                </w:pPr>
                <w:r>
                  <w:rPr>
                    <w:rFonts w:eastAsia="Arial" w:cs="Arial"/>
                    <w:b/>
                    <w:color w:val="000000"/>
                    <w:sz w:val="16"/>
                    <w:szCs w:val="22"/>
                    <w:bdr w:val="nil"/>
                    <w:lang w:val="en-US" w:eastAsia="en-US"/>
                  </w:rPr>
                  <w:t>2.342</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val="en-US" w:eastAsia="en-US"/>
                  </w:rPr>
                </w:pPr>
                <w:r>
                  <w:rPr>
                    <w:rFonts w:eastAsia="Arial" w:cs="Arial"/>
                    <w:b/>
                    <w:color w:val="000000"/>
                    <w:sz w:val="16"/>
                    <w:szCs w:val="22"/>
                    <w:bdr w:val="nil"/>
                    <w:lang w:val="en-US" w:eastAsia="en-US"/>
                  </w:rPr>
                  <w:t>2.342</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300"/>
            </w:trPr>
            <w:tc>
              <w:tcPr>
                <w:tcW w:w="6000" w:type="dxa"/>
                <w:tcBorders>
                  <w:top w:val="nil"/>
                  <w:left w:val="nil"/>
                  <w:bottom w:val="nil"/>
                  <w:right w:val="nil"/>
                  <w:tl2br w:val="nil"/>
                  <w:tr2bl w:val="nil"/>
                </w:tcBorders>
                <w:shd w:val="clear" w:color="auto" w:fill="auto"/>
                <w:noWrap/>
                <w:tcMar>
                  <w:left w:w="220" w:type="dxa"/>
                  <w:right w:w="40" w:type="dxa"/>
                </w:tcMar>
                <w:vAlign w:val="bottom"/>
              </w:tcPr>
              <w:p w:rsidR="00532DBA" w:rsidRDefault="00C61D15">
                <w:pPr>
                  <w:keepNext/>
                  <w:pBdr>
                    <w:top w:val="nil"/>
                    <w:left w:val="nil"/>
                    <w:bottom w:val="nil"/>
                    <w:right w:val="nil"/>
                    <w:between w:val="nil"/>
                    <w:bar w:val="nil"/>
                  </w:pBdr>
                  <w:spacing w:before="0" w:after="0" w:line="240" w:lineRule="auto"/>
                  <w:jc w:val="left"/>
                  <w:rPr>
                    <w:rFonts w:eastAsia="Arial" w:cs="Arial"/>
                    <w:color w:val="000000"/>
                    <w:sz w:val="16"/>
                    <w:szCs w:val="22"/>
                    <w:bdr w:val="nil"/>
                    <w:lang w:val="en-US" w:eastAsia="en-US"/>
                  </w:rPr>
                </w:pPr>
                <w:r>
                  <w:rPr>
                    <w:rFonts w:eastAsia="Arial" w:cs="Arial"/>
                    <w:color w:val="000000"/>
                    <w:sz w:val="16"/>
                    <w:szCs w:val="22"/>
                    <w:bdr w:val="nil"/>
                    <w:lang w:val="en-US" w:eastAsia="en-US"/>
                  </w:rPr>
                  <w:t>Aquisições</w:t>
                </w:r>
              </w:p>
            </w:tc>
            <w:tc>
              <w:tcPr>
                <w:tcW w:w="2055"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r>
                  <w:rPr>
                    <w:rFonts w:eastAsia="Arial" w:cs="Arial"/>
                    <w:color w:val="000000"/>
                    <w:sz w:val="16"/>
                    <w:szCs w:val="22"/>
                    <w:bdr w:val="nil"/>
                    <w:lang w:val="en-US" w:eastAsia="en-US"/>
                  </w:rPr>
                  <w:t>--</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r>
                  <w:rPr>
                    <w:rFonts w:eastAsia="Arial" w:cs="Arial"/>
                    <w:color w:val="000000"/>
                    <w:sz w:val="16"/>
                    <w:szCs w:val="22"/>
                    <w:bdr w:val="nil"/>
                    <w:lang w:val="en-US" w:eastAsia="en-US"/>
                  </w:rPr>
                  <w:t>--</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300"/>
            </w:trPr>
            <w:tc>
              <w:tcPr>
                <w:tcW w:w="6000" w:type="dxa"/>
                <w:tcBorders>
                  <w:top w:val="nil"/>
                  <w:left w:val="nil"/>
                  <w:bottom w:val="nil"/>
                  <w:right w:val="nil"/>
                  <w:tl2br w:val="nil"/>
                  <w:tr2bl w:val="nil"/>
                </w:tcBorders>
                <w:shd w:val="clear" w:color="auto" w:fill="auto"/>
                <w:noWrap/>
                <w:tcMar>
                  <w:left w:w="220" w:type="dxa"/>
                  <w:right w:w="40" w:type="dxa"/>
                </w:tcMar>
                <w:vAlign w:val="bottom"/>
              </w:tcPr>
              <w:p w:rsidR="00532DBA" w:rsidRDefault="00C61D15">
                <w:pPr>
                  <w:keepNext/>
                  <w:pBdr>
                    <w:top w:val="nil"/>
                    <w:left w:val="nil"/>
                    <w:bottom w:val="nil"/>
                    <w:right w:val="nil"/>
                    <w:between w:val="nil"/>
                    <w:bar w:val="nil"/>
                  </w:pBdr>
                  <w:spacing w:before="0" w:after="0" w:line="240" w:lineRule="auto"/>
                  <w:jc w:val="left"/>
                  <w:rPr>
                    <w:rFonts w:eastAsia="Arial" w:cs="Arial"/>
                    <w:color w:val="000000"/>
                    <w:sz w:val="16"/>
                    <w:szCs w:val="22"/>
                    <w:bdr w:val="nil"/>
                    <w:lang w:val="en-US" w:eastAsia="en-US"/>
                  </w:rPr>
                </w:pPr>
                <w:r>
                  <w:rPr>
                    <w:rFonts w:eastAsia="Arial" w:cs="Arial"/>
                    <w:color w:val="000000"/>
                    <w:sz w:val="16"/>
                    <w:szCs w:val="22"/>
                    <w:bdr w:val="nil"/>
                    <w:lang w:val="en-US" w:eastAsia="en-US"/>
                  </w:rPr>
                  <w:t>Baixas</w:t>
                </w:r>
              </w:p>
            </w:tc>
            <w:tc>
              <w:tcPr>
                <w:tcW w:w="2055"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r>
                  <w:rPr>
                    <w:rFonts w:eastAsia="Arial" w:cs="Arial"/>
                    <w:color w:val="000000"/>
                    <w:sz w:val="16"/>
                    <w:szCs w:val="22"/>
                    <w:bdr w:val="nil"/>
                    <w:lang w:val="en-US" w:eastAsia="en-US"/>
                  </w:rPr>
                  <w:t>--</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r>
                  <w:rPr>
                    <w:rFonts w:eastAsia="Arial" w:cs="Arial"/>
                    <w:color w:val="000000"/>
                    <w:sz w:val="16"/>
                    <w:szCs w:val="22"/>
                    <w:bdr w:val="nil"/>
                    <w:lang w:val="en-US" w:eastAsia="en-US"/>
                  </w:rPr>
                  <w:t>--</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300"/>
            </w:trPr>
            <w:tc>
              <w:tcPr>
                <w:tcW w:w="6000" w:type="dxa"/>
                <w:tcBorders>
                  <w:top w:val="nil"/>
                  <w:left w:val="nil"/>
                  <w:bottom w:val="nil"/>
                  <w:right w:val="nil"/>
                  <w:tl2br w:val="nil"/>
                  <w:tr2bl w:val="nil"/>
                </w:tcBorders>
                <w:shd w:val="clear" w:color="auto" w:fill="auto"/>
                <w:noWrap/>
                <w:tcMar>
                  <w:left w:w="220" w:type="dxa"/>
                  <w:right w:w="40" w:type="dxa"/>
                </w:tcMar>
                <w:vAlign w:val="bottom"/>
              </w:tcPr>
              <w:p w:rsidR="00532DBA" w:rsidRDefault="00C61D15">
                <w:pPr>
                  <w:keepNext/>
                  <w:pBdr>
                    <w:top w:val="nil"/>
                    <w:left w:val="nil"/>
                    <w:bottom w:val="nil"/>
                    <w:right w:val="nil"/>
                    <w:between w:val="nil"/>
                    <w:bar w:val="nil"/>
                  </w:pBdr>
                  <w:spacing w:before="0" w:after="0" w:line="240" w:lineRule="auto"/>
                  <w:jc w:val="left"/>
                  <w:rPr>
                    <w:rFonts w:eastAsia="Arial" w:cs="Arial"/>
                    <w:color w:val="000000"/>
                    <w:sz w:val="16"/>
                    <w:szCs w:val="22"/>
                    <w:bdr w:val="nil"/>
                    <w:lang w:val="en-US" w:eastAsia="en-US"/>
                  </w:rPr>
                </w:pPr>
                <w:r>
                  <w:rPr>
                    <w:rFonts w:eastAsia="Arial" w:cs="Arial"/>
                    <w:color w:val="000000"/>
                    <w:sz w:val="16"/>
                    <w:szCs w:val="22"/>
                    <w:bdr w:val="nil"/>
                    <w:lang w:val="en-US" w:eastAsia="en-US"/>
                  </w:rPr>
                  <w:t>Outras movimentações</w:t>
                </w:r>
              </w:p>
            </w:tc>
            <w:tc>
              <w:tcPr>
                <w:tcW w:w="2055"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r>
                  <w:rPr>
                    <w:rFonts w:eastAsia="Arial" w:cs="Arial"/>
                    <w:color w:val="000000"/>
                    <w:sz w:val="16"/>
                    <w:szCs w:val="22"/>
                    <w:bdr w:val="nil"/>
                    <w:lang w:val="en-US" w:eastAsia="en-US"/>
                  </w:rPr>
                  <w:t>--</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r>
                  <w:rPr>
                    <w:rFonts w:eastAsia="Arial" w:cs="Arial"/>
                    <w:color w:val="000000"/>
                    <w:sz w:val="16"/>
                    <w:szCs w:val="22"/>
                    <w:bdr w:val="nil"/>
                    <w:lang w:val="en-US" w:eastAsia="en-US"/>
                  </w:rPr>
                  <w:t>--</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300"/>
            </w:trPr>
            <w:tc>
              <w:tcPr>
                <w:tcW w:w="6000" w:type="dxa"/>
                <w:tcBorders>
                  <w:top w:val="nil"/>
                  <w:left w:val="nil"/>
                  <w:bottom w:val="nil"/>
                  <w:right w:val="nil"/>
                  <w:tl2br w:val="nil"/>
                  <w:tr2bl w:val="nil"/>
                </w:tcBorders>
                <w:shd w:val="clear" w:color="auto" w:fill="auto"/>
                <w:noWrap/>
                <w:tcMar>
                  <w:left w:w="40" w:type="dxa"/>
                  <w:right w:w="40" w:type="dxa"/>
                </w:tcMar>
                <w:vAlign w:val="bottom"/>
              </w:tcPr>
              <w:p w:rsidR="00532DBA" w:rsidRDefault="00C61D15">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val="en-US" w:eastAsia="en-US"/>
                  </w:rPr>
                </w:pPr>
                <w:r>
                  <w:rPr>
                    <w:rFonts w:eastAsia="Arial" w:cs="Arial"/>
                    <w:b/>
                    <w:color w:val="000000"/>
                    <w:sz w:val="16"/>
                    <w:szCs w:val="22"/>
                    <w:bdr w:val="nil"/>
                    <w:lang w:val="en-US" w:eastAsia="en-US"/>
                  </w:rPr>
                  <w:t>Saldo em 31.12.2020</w:t>
                </w:r>
              </w:p>
            </w:tc>
            <w:tc>
              <w:tcPr>
                <w:tcW w:w="2055"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val="en-US" w:eastAsia="en-US"/>
                  </w:rPr>
                </w:pPr>
                <w:r>
                  <w:rPr>
                    <w:rFonts w:eastAsia="Arial" w:cs="Arial"/>
                    <w:b/>
                    <w:color w:val="000000"/>
                    <w:sz w:val="16"/>
                    <w:szCs w:val="22"/>
                    <w:bdr w:val="nil"/>
                    <w:lang w:val="en-US" w:eastAsia="en-US"/>
                  </w:rPr>
                  <w:t>2.342</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val="en-US" w:eastAsia="en-US"/>
                  </w:rPr>
                </w:pPr>
                <w:r>
                  <w:rPr>
                    <w:rFonts w:eastAsia="Arial" w:cs="Arial"/>
                    <w:b/>
                    <w:color w:val="000000"/>
                    <w:sz w:val="16"/>
                    <w:szCs w:val="22"/>
                    <w:bdr w:val="nil"/>
                    <w:lang w:val="en-US" w:eastAsia="en-US"/>
                  </w:rPr>
                  <w:t>2.342</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6000" w:type="dxa"/>
                <w:tcBorders>
                  <w:top w:val="nil"/>
                  <w:left w:val="nil"/>
                  <w:bottom w:val="nil"/>
                  <w:right w:val="nil"/>
                  <w:tl2br w:val="nil"/>
                  <w:tr2bl w:val="nil"/>
                </w:tcBorders>
                <w:shd w:val="clear" w:color="auto" w:fill="auto"/>
                <w:noWrap/>
                <w:tcMar>
                  <w:left w:w="180" w:type="dxa"/>
                  <w:right w:w="0" w:type="dxa"/>
                </w:tcMar>
                <w:vAlign w:val="bottom"/>
              </w:tcPr>
              <w:p w:rsidR="00532DBA" w:rsidRDefault="00532DBA">
                <w:pPr>
                  <w:keepNext/>
                  <w:pBdr>
                    <w:top w:val="nil"/>
                    <w:left w:val="nil"/>
                    <w:bottom w:val="nil"/>
                    <w:right w:val="nil"/>
                    <w:between w:val="nil"/>
                    <w:bar w:val="nil"/>
                  </w:pBdr>
                  <w:spacing w:before="0" w:after="0" w:line="240" w:lineRule="auto"/>
                  <w:jc w:val="left"/>
                  <w:rPr>
                    <w:rFonts w:eastAsia="Arial" w:cs="Arial"/>
                    <w:color w:val="000000"/>
                    <w:sz w:val="16"/>
                    <w:szCs w:val="22"/>
                    <w:bdr w:val="nil"/>
                    <w:lang w:val="en-US" w:eastAsia="en-US"/>
                  </w:rPr>
                </w:pPr>
              </w:p>
            </w:tc>
            <w:tc>
              <w:tcPr>
                <w:tcW w:w="2055" w:type="dxa"/>
                <w:tcBorders>
                  <w:top w:val="nil"/>
                  <w:left w:val="nil"/>
                  <w:bottom w:val="nil"/>
                  <w:right w:val="nil"/>
                  <w:tl2br w:val="nil"/>
                  <w:tr2bl w:val="nil"/>
                </w:tcBorders>
                <w:shd w:val="clear" w:color="auto" w:fill="auto"/>
                <w:noWrap/>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300"/>
            </w:trPr>
            <w:tc>
              <w:tcPr>
                <w:tcW w:w="6000" w:type="dxa"/>
                <w:tcBorders>
                  <w:top w:val="nil"/>
                  <w:left w:val="nil"/>
                  <w:bottom w:val="nil"/>
                  <w:right w:val="nil"/>
                  <w:tl2br w:val="nil"/>
                  <w:tr2bl w:val="nil"/>
                </w:tcBorders>
                <w:shd w:val="clear" w:color="auto" w:fill="auto"/>
                <w:noWrap/>
                <w:tcMar>
                  <w:left w:w="40" w:type="dxa"/>
                  <w:right w:w="40" w:type="dxa"/>
                </w:tcMar>
                <w:vAlign w:val="bottom"/>
              </w:tcPr>
              <w:p w:rsidR="00532DBA" w:rsidRDefault="00C61D15">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val="en-US" w:eastAsia="en-US"/>
                  </w:rPr>
                </w:pPr>
                <w:r>
                  <w:rPr>
                    <w:rFonts w:eastAsia="Arial" w:cs="Arial"/>
                    <w:b/>
                    <w:color w:val="000000"/>
                    <w:sz w:val="16"/>
                    <w:szCs w:val="22"/>
                    <w:bdr w:val="nil"/>
                    <w:lang w:val="en-US" w:eastAsia="en-US"/>
                  </w:rPr>
                  <w:t>Amortização Acumulada</w:t>
                </w:r>
              </w:p>
            </w:tc>
            <w:tc>
              <w:tcPr>
                <w:tcW w:w="2055" w:type="dxa"/>
                <w:tcBorders>
                  <w:top w:val="nil"/>
                  <w:left w:val="nil"/>
                  <w:bottom w:val="nil"/>
                  <w:right w:val="nil"/>
                  <w:tl2br w:val="nil"/>
                  <w:tr2bl w:val="nil"/>
                </w:tcBorders>
                <w:shd w:val="clear" w:color="auto" w:fill="auto"/>
                <w:noWrap/>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300"/>
            </w:trPr>
            <w:tc>
              <w:tcPr>
                <w:tcW w:w="6000" w:type="dxa"/>
                <w:tcBorders>
                  <w:top w:val="nil"/>
                  <w:left w:val="nil"/>
                  <w:bottom w:val="nil"/>
                  <w:right w:val="nil"/>
                  <w:tl2br w:val="nil"/>
                  <w:tr2bl w:val="nil"/>
                </w:tcBorders>
                <w:shd w:val="clear" w:color="auto" w:fill="auto"/>
                <w:noWrap/>
                <w:tcMar>
                  <w:left w:w="40" w:type="dxa"/>
                  <w:right w:w="40" w:type="dxa"/>
                </w:tcMar>
                <w:vAlign w:val="bottom"/>
              </w:tcPr>
              <w:p w:rsidR="00532DBA" w:rsidRDefault="00C61D15">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val="en-US" w:eastAsia="en-US"/>
                  </w:rPr>
                </w:pPr>
                <w:r>
                  <w:rPr>
                    <w:rFonts w:eastAsia="Arial" w:cs="Arial"/>
                    <w:b/>
                    <w:color w:val="000000"/>
                    <w:sz w:val="16"/>
                    <w:szCs w:val="22"/>
                    <w:bdr w:val="nil"/>
                    <w:lang w:val="en-US" w:eastAsia="en-US"/>
                  </w:rPr>
                  <w:t>Saldo em 31.12.2018</w:t>
                </w:r>
              </w:p>
            </w:tc>
            <w:tc>
              <w:tcPr>
                <w:tcW w:w="2055" w:type="dxa"/>
                <w:tcBorders>
                  <w:top w:val="nil"/>
                  <w:left w:val="nil"/>
                  <w:bottom w:val="nil"/>
                  <w:right w:val="nil"/>
                  <w:tl2br w:val="nil"/>
                  <w:tr2bl w:val="nil"/>
                </w:tcBorders>
                <w:shd w:val="clear" w:color="auto" w:fill="auto"/>
                <w:noWrap/>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val="en-US" w:eastAsia="en-US"/>
                  </w:rPr>
                </w:pPr>
                <w:r>
                  <w:rPr>
                    <w:rFonts w:eastAsia="Arial" w:cs="Arial"/>
                    <w:b/>
                    <w:color w:val="000000"/>
                    <w:sz w:val="16"/>
                    <w:szCs w:val="22"/>
                    <w:bdr w:val="nil"/>
                    <w:lang w:val="en-US" w:eastAsia="en-US"/>
                  </w:rPr>
                  <w:t>(119)</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val="en-US" w:eastAsia="en-US"/>
                  </w:rPr>
                </w:pPr>
                <w:r>
                  <w:rPr>
                    <w:rFonts w:eastAsia="Arial" w:cs="Arial"/>
                    <w:b/>
                    <w:color w:val="000000"/>
                    <w:sz w:val="16"/>
                    <w:szCs w:val="22"/>
                    <w:bdr w:val="nil"/>
                    <w:lang w:val="en-US" w:eastAsia="en-US"/>
                  </w:rPr>
                  <w:t>(119)</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300"/>
            </w:trPr>
            <w:tc>
              <w:tcPr>
                <w:tcW w:w="6000" w:type="dxa"/>
                <w:tcBorders>
                  <w:top w:val="nil"/>
                  <w:left w:val="nil"/>
                  <w:bottom w:val="nil"/>
                  <w:right w:val="nil"/>
                  <w:tl2br w:val="nil"/>
                  <w:tr2bl w:val="nil"/>
                </w:tcBorders>
                <w:shd w:val="clear" w:color="auto" w:fill="auto"/>
                <w:noWrap/>
                <w:tcMar>
                  <w:left w:w="220" w:type="dxa"/>
                  <w:right w:w="40" w:type="dxa"/>
                </w:tcMar>
                <w:vAlign w:val="bottom"/>
              </w:tcPr>
              <w:p w:rsidR="00532DBA" w:rsidRDefault="00C61D15">
                <w:pPr>
                  <w:keepNext/>
                  <w:pBdr>
                    <w:top w:val="nil"/>
                    <w:left w:val="nil"/>
                    <w:bottom w:val="nil"/>
                    <w:right w:val="nil"/>
                    <w:between w:val="nil"/>
                    <w:bar w:val="nil"/>
                  </w:pBdr>
                  <w:spacing w:before="0" w:after="0" w:line="240" w:lineRule="auto"/>
                  <w:jc w:val="left"/>
                  <w:rPr>
                    <w:rFonts w:eastAsia="Arial" w:cs="Arial"/>
                    <w:color w:val="000000"/>
                    <w:sz w:val="16"/>
                    <w:szCs w:val="22"/>
                    <w:bdr w:val="nil"/>
                    <w:lang w:val="en-US" w:eastAsia="en-US"/>
                  </w:rPr>
                </w:pPr>
                <w:r>
                  <w:rPr>
                    <w:rFonts w:eastAsia="Arial" w:cs="Arial"/>
                    <w:color w:val="000000"/>
                    <w:sz w:val="16"/>
                    <w:szCs w:val="22"/>
                    <w:bdr w:val="nil"/>
                    <w:lang w:val="en-US" w:eastAsia="en-US"/>
                  </w:rPr>
                  <w:t>Despesa de amortização</w:t>
                </w:r>
              </w:p>
            </w:tc>
            <w:tc>
              <w:tcPr>
                <w:tcW w:w="2055" w:type="dxa"/>
                <w:tcBorders>
                  <w:top w:val="nil"/>
                  <w:left w:val="nil"/>
                  <w:bottom w:val="nil"/>
                  <w:right w:val="nil"/>
                  <w:tl2br w:val="nil"/>
                  <w:tr2bl w:val="nil"/>
                </w:tcBorders>
                <w:shd w:val="clear" w:color="auto" w:fill="auto"/>
                <w:noWrap/>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r>
                  <w:rPr>
                    <w:rFonts w:eastAsia="Arial" w:cs="Arial"/>
                    <w:color w:val="000000"/>
                    <w:sz w:val="16"/>
                    <w:szCs w:val="22"/>
                    <w:bdr w:val="nil"/>
                    <w:lang w:val="en-US" w:eastAsia="en-US"/>
                  </w:rPr>
                  <w:t>(495)</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r>
                  <w:rPr>
                    <w:rFonts w:eastAsia="Arial" w:cs="Arial"/>
                    <w:color w:val="000000"/>
                    <w:sz w:val="16"/>
                    <w:szCs w:val="22"/>
                    <w:bdr w:val="nil"/>
                    <w:lang w:val="en-US" w:eastAsia="en-US"/>
                  </w:rPr>
                  <w:t>(495)</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300"/>
            </w:trPr>
            <w:tc>
              <w:tcPr>
                <w:tcW w:w="6000" w:type="dxa"/>
                <w:tcBorders>
                  <w:top w:val="nil"/>
                  <w:left w:val="nil"/>
                  <w:bottom w:val="nil"/>
                  <w:right w:val="nil"/>
                  <w:tl2br w:val="nil"/>
                  <w:tr2bl w:val="nil"/>
                </w:tcBorders>
                <w:shd w:val="clear" w:color="auto" w:fill="auto"/>
                <w:noWrap/>
                <w:tcMar>
                  <w:left w:w="220" w:type="dxa"/>
                  <w:right w:w="40" w:type="dxa"/>
                </w:tcMar>
                <w:vAlign w:val="bottom"/>
              </w:tcPr>
              <w:p w:rsidR="00532DBA" w:rsidRDefault="00C61D15">
                <w:pPr>
                  <w:keepNext/>
                  <w:pBdr>
                    <w:top w:val="nil"/>
                    <w:left w:val="nil"/>
                    <w:bottom w:val="nil"/>
                    <w:right w:val="nil"/>
                    <w:between w:val="nil"/>
                    <w:bar w:val="nil"/>
                  </w:pBdr>
                  <w:spacing w:before="0" w:after="0" w:line="240" w:lineRule="auto"/>
                  <w:jc w:val="left"/>
                  <w:rPr>
                    <w:rFonts w:eastAsia="Arial" w:cs="Arial"/>
                    <w:color w:val="000000"/>
                    <w:sz w:val="16"/>
                    <w:szCs w:val="22"/>
                    <w:bdr w:val="nil"/>
                    <w:lang w:val="en-US" w:eastAsia="en-US"/>
                  </w:rPr>
                </w:pPr>
                <w:r>
                  <w:rPr>
                    <w:rFonts w:eastAsia="Arial" w:cs="Arial"/>
                    <w:color w:val="000000"/>
                    <w:sz w:val="16"/>
                    <w:szCs w:val="22"/>
                    <w:bdr w:val="nil"/>
                    <w:lang w:val="en-US" w:eastAsia="en-US"/>
                  </w:rPr>
                  <w:t>Baixas</w:t>
                </w:r>
              </w:p>
            </w:tc>
            <w:tc>
              <w:tcPr>
                <w:tcW w:w="2055"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r>
                  <w:rPr>
                    <w:rFonts w:eastAsia="Arial" w:cs="Arial"/>
                    <w:color w:val="000000"/>
                    <w:sz w:val="16"/>
                    <w:szCs w:val="22"/>
                    <w:bdr w:val="nil"/>
                    <w:lang w:val="en-US" w:eastAsia="en-US"/>
                  </w:rPr>
                  <w:t>--</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r>
                  <w:rPr>
                    <w:rFonts w:eastAsia="Arial" w:cs="Arial"/>
                    <w:color w:val="000000"/>
                    <w:sz w:val="16"/>
                    <w:szCs w:val="22"/>
                    <w:bdr w:val="nil"/>
                    <w:lang w:val="en-US" w:eastAsia="en-US"/>
                  </w:rPr>
                  <w:t>--</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300"/>
            </w:trPr>
            <w:tc>
              <w:tcPr>
                <w:tcW w:w="6000" w:type="dxa"/>
                <w:tcBorders>
                  <w:top w:val="nil"/>
                  <w:left w:val="nil"/>
                  <w:bottom w:val="nil"/>
                  <w:right w:val="nil"/>
                  <w:tl2br w:val="nil"/>
                  <w:tr2bl w:val="nil"/>
                </w:tcBorders>
                <w:shd w:val="clear" w:color="auto" w:fill="auto"/>
                <w:noWrap/>
                <w:tcMar>
                  <w:left w:w="220" w:type="dxa"/>
                  <w:right w:w="40" w:type="dxa"/>
                </w:tcMar>
                <w:vAlign w:val="bottom"/>
              </w:tcPr>
              <w:p w:rsidR="00532DBA" w:rsidRDefault="00C61D15">
                <w:pPr>
                  <w:keepNext/>
                  <w:pBdr>
                    <w:top w:val="nil"/>
                    <w:left w:val="nil"/>
                    <w:bottom w:val="nil"/>
                    <w:right w:val="nil"/>
                    <w:between w:val="nil"/>
                    <w:bar w:val="nil"/>
                  </w:pBdr>
                  <w:spacing w:before="0" w:after="0" w:line="240" w:lineRule="auto"/>
                  <w:jc w:val="left"/>
                  <w:rPr>
                    <w:rFonts w:eastAsia="Arial" w:cs="Arial"/>
                    <w:color w:val="000000"/>
                    <w:sz w:val="16"/>
                    <w:szCs w:val="22"/>
                    <w:bdr w:val="nil"/>
                    <w:lang w:val="en-US" w:eastAsia="en-US"/>
                  </w:rPr>
                </w:pPr>
                <w:r>
                  <w:rPr>
                    <w:rFonts w:eastAsia="Arial" w:cs="Arial"/>
                    <w:color w:val="000000"/>
                    <w:sz w:val="16"/>
                    <w:szCs w:val="22"/>
                    <w:bdr w:val="nil"/>
                    <w:lang w:val="en-US" w:eastAsia="en-US"/>
                  </w:rPr>
                  <w:t>Outras movimentações</w:t>
                </w:r>
              </w:p>
            </w:tc>
            <w:tc>
              <w:tcPr>
                <w:tcW w:w="2055"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r>
                  <w:rPr>
                    <w:rFonts w:eastAsia="Arial" w:cs="Arial"/>
                    <w:color w:val="000000"/>
                    <w:sz w:val="16"/>
                    <w:szCs w:val="22"/>
                    <w:bdr w:val="nil"/>
                    <w:lang w:val="en-US" w:eastAsia="en-US"/>
                  </w:rPr>
                  <w:t>--</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r>
                  <w:rPr>
                    <w:rFonts w:eastAsia="Arial" w:cs="Arial"/>
                    <w:color w:val="000000"/>
                    <w:sz w:val="16"/>
                    <w:szCs w:val="22"/>
                    <w:bdr w:val="nil"/>
                    <w:lang w:val="en-US" w:eastAsia="en-US"/>
                  </w:rPr>
                  <w:t>--</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300"/>
            </w:trPr>
            <w:tc>
              <w:tcPr>
                <w:tcW w:w="6000" w:type="dxa"/>
                <w:tcBorders>
                  <w:top w:val="nil"/>
                  <w:left w:val="nil"/>
                  <w:bottom w:val="nil"/>
                  <w:right w:val="nil"/>
                  <w:tl2br w:val="nil"/>
                  <w:tr2bl w:val="nil"/>
                </w:tcBorders>
                <w:shd w:val="clear" w:color="auto" w:fill="auto"/>
                <w:noWrap/>
                <w:tcMar>
                  <w:left w:w="40" w:type="dxa"/>
                  <w:right w:w="40" w:type="dxa"/>
                </w:tcMar>
                <w:vAlign w:val="bottom"/>
              </w:tcPr>
              <w:p w:rsidR="00532DBA" w:rsidRDefault="00C61D15">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val="en-US" w:eastAsia="en-US"/>
                  </w:rPr>
                </w:pPr>
                <w:r>
                  <w:rPr>
                    <w:rFonts w:eastAsia="Arial" w:cs="Arial"/>
                    <w:b/>
                    <w:color w:val="000000"/>
                    <w:sz w:val="16"/>
                    <w:szCs w:val="22"/>
                    <w:bdr w:val="nil"/>
                    <w:lang w:val="en-US" w:eastAsia="en-US"/>
                  </w:rPr>
                  <w:t>Saldo em 31.12.2019</w:t>
                </w:r>
              </w:p>
            </w:tc>
            <w:tc>
              <w:tcPr>
                <w:tcW w:w="2055" w:type="dxa"/>
                <w:tcBorders>
                  <w:top w:val="nil"/>
                  <w:left w:val="nil"/>
                  <w:bottom w:val="nil"/>
                  <w:right w:val="nil"/>
                  <w:tl2br w:val="nil"/>
                  <w:tr2bl w:val="nil"/>
                </w:tcBorders>
                <w:shd w:val="clear" w:color="auto" w:fill="auto"/>
                <w:noWrap/>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val="en-US" w:eastAsia="en-US"/>
                  </w:rPr>
                </w:pPr>
                <w:r>
                  <w:rPr>
                    <w:rFonts w:eastAsia="Arial" w:cs="Arial"/>
                    <w:b/>
                    <w:color w:val="000000"/>
                    <w:sz w:val="16"/>
                    <w:szCs w:val="22"/>
                    <w:bdr w:val="nil"/>
                    <w:lang w:val="en-US" w:eastAsia="en-US"/>
                  </w:rPr>
                  <w:t>(614)</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val="en-US" w:eastAsia="en-US"/>
                  </w:rPr>
                </w:pPr>
                <w:r>
                  <w:rPr>
                    <w:rFonts w:eastAsia="Arial" w:cs="Arial"/>
                    <w:b/>
                    <w:color w:val="000000"/>
                    <w:sz w:val="16"/>
                    <w:szCs w:val="22"/>
                    <w:bdr w:val="nil"/>
                    <w:lang w:val="en-US" w:eastAsia="en-US"/>
                  </w:rPr>
                  <w:t>(614)</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300"/>
            </w:trPr>
            <w:tc>
              <w:tcPr>
                <w:tcW w:w="6000" w:type="dxa"/>
                <w:tcBorders>
                  <w:top w:val="nil"/>
                  <w:left w:val="nil"/>
                  <w:bottom w:val="nil"/>
                  <w:right w:val="nil"/>
                  <w:tl2br w:val="nil"/>
                  <w:tr2bl w:val="nil"/>
                </w:tcBorders>
                <w:shd w:val="clear" w:color="auto" w:fill="auto"/>
                <w:noWrap/>
                <w:tcMar>
                  <w:left w:w="0" w:type="dxa"/>
                  <w:right w:w="0" w:type="dxa"/>
                </w:tcMar>
                <w:vAlign w:val="bottom"/>
              </w:tcPr>
              <w:p w:rsidR="00532DBA" w:rsidRDefault="00532DBA">
                <w:pPr>
                  <w:keepNext/>
                  <w:pBdr>
                    <w:top w:val="nil"/>
                    <w:left w:val="nil"/>
                    <w:bottom w:val="nil"/>
                    <w:right w:val="nil"/>
                    <w:between w:val="nil"/>
                    <w:bar w:val="nil"/>
                  </w:pBdr>
                  <w:spacing w:before="0" w:after="0" w:line="240" w:lineRule="auto"/>
                  <w:jc w:val="left"/>
                  <w:rPr>
                    <w:rFonts w:eastAsia="Arial" w:cs="Arial"/>
                    <w:color w:val="000000"/>
                    <w:sz w:val="16"/>
                    <w:szCs w:val="22"/>
                    <w:bdr w:val="nil"/>
                    <w:lang w:val="en-US" w:eastAsia="en-US"/>
                  </w:rPr>
                </w:pPr>
              </w:p>
            </w:tc>
            <w:tc>
              <w:tcPr>
                <w:tcW w:w="2055" w:type="dxa"/>
                <w:tcBorders>
                  <w:top w:val="nil"/>
                  <w:left w:val="nil"/>
                  <w:bottom w:val="nil"/>
                  <w:right w:val="nil"/>
                  <w:tl2br w:val="nil"/>
                  <w:tr2bl w:val="nil"/>
                </w:tcBorders>
                <w:shd w:val="clear" w:color="auto" w:fill="auto"/>
                <w:noWrap/>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300"/>
            </w:trPr>
            <w:tc>
              <w:tcPr>
                <w:tcW w:w="6000" w:type="dxa"/>
                <w:tcBorders>
                  <w:top w:val="nil"/>
                  <w:left w:val="nil"/>
                  <w:bottom w:val="nil"/>
                  <w:right w:val="nil"/>
                  <w:tl2br w:val="nil"/>
                  <w:tr2bl w:val="nil"/>
                </w:tcBorders>
                <w:shd w:val="clear" w:color="auto" w:fill="auto"/>
                <w:noWrap/>
                <w:tcMar>
                  <w:left w:w="40" w:type="dxa"/>
                  <w:right w:w="40" w:type="dxa"/>
                </w:tcMar>
                <w:vAlign w:val="bottom"/>
              </w:tcPr>
              <w:p w:rsidR="00532DBA" w:rsidRDefault="00C61D15">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val="en-US" w:eastAsia="en-US"/>
                  </w:rPr>
                </w:pPr>
                <w:r>
                  <w:rPr>
                    <w:rFonts w:eastAsia="Arial" w:cs="Arial"/>
                    <w:b/>
                    <w:color w:val="000000"/>
                    <w:sz w:val="16"/>
                    <w:szCs w:val="22"/>
                    <w:bdr w:val="nil"/>
                    <w:lang w:val="en-US" w:eastAsia="en-US"/>
                  </w:rPr>
                  <w:t>Saldo em 31.12.2019</w:t>
                </w:r>
              </w:p>
            </w:tc>
            <w:tc>
              <w:tcPr>
                <w:tcW w:w="2055" w:type="dxa"/>
                <w:tcBorders>
                  <w:top w:val="nil"/>
                  <w:left w:val="nil"/>
                  <w:bottom w:val="nil"/>
                  <w:right w:val="nil"/>
                  <w:tl2br w:val="nil"/>
                  <w:tr2bl w:val="nil"/>
                </w:tcBorders>
                <w:shd w:val="clear" w:color="auto" w:fill="auto"/>
                <w:noWrap/>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val="en-US" w:eastAsia="en-US"/>
                  </w:rPr>
                </w:pPr>
                <w:r>
                  <w:rPr>
                    <w:rFonts w:eastAsia="Arial" w:cs="Arial"/>
                    <w:b/>
                    <w:color w:val="000000"/>
                    <w:sz w:val="16"/>
                    <w:szCs w:val="22"/>
                    <w:bdr w:val="nil"/>
                    <w:lang w:val="en-US" w:eastAsia="en-US"/>
                  </w:rPr>
                  <w:t>(614)</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val="en-US" w:eastAsia="en-US"/>
                  </w:rPr>
                </w:pPr>
                <w:r>
                  <w:rPr>
                    <w:rFonts w:eastAsia="Arial" w:cs="Arial"/>
                    <w:b/>
                    <w:color w:val="000000"/>
                    <w:sz w:val="16"/>
                    <w:szCs w:val="22"/>
                    <w:bdr w:val="nil"/>
                    <w:lang w:val="en-US" w:eastAsia="en-US"/>
                  </w:rPr>
                  <w:t>(614)</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300"/>
            </w:trPr>
            <w:tc>
              <w:tcPr>
                <w:tcW w:w="6000" w:type="dxa"/>
                <w:tcBorders>
                  <w:top w:val="nil"/>
                  <w:left w:val="nil"/>
                  <w:bottom w:val="nil"/>
                  <w:right w:val="nil"/>
                  <w:tl2br w:val="nil"/>
                  <w:tr2bl w:val="nil"/>
                </w:tcBorders>
                <w:shd w:val="clear" w:color="auto" w:fill="auto"/>
                <w:noWrap/>
                <w:tcMar>
                  <w:left w:w="220" w:type="dxa"/>
                  <w:right w:w="40" w:type="dxa"/>
                </w:tcMar>
                <w:vAlign w:val="bottom"/>
              </w:tcPr>
              <w:p w:rsidR="00532DBA" w:rsidRDefault="00C61D15">
                <w:pPr>
                  <w:keepNext/>
                  <w:pBdr>
                    <w:top w:val="nil"/>
                    <w:left w:val="nil"/>
                    <w:bottom w:val="nil"/>
                    <w:right w:val="nil"/>
                    <w:between w:val="nil"/>
                    <w:bar w:val="nil"/>
                  </w:pBdr>
                  <w:spacing w:before="0" w:after="0" w:line="240" w:lineRule="auto"/>
                  <w:jc w:val="left"/>
                  <w:rPr>
                    <w:rFonts w:eastAsia="Arial" w:cs="Arial"/>
                    <w:color w:val="000000"/>
                    <w:sz w:val="16"/>
                    <w:szCs w:val="22"/>
                    <w:bdr w:val="nil"/>
                    <w:lang w:val="en-US" w:eastAsia="en-US"/>
                  </w:rPr>
                </w:pPr>
                <w:r>
                  <w:rPr>
                    <w:rFonts w:eastAsia="Arial" w:cs="Arial"/>
                    <w:color w:val="000000"/>
                    <w:sz w:val="16"/>
                    <w:szCs w:val="22"/>
                    <w:bdr w:val="nil"/>
                    <w:lang w:val="en-US" w:eastAsia="en-US"/>
                  </w:rPr>
                  <w:t>Despesa de amortização</w:t>
                </w:r>
              </w:p>
            </w:tc>
            <w:tc>
              <w:tcPr>
                <w:tcW w:w="2055" w:type="dxa"/>
                <w:tcBorders>
                  <w:top w:val="nil"/>
                  <w:left w:val="nil"/>
                  <w:bottom w:val="nil"/>
                  <w:right w:val="nil"/>
                  <w:tl2br w:val="nil"/>
                  <w:tr2bl w:val="nil"/>
                </w:tcBorders>
                <w:shd w:val="clear" w:color="auto" w:fill="auto"/>
                <w:noWrap/>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r>
                  <w:rPr>
                    <w:rFonts w:eastAsia="Arial" w:cs="Arial"/>
                    <w:color w:val="000000"/>
                    <w:sz w:val="16"/>
                    <w:szCs w:val="22"/>
                    <w:bdr w:val="nil"/>
                    <w:lang w:val="en-US" w:eastAsia="en-US"/>
                  </w:rPr>
                  <w:t>(469)</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r>
                  <w:rPr>
                    <w:rFonts w:eastAsia="Arial" w:cs="Arial"/>
                    <w:color w:val="000000"/>
                    <w:sz w:val="16"/>
                    <w:szCs w:val="22"/>
                    <w:bdr w:val="nil"/>
                    <w:lang w:val="en-US" w:eastAsia="en-US"/>
                  </w:rPr>
                  <w:t>(469)</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300"/>
            </w:trPr>
            <w:tc>
              <w:tcPr>
                <w:tcW w:w="6000" w:type="dxa"/>
                <w:tcBorders>
                  <w:top w:val="nil"/>
                  <w:left w:val="nil"/>
                  <w:bottom w:val="nil"/>
                  <w:right w:val="nil"/>
                  <w:tl2br w:val="nil"/>
                  <w:tr2bl w:val="nil"/>
                </w:tcBorders>
                <w:shd w:val="clear" w:color="auto" w:fill="auto"/>
                <w:noWrap/>
                <w:tcMar>
                  <w:left w:w="220" w:type="dxa"/>
                  <w:right w:w="40" w:type="dxa"/>
                </w:tcMar>
                <w:vAlign w:val="bottom"/>
              </w:tcPr>
              <w:p w:rsidR="00532DBA" w:rsidRDefault="00C61D15">
                <w:pPr>
                  <w:keepNext/>
                  <w:pBdr>
                    <w:top w:val="nil"/>
                    <w:left w:val="nil"/>
                    <w:bottom w:val="nil"/>
                    <w:right w:val="nil"/>
                    <w:between w:val="nil"/>
                    <w:bar w:val="nil"/>
                  </w:pBdr>
                  <w:spacing w:before="0" w:after="0" w:line="240" w:lineRule="auto"/>
                  <w:jc w:val="left"/>
                  <w:rPr>
                    <w:rFonts w:eastAsia="Arial" w:cs="Arial"/>
                    <w:color w:val="000000"/>
                    <w:sz w:val="16"/>
                    <w:szCs w:val="22"/>
                    <w:bdr w:val="nil"/>
                    <w:lang w:val="en-US" w:eastAsia="en-US"/>
                  </w:rPr>
                </w:pPr>
                <w:r>
                  <w:rPr>
                    <w:rFonts w:eastAsia="Arial" w:cs="Arial"/>
                    <w:color w:val="000000"/>
                    <w:sz w:val="16"/>
                    <w:szCs w:val="22"/>
                    <w:bdr w:val="nil"/>
                    <w:lang w:val="en-US" w:eastAsia="en-US"/>
                  </w:rPr>
                  <w:t>Baixas</w:t>
                </w:r>
              </w:p>
            </w:tc>
            <w:tc>
              <w:tcPr>
                <w:tcW w:w="2055"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r>
                  <w:rPr>
                    <w:rFonts w:eastAsia="Arial" w:cs="Arial"/>
                    <w:color w:val="000000"/>
                    <w:sz w:val="16"/>
                    <w:szCs w:val="22"/>
                    <w:bdr w:val="nil"/>
                    <w:lang w:val="en-US" w:eastAsia="en-US"/>
                  </w:rPr>
                  <w:t>--</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r>
                  <w:rPr>
                    <w:rFonts w:eastAsia="Arial" w:cs="Arial"/>
                    <w:color w:val="000000"/>
                    <w:sz w:val="16"/>
                    <w:szCs w:val="22"/>
                    <w:bdr w:val="nil"/>
                    <w:lang w:val="en-US" w:eastAsia="en-US"/>
                  </w:rPr>
                  <w:t>--</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300"/>
            </w:trPr>
            <w:tc>
              <w:tcPr>
                <w:tcW w:w="6000" w:type="dxa"/>
                <w:tcBorders>
                  <w:top w:val="nil"/>
                  <w:left w:val="nil"/>
                  <w:bottom w:val="nil"/>
                  <w:right w:val="nil"/>
                  <w:tl2br w:val="nil"/>
                  <w:tr2bl w:val="nil"/>
                </w:tcBorders>
                <w:shd w:val="clear" w:color="auto" w:fill="auto"/>
                <w:noWrap/>
                <w:tcMar>
                  <w:left w:w="220" w:type="dxa"/>
                  <w:right w:w="40" w:type="dxa"/>
                </w:tcMar>
                <w:vAlign w:val="bottom"/>
              </w:tcPr>
              <w:p w:rsidR="00532DBA" w:rsidRDefault="00C61D15">
                <w:pPr>
                  <w:keepNext/>
                  <w:pBdr>
                    <w:top w:val="nil"/>
                    <w:left w:val="nil"/>
                    <w:bottom w:val="nil"/>
                    <w:right w:val="nil"/>
                    <w:between w:val="nil"/>
                    <w:bar w:val="nil"/>
                  </w:pBdr>
                  <w:spacing w:before="0" w:after="0" w:line="240" w:lineRule="auto"/>
                  <w:jc w:val="left"/>
                  <w:rPr>
                    <w:rFonts w:eastAsia="Arial" w:cs="Arial"/>
                    <w:color w:val="000000"/>
                    <w:sz w:val="16"/>
                    <w:szCs w:val="22"/>
                    <w:bdr w:val="nil"/>
                    <w:lang w:val="en-US" w:eastAsia="en-US"/>
                  </w:rPr>
                </w:pPr>
                <w:r>
                  <w:rPr>
                    <w:rFonts w:eastAsia="Arial" w:cs="Arial"/>
                    <w:color w:val="000000"/>
                    <w:sz w:val="16"/>
                    <w:szCs w:val="22"/>
                    <w:bdr w:val="nil"/>
                    <w:lang w:val="en-US" w:eastAsia="en-US"/>
                  </w:rPr>
                  <w:t>Outras movimentações</w:t>
                </w:r>
              </w:p>
            </w:tc>
            <w:tc>
              <w:tcPr>
                <w:tcW w:w="2055"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r>
                  <w:rPr>
                    <w:rFonts w:eastAsia="Arial" w:cs="Arial"/>
                    <w:color w:val="000000"/>
                    <w:sz w:val="16"/>
                    <w:szCs w:val="22"/>
                    <w:bdr w:val="nil"/>
                    <w:lang w:val="en-US" w:eastAsia="en-US"/>
                  </w:rPr>
                  <w:t>--</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r>
                  <w:rPr>
                    <w:rFonts w:eastAsia="Arial" w:cs="Arial"/>
                    <w:color w:val="000000"/>
                    <w:sz w:val="16"/>
                    <w:szCs w:val="22"/>
                    <w:bdr w:val="nil"/>
                    <w:lang w:val="en-US" w:eastAsia="en-US"/>
                  </w:rPr>
                  <w:t>--</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300"/>
            </w:trPr>
            <w:tc>
              <w:tcPr>
                <w:tcW w:w="6000" w:type="dxa"/>
                <w:tcBorders>
                  <w:top w:val="nil"/>
                  <w:left w:val="nil"/>
                  <w:bottom w:val="nil"/>
                  <w:right w:val="nil"/>
                  <w:tl2br w:val="nil"/>
                  <w:tr2bl w:val="nil"/>
                </w:tcBorders>
                <w:shd w:val="clear" w:color="auto" w:fill="auto"/>
                <w:noWrap/>
                <w:tcMar>
                  <w:left w:w="40" w:type="dxa"/>
                  <w:right w:w="40" w:type="dxa"/>
                </w:tcMar>
                <w:vAlign w:val="bottom"/>
              </w:tcPr>
              <w:p w:rsidR="00532DBA" w:rsidRDefault="00C61D15">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val="en-US" w:eastAsia="en-US"/>
                  </w:rPr>
                </w:pPr>
                <w:r>
                  <w:rPr>
                    <w:rFonts w:eastAsia="Arial" w:cs="Arial"/>
                    <w:b/>
                    <w:color w:val="000000"/>
                    <w:sz w:val="16"/>
                    <w:szCs w:val="22"/>
                    <w:bdr w:val="nil"/>
                    <w:lang w:val="en-US" w:eastAsia="en-US"/>
                  </w:rPr>
                  <w:t>Saldo em 31.12.2020</w:t>
                </w:r>
              </w:p>
            </w:tc>
            <w:tc>
              <w:tcPr>
                <w:tcW w:w="2055" w:type="dxa"/>
                <w:tcBorders>
                  <w:top w:val="nil"/>
                  <w:left w:val="nil"/>
                  <w:bottom w:val="nil"/>
                  <w:right w:val="nil"/>
                  <w:tl2br w:val="nil"/>
                  <w:tr2bl w:val="nil"/>
                </w:tcBorders>
                <w:shd w:val="clear" w:color="auto" w:fill="auto"/>
                <w:noWrap/>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val="en-US" w:eastAsia="en-US"/>
                  </w:rPr>
                </w:pPr>
                <w:r>
                  <w:rPr>
                    <w:rFonts w:eastAsia="Arial" w:cs="Arial"/>
                    <w:b/>
                    <w:color w:val="000000"/>
                    <w:sz w:val="16"/>
                    <w:szCs w:val="22"/>
                    <w:bdr w:val="nil"/>
                    <w:lang w:val="en-US" w:eastAsia="en-US"/>
                  </w:rPr>
                  <w:t>(1.083)</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val="en-US" w:eastAsia="en-US"/>
                  </w:rPr>
                </w:pPr>
                <w:r>
                  <w:rPr>
                    <w:rFonts w:eastAsia="Arial" w:cs="Arial"/>
                    <w:b/>
                    <w:color w:val="000000"/>
                    <w:sz w:val="16"/>
                    <w:szCs w:val="22"/>
                    <w:bdr w:val="nil"/>
                    <w:lang w:val="en-US" w:eastAsia="en-US"/>
                  </w:rPr>
                  <w:t>(1.083)</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300"/>
            </w:trPr>
            <w:tc>
              <w:tcPr>
                <w:tcW w:w="6000" w:type="dxa"/>
                <w:tcBorders>
                  <w:top w:val="nil"/>
                  <w:left w:val="nil"/>
                  <w:bottom w:val="nil"/>
                  <w:right w:val="nil"/>
                  <w:tl2br w:val="nil"/>
                  <w:tr2bl w:val="nil"/>
                </w:tcBorders>
                <w:shd w:val="clear" w:color="auto" w:fill="auto"/>
                <w:noWrap/>
                <w:tcMar>
                  <w:left w:w="0" w:type="dxa"/>
                  <w:right w:w="0" w:type="dxa"/>
                </w:tcMar>
                <w:vAlign w:val="bottom"/>
              </w:tcPr>
              <w:p w:rsidR="00532DBA" w:rsidRDefault="00532DBA">
                <w:pPr>
                  <w:keepNext/>
                  <w:pBdr>
                    <w:top w:val="nil"/>
                    <w:left w:val="nil"/>
                    <w:bottom w:val="nil"/>
                    <w:right w:val="nil"/>
                    <w:between w:val="nil"/>
                    <w:bar w:val="nil"/>
                  </w:pBdr>
                  <w:spacing w:before="0" w:after="0" w:line="240" w:lineRule="auto"/>
                  <w:jc w:val="left"/>
                  <w:rPr>
                    <w:rFonts w:eastAsia="Arial" w:cs="Arial"/>
                    <w:color w:val="000000"/>
                    <w:sz w:val="16"/>
                    <w:szCs w:val="22"/>
                    <w:bdr w:val="nil"/>
                    <w:lang w:val="en-US" w:eastAsia="en-US"/>
                  </w:rPr>
                </w:pPr>
              </w:p>
            </w:tc>
            <w:tc>
              <w:tcPr>
                <w:tcW w:w="2055" w:type="dxa"/>
                <w:tcBorders>
                  <w:top w:val="nil"/>
                  <w:left w:val="nil"/>
                  <w:bottom w:val="nil"/>
                  <w:right w:val="nil"/>
                  <w:tl2br w:val="nil"/>
                  <w:tr2bl w:val="nil"/>
                </w:tcBorders>
                <w:shd w:val="clear" w:color="auto" w:fill="auto"/>
                <w:noWrap/>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300"/>
            </w:trPr>
            <w:tc>
              <w:tcPr>
                <w:tcW w:w="6000" w:type="dxa"/>
                <w:tcBorders>
                  <w:top w:val="nil"/>
                  <w:left w:val="nil"/>
                  <w:bottom w:val="nil"/>
                  <w:right w:val="nil"/>
                  <w:tl2br w:val="nil"/>
                  <w:tr2bl w:val="nil"/>
                </w:tcBorders>
                <w:shd w:val="clear" w:color="auto" w:fill="auto"/>
                <w:noWrap/>
                <w:tcMar>
                  <w:left w:w="40" w:type="dxa"/>
                  <w:right w:w="40" w:type="dxa"/>
                </w:tcMar>
                <w:vAlign w:val="bottom"/>
              </w:tcPr>
              <w:p w:rsidR="00532DBA" w:rsidRDefault="00C61D15">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val="en-US" w:eastAsia="en-US"/>
                  </w:rPr>
                </w:pPr>
                <w:r>
                  <w:rPr>
                    <w:rFonts w:eastAsia="Arial" w:cs="Arial"/>
                    <w:b/>
                    <w:color w:val="000000"/>
                    <w:sz w:val="16"/>
                    <w:szCs w:val="22"/>
                    <w:bdr w:val="nil"/>
                    <w:lang w:val="en-US" w:eastAsia="en-US"/>
                  </w:rPr>
                  <w:t>Valor Contábil</w:t>
                </w:r>
              </w:p>
            </w:tc>
            <w:tc>
              <w:tcPr>
                <w:tcW w:w="2055" w:type="dxa"/>
                <w:tcBorders>
                  <w:top w:val="nil"/>
                  <w:left w:val="nil"/>
                  <w:bottom w:val="nil"/>
                  <w:right w:val="nil"/>
                  <w:tl2br w:val="nil"/>
                  <w:tr2bl w:val="nil"/>
                </w:tcBorders>
                <w:shd w:val="clear" w:color="auto" w:fill="auto"/>
                <w:noWrap/>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300"/>
            </w:trPr>
            <w:tc>
              <w:tcPr>
                <w:tcW w:w="6000" w:type="dxa"/>
                <w:tcBorders>
                  <w:top w:val="nil"/>
                  <w:left w:val="nil"/>
                  <w:bottom w:val="nil"/>
                  <w:right w:val="nil"/>
                  <w:tl2br w:val="nil"/>
                  <w:tr2bl w:val="nil"/>
                </w:tcBorders>
                <w:shd w:val="clear" w:color="auto" w:fill="auto"/>
                <w:noWrap/>
                <w:tcMar>
                  <w:left w:w="40" w:type="dxa"/>
                  <w:right w:w="40" w:type="dxa"/>
                </w:tcMar>
                <w:vAlign w:val="bottom"/>
              </w:tcPr>
              <w:p w:rsidR="00532DBA" w:rsidRDefault="00C61D15">
                <w:pPr>
                  <w:keepNext/>
                  <w:pBdr>
                    <w:top w:val="nil"/>
                    <w:left w:val="nil"/>
                    <w:bottom w:val="nil"/>
                    <w:right w:val="nil"/>
                    <w:between w:val="nil"/>
                    <w:bar w:val="nil"/>
                  </w:pBdr>
                  <w:spacing w:before="0" w:after="0" w:line="240" w:lineRule="auto"/>
                  <w:jc w:val="left"/>
                  <w:rPr>
                    <w:rFonts w:eastAsia="Arial" w:cs="Arial"/>
                    <w:color w:val="000000"/>
                    <w:sz w:val="16"/>
                    <w:szCs w:val="22"/>
                    <w:bdr w:val="nil"/>
                    <w:lang w:val="en-US" w:eastAsia="en-US"/>
                  </w:rPr>
                </w:pPr>
                <w:r>
                  <w:rPr>
                    <w:rFonts w:eastAsia="Arial" w:cs="Arial"/>
                    <w:color w:val="000000"/>
                    <w:sz w:val="16"/>
                    <w:szCs w:val="22"/>
                    <w:bdr w:val="nil"/>
                    <w:lang w:val="en-US" w:eastAsia="en-US"/>
                  </w:rPr>
                  <w:t>Saldo em 31.12.2019</w:t>
                </w:r>
              </w:p>
            </w:tc>
            <w:tc>
              <w:tcPr>
                <w:tcW w:w="2055"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r>
                  <w:rPr>
                    <w:rFonts w:eastAsia="Arial" w:cs="Arial"/>
                    <w:color w:val="000000"/>
                    <w:sz w:val="16"/>
                    <w:szCs w:val="22"/>
                    <w:bdr w:val="nil"/>
                    <w:lang w:val="en-US" w:eastAsia="en-US"/>
                  </w:rPr>
                  <w:t>1.728</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r>
                  <w:rPr>
                    <w:rFonts w:eastAsia="Arial" w:cs="Arial"/>
                    <w:color w:val="000000"/>
                    <w:sz w:val="16"/>
                    <w:szCs w:val="22"/>
                    <w:bdr w:val="nil"/>
                    <w:lang w:val="en-US" w:eastAsia="en-US"/>
                  </w:rPr>
                  <w:t>1.728</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15"/>
            </w:trPr>
            <w:tc>
              <w:tcPr>
                <w:tcW w:w="6000" w:type="dxa"/>
                <w:tcBorders>
                  <w:top w:val="nil"/>
                  <w:left w:val="nil"/>
                  <w:bottom w:val="single" w:sz="8" w:space="0" w:color="000000"/>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rPr>
                    <w:rFonts w:eastAsia="Arial" w:cs="Arial"/>
                    <w:color w:val="000000"/>
                    <w:sz w:val="16"/>
                    <w:szCs w:val="22"/>
                    <w:bdr w:val="nil"/>
                    <w:lang w:val="en-US" w:eastAsia="en-US"/>
                  </w:rPr>
                </w:pPr>
                <w:r>
                  <w:rPr>
                    <w:rFonts w:eastAsia="Arial" w:cs="Arial"/>
                    <w:color w:val="000000"/>
                    <w:sz w:val="16"/>
                    <w:szCs w:val="22"/>
                    <w:bdr w:val="nil"/>
                    <w:lang w:val="en-US" w:eastAsia="en-US"/>
                  </w:rPr>
                  <w:t>Saldo em 31.12.2020</w:t>
                </w:r>
              </w:p>
            </w:tc>
            <w:tc>
              <w:tcPr>
                <w:tcW w:w="2055" w:type="dxa"/>
                <w:tcBorders>
                  <w:top w:val="nil"/>
                  <w:left w:val="nil"/>
                  <w:bottom w:val="single" w:sz="8" w:space="0" w:color="000000"/>
                  <w:right w:val="nil"/>
                  <w:tl2br w:val="nil"/>
                  <w:tr2bl w:val="nil"/>
                </w:tcBorders>
                <w:shd w:val="clear" w:color="auto" w:fill="auto"/>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r>
                  <w:rPr>
                    <w:rFonts w:eastAsia="Arial" w:cs="Arial"/>
                    <w:color w:val="000000"/>
                    <w:sz w:val="16"/>
                    <w:szCs w:val="22"/>
                    <w:bdr w:val="nil"/>
                    <w:lang w:val="en-US" w:eastAsia="en-US"/>
                  </w:rPr>
                  <w:t>1.259</w:t>
                </w:r>
              </w:p>
            </w:tc>
            <w:tc>
              <w:tcPr>
                <w:tcW w:w="1650" w:type="dxa"/>
                <w:tcBorders>
                  <w:top w:val="nil"/>
                  <w:left w:val="nil"/>
                  <w:bottom w:val="single" w:sz="8" w:space="0" w:color="000000"/>
                  <w:right w:val="nil"/>
                  <w:tl2br w:val="nil"/>
                  <w:tr2bl w:val="nil"/>
                </w:tcBorders>
                <w:shd w:val="clear" w:color="auto" w:fill="auto"/>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r>
                  <w:rPr>
                    <w:rFonts w:eastAsia="Arial" w:cs="Arial"/>
                    <w:color w:val="000000"/>
                    <w:sz w:val="16"/>
                    <w:szCs w:val="22"/>
                    <w:bdr w:val="nil"/>
                    <w:lang w:val="en-US" w:eastAsia="en-US"/>
                  </w:rPr>
                  <w:t>1.259</w:t>
                </w:r>
              </w:p>
            </w:tc>
          </w:tr>
        </w:tbl>
      </w:sdtContent>
    </w:sdt>
    <w:p w:rsidR="00532DBA" w:rsidRDefault="00532DBA">
      <w:pPr>
        <w:pBdr>
          <w:top w:val="nil"/>
          <w:left w:val="nil"/>
          <w:bottom w:val="nil"/>
          <w:right w:val="nil"/>
          <w:between w:val="nil"/>
          <w:bar w:val="nil"/>
        </w:pBdr>
        <w:spacing w:before="0" w:after="200"/>
        <w:jc w:val="left"/>
        <w:rPr>
          <w:sz w:val="22"/>
          <w:szCs w:val="22"/>
          <w:bdr w:val="nil"/>
          <w:lang w:eastAsia="en-US"/>
        </w:rPr>
      </w:pPr>
    </w:p>
    <w:sdt>
      <w:sdtPr>
        <w:rPr>
          <w:rFonts w:cs="Times New Roman"/>
          <w:b w:val="0"/>
          <w:caps w:val="0"/>
          <w:color w:val="auto"/>
          <w:kern w:val="0"/>
          <w:sz w:val="18"/>
          <w:szCs w:val="18"/>
        </w:rPr>
        <w:tag w:val="type=ReportObject;reportobjectid=201807;"/>
        <w:id w:val="848595558"/>
        <w:lock w:val="sdtLocked"/>
        <w:placeholder>
          <w:docPart w:val="DefaultPlaceholder_22675703"/>
        </w:placeholder>
      </w:sdtPr>
      <w:sdtEndPr>
        <w:rPr>
          <w:rFonts w:ascii="Times New Roman" w:hAnsi="Times New Roman"/>
          <w:sz w:val="20"/>
          <w:szCs w:val="20"/>
          <w:bdr w:val="nil"/>
        </w:rPr>
      </w:sdtEndPr>
      <w:sdtContent>
        <w:p w:rsidR="00065D31" w:rsidRDefault="00C61D15" w:rsidP="00C61D15">
          <w:pPr>
            <w:pStyle w:val="02-TtulodeNota"/>
            <w:rPr>
              <w:bdr w:val="nil"/>
            </w:rPr>
          </w:pPr>
          <w:r w:rsidRPr="00693334">
            <w:rPr>
              <w:bdr w:val="nil"/>
            </w:rPr>
            <w:t>11</w:t>
          </w:r>
          <w:r>
            <w:rPr>
              <w:bdr w:val="nil"/>
            </w:rPr>
            <w:t xml:space="preserve"> - Outras OBRIGAÇÕES</w:t>
          </w:r>
        </w:p>
        <w:p w:rsidR="00BD16AE" w:rsidRPr="00BD16AE" w:rsidRDefault="00BD16AE" w:rsidP="00D95004">
          <w:pPr>
            <w:pStyle w:val="07-Legenda"/>
            <w:keepNext/>
            <w:pBdr>
              <w:top w:val="nil"/>
              <w:left w:val="nil"/>
              <w:bottom w:val="nil"/>
              <w:right w:val="nil"/>
              <w:between w:val="nil"/>
              <w:bar w:val="nil"/>
            </w:pBdr>
            <w:spacing w:before="0"/>
            <w:rPr>
              <w:bdr w:val="nil"/>
            </w:rPr>
          </w:pPr>
        </w:p>
        <w:p w:rsidR="00065D31" w:rsidRPr="00E85A5B" w:rsidRDefault="00C61D15" w:rsidP="00D95004">
          <w:pPr>
            <w:pStyle w:val="PargrafodaLista"/>
            <w:keepNext/>
            <w:numPr>
              <w:ilvl w:val="0"/>
              <w:numId w:val="12"/>
            </w:numPr>
            <w:pBdr>
              <w:top w:val="nil"/>
              <w:left w:val="nil"/>
              <w:bottom w:val="nil"/>
              <w:right w:val="nil"/>
              <w:between w:val="nil"/>
              <w:bar w:val="nil"/>
            </w:pBdr>
            <w:ind w:left="357" w:hanging="357"/>
            <w:contextualSpacing/>
            <w:jc w:val="left"/>
            <w:rPr>
              <w:rFonts w:ascii="Arial" w:eastAsia="Calibri" w:hAnsi="Arial" w:cs="Arial"/>
              <w:b/>
              <w:sz w:val="18"/>
              <w:szCs w:val="18"/>
              <w:bdr w:val="nil"/>
            </w:rPr>
          </w:pPr>
          <w:r w:rsidRPr="00E85A5B">
            <w:rPr>
              <w:rFonts w:ascii="Arial" w:eastAsia="Calibri" w:hAnsi="Arial" w:cs="Arial"/>
              <w:b/>
              <w:sz w:val="18"/>
              <w:szCs w:val="18"/>
              <w:bdr w:val="nil"/>
            </w:rPr>
            <w:t>Sociais e Estatutárias</w:t>
          </w:r>
        </w:p>
        <w:tbl>
          <w:tblPr>
            <w:tblW w:w="9705" w:type="dxa"/>
            <w:tblLayout w:type="fixed"/>
            <w:tblLook w:val="0600" w:firstRow="0" w:lastRow="0" w:firstColumn="0" w:lastColumn="0" w:noHBand="1" w:noVBand="1"/>
            <w:tblCaption w:val="NotaExplicativa10a"/>
          </w:tblPr>
          <w:tblGrid>
            <w:gridCol w:w="6405"/>
            <w:gridCol w:w="1650"/>
            <w:gridCol w:w="1650"/>
          </w:tblGrid>
          <w:tr w:rsidR="00532DBA">
            <w:trPr>
              <w:cantSplit/>
              <w:trHeight w:val="270"/>
            </w:trPr>
            <w:tc>
              <w:tcPr>
                <w:tcW w:w="6405" w:type="dxa"/>
                <w:tcBorders>
                  <w:top w:val="nil"/>
                  <w:left w:val="nil"/>
                  <w:bottom w:val="single" w:sz="8" w:space="0" w:color="000000"/>
                  <w:right w:val="nil"/>
                  <w:tl2br w:val="nil"/>
                  <w:tr2bl w:val="nil"/>
                </w:tcBorders>
                <w:shd w:val="clear" w:color="auto" w:fill="auto"/>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1650" w:type="dxa"/>
                <w:tcBorders>
                  <w:top w:val="nil"/>
                  <w:left w:val="nil"/>
                  <w:bottom w:val="single" w:sz="8" w:space="0" w:color="000000"/>
                  <w:right w:val="nil"/>
                  <w:tl2br w:val="nil"/>
                  <w:tr2bl w:val="nil"/>
                </w:tcBorders>
                <w:shd w:val="clear" w:color="auto" w:fill="auto"/>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c>
              <w:tcPr>
                <w:tcW w:w="1650" w:type="dxa"/>
                <w:tcBorders>
                  <w:top w:val="nil"/>
                  <w:left w:val="nil"/>
                  <w:bottom w:val="single" w:sz="8" w:space="0" w:color="000000"/>
                  <w:right w:val="nil"/>
                  <w:tl2br w:val="nil"/>
                  <w:tr2bl w:val="nil"/>
                </w:tcBorders>
                <w:shd w:val="clear" w:color="auto" w:fill="auto"/>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15"/>
            </w:trPr>
            <w:tc>
              <w:tcPr>
                <w:tcW w:w="6405" w:type="dxa"/>
                <w:tcBorders>
                  <w:top w:val="single" w:sz="8" w:space="0" w:color="000000"/>
                  <w:left w:val="nil"/>
                  <w:bottom w:val="single" w:sz="8" w:space="0" w:color="000000"/>
                  <w:right w:val="nil"/>
                  <w:tl2br w:val="nil"/>
                  <w:tr2bl w:val="nil"/>
                </w:tcBorders>
                <w:shd w:val="clear" w:color="auto" w:fill="auto"/>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rPr>
                    <w:rFonts w:eastAsia="Arial" w:cs="Arial"/>
                    <w:color w:val="000000"/>
                    <w:sz w:val="16"/>
                    <w:szCs w:val="22"/>
                    <w:bdr w:val="nil"/>
                    <w:lang w:eastAsia="en-US"/>
                  </w:rPr>
                </w:pP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31.12.2020</w:t>
                </w: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31.12.2019</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single" w:sz="8" w:space="0" w:color="000000"/>
                  <w:left w:val="nil"/>
                  <w:bottom w:val="nil"/>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rPr>
                    <w:rFonts w:eastAsia="Arial" w:cs="Arial"/>
                    <w:color w:val="000000"/>
                    <w:sz w:val="16"/>
                    <w:szCs w:val="22"/>
                    <w:bdr w:val="nil"/>
                    <w:lang w:eastAsia="en-US"/>
                  </w:rPr>
                </w:pPr>
                <w:r>
                  <w:rPr>
                    <w:rFonts w:eastAsia="Arial" w:cs="Arial"/>
                    <w:color w:val="000000"/>
                    <w:sz w:val="16"/>
                    <w:szCs w:val="22"/>
                    <w:bdr w:val="nil"/>
                    <w:lang w:eastAsia="en-US"/>
                  </w:rPr>
                  <w:t>Dividendos a pagar</w:t>
                </w:r>
              </w:p>
            </w:tc>
            <w:tc>
              <w:tcPr>
                <w:tcW w:w="1650" w:type="dxa"/>
                <w:tcBorders>
                  <w:top w:val="single" w:sz="8" w:space="0" w:color="000000"/>
                  <w:left w:val="nil"/>
                  <w:bottom w:val="nil"/>
                  <w:right w:val="nil"/>
                  <w:tl2br w:val="nil"/>
                  <w:tr2bl w:val="nil"/>
                </w:tcBorders>
                <w:shd w:val="clear" w:color="auto" w:fill="auto"/>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294.315</w:t>
                </w:r>
              </w:p>
            </w:tc>
            <w:tc>
              <w:tcPr>
                <w:tcW w:w="1650" w:type="dxa"/>
                <w:tcBorders>
                  <w:top w:val="single" w:sz="8" w:space="0" w:color="000000"/>
                  <w:left w:val="nil"/>
                  <w:bottom w:val="nil"/>
                  <w:right w:val="nil"/>
                  <w:tl2br w:val="nil"/>
                  <w:tr2bl w:val="nil"/>
                </w:tcBorders>
                <w:shd w:val="clear" w:color="auto" w:fill="auto"/>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199.565</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rPr>
                    <w:rFonts w:eastAsia="Arial" w:cs="Arial"/>
                    <w:color w:val="000000"/>
                    <w:sz w:val="16"/>
                    <w:szCs w:val="22"/>
                    <w:bdr w:val="nil"/>
                    <w:lang w:eastAsia="en-US"/>
                  </w:rPr>
                </w:pPr>
                <w:r>
                  <w:rPr>
                    <w:rFonts w:eastAsia="Arial" w:cs="Arial"/>
                    <w:color w:val="000000"/>
                    <w:sz w:val="16"/>
                    <w:szCs w:val="22"/>
                    <w:bdr w:val="nil"/>
                    <w:lang w:eastAsia="en-US"/>
                  </w:rPr>
                  <w:t>Provisão para participações nos lucros</w:t>
                </w:r>
              </w:p>
            </w:tc>
            <w:tc>
              <w:tcPr>
                <w:tcW w:w="1650" w:type="dxa"/>
                <w:tcBorders>
                  <w:top w:val="nil"/>
                  <w:left w:val="nil"/>
                  <w:bottom w:val="nil"/>
                  <w:right w:val="nil"/>
                  <w:tl2br w:val="nil"/>
                  <w:tr2bl w:val="nil"/>
                </w:tcBorders>
                <w:shd w:val="clear" w:color="auto" w:fill="auto"/>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2.418</w:t>
                </w:r>
              </w:p>
            </w:tc>
            <w:tc>
              <w:tcPr>
                <w:tcW w:w="1650" w:type="dxa"/>
                <w:tcBorders>
                  <w:top w:val="nil"/>
                  <w:left w:val="nil"/>
                  <w:bottom w:val="nil"/>
                  <w:right w:val="nil"/>
                  <w:tl2br w:val="nil"/>
                  <w:tr2bl w:val="nil"/>
                </w:tcBorders>
                <w:shd w:val="clear" w:color="auto" w:fill="auto"/>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827</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rPr>
                    <w:rFonts w:eastAsia="Arial" w:cs="Arial"/>
                    <w:color w:val="000000"/>
                    <w:sz w:val="16"/>
                    <w:szCs w:val="22"/>
                    <w:bdr w:val="nil"/>
                    <w:lang w:eastAsia="en-US"/>
                  </w:rPr>
                </w:pPr>
                <w:r>
                  <w:rPr>
                    <w:rFonts w:eastAsia="Arial" w:cs="Arial"/>
                    <w:color w:val="000000"/>
                    <w:sz w:val="16"/>
                    <w:szCs w:val="22"/>
                    <w:bdr w:val="nil"/>
                    <w:lang w:eastAsia="en-US"/>
                  </w:rPr>
                  <w:t>Gratificações e participações a pagar</w:t>
                </w:r>
              </w:p>
            </w:tc>
            <w:tc>
              <w:tcPr>
                <w:tcW w:w="1650" w:type="dxa"/>
                <w:tcBorders>
                  <w:top w:val="nil"/>
                  <w:left w:val="nil"/>
                  <w:bottom w:val="nil"/>
                  <w:right w:val="nil"/>
                  <w:tl2br w:val="nil"/>
                  <w:tr2bl w:val="nil"/>
                </w:tcBorders>
                <w:shd w:val="clear" w:color="auto" w:fill="auto"/>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853</w:t>
                </w:r>
              </w:p>
            </w:tc>
            <w:tc>
              <w:tcPr>
                <w:tcW w:w="1650" w:type="dxa"/>
                <w:tcBorders>
                  <w:top w:val="nil"/>
                  <w:left w:val="nil"/>
                  <w:bottom w:val="nil"/>
                  <w:right w:val="nil"/>
                  <w:tl2br w:val="nil"/>
                  <w:tr2bl w:val="nil"/>
                </w:tcBorders>
                <w:shd w:val="clear" w:color="auto" w:fill="auto"/>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1.717</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rPr>
                    <w:rFonts w:eastAsia="Arial" w:cs="Arial"/>
                    <w:b/>
                    <w:color w:val="000000"/>
                    <w:sz w:val="16"/>
                    <w:szCs w:val="22"/>
                    <w:bdr w:val="nil"/>
                    <w:lang w:eastAsia="en-US"/>
                  </w:rPr>
                </w:pPr>
                <w:r>
                  <w:rPr>
                    <w:rFonts w:eastAsia="Arial" w:cs="Arial"/>
                    <w:b/>
                    <w:color w:val="000000"/>
                    <w:sz w:val="16"/>
                    <w:szCs w:val="22"/>
                    <w:bdr w:val="nil"/>
                    <w:lang w:eastAsia="en-US"/>
                  </w:rPr>
                  <w:t>Total</w:t>
                </w:r>
              </w:p>
            </w:tc>
            <w:tc>
              <w:tcPr>
                <w:tcW w:w="1650" w:type="dxa"/>
                <w:tcBorders>
                  <w:top w:val="nil"/>
                  <w:left w:val="nil"/>
                  <w:bottom w:val="nil"/>
                  <w:right w:val="nil"/>
                  <w:tl2br w:val="nil"/>
                  <w:tr2bl w:val="nil"/>
                </w:tcBorders>
                <w:shd w:val="clear" w:color="auto" w:fill="auto"/>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297.586</w:t>
                </w:r>
              </w:p>
            </w:tc>
            <w:tc>
              <w:tcPr>
                <w:tcW w:w="1650" w:type="dxa"/>
                <w:tcBorders>
                  <w:top w:val="nil"/>
                  <w:left w:val="nil"/>
                  <w:bottom w:val="nil"/>
                  <w:right w:val="nil"/>
                  <w:tl2br w:val="nil"/>
                  <w:tr2bl w:val="nil"/>
                </w:tcBorders>
                <w:shd w:val="clear" w:color="auto" w:fill="auto"/>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202.109</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6405" w:type="dxa"/>
                <w:tcBorders>
                  <w:top w:val="nil"/>
                  <w:left w:val="nil"/>
                  <w:bottom w:val="nil"/>
                  <w:right w:val="nil"/>
                  <w:tl2br w:val="nil"/>
                  <w:tr2bl w:val="nil"/>
                </w:tcBorders>
                <w:shd w:val="clear" w:color="auto" w:fill="auto"/>
                <w:noWrap/>
                <w:tcMar>
                  <w:left w:w="0" w:type="dxa"/>
                  <w:right w:w="0" w:type="dxa"/>
                </w:tcMar>
                <w:vAlign w:val="bottom"/>
              </w:tcPr>
              <w:p w:rsidR="00532DBA" w:rsidRDefault="00532DBA">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bottom"/>
              </w:tcPr>
              <w:p w:rsidR="00532DBA" w:rsidRDefault="00532DBA">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bottom"/>
              </w:tcPr>
              <w:p w:rsidR="00532DBA" w:rsidRDefault="00532DBA">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single" w:sz="8" w:space="0" w:color="000000"/>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Passivo circulante</w:t>
                </w:r>
              </w:p>
            </w:tc>
            <w:tc>
              <w:tcPr>
                <w:tcW w:w="1650" w:type="dxa"/>
                <w:tcBorders>
                  <w:top w:val="nil"/>
                  <w:left w:val="nil"/>
                  <w:bottom w:val="single" w:sz="8" w:space="0" w:color="000000"/>
                  <w:right w:val="nil"/>
                  <w:tl2br w:val="nil"/>
                  <w:tr2bl w:val="nil"/>
                </w:tcBorders>
                <w:shd w:val="clear" w:color="auto" w:fill="auto"/>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297.586</w:t>
                </w:r>
              </w:p>
            </w:tc>
            <w:tc>
              <w:tcPr>
                <w:tcW w:w="1650" w:type="dxa"/>
                <w:tcBorders>
                  <w:top w:val="nil"/>
                  <w:left w:val="nil"/>
                  <w:bottom w:val="single" w:sz="8" w:space="0" w:color="000000"/>
                  <w:right w:val="nil"/>
                  <w:tl2br w:val="nil"/>
                  <w:tr2bl w:val="nil"/>
                </w:tcBorders>
                <w:shd w:val="clear" w:color="auto" w:fill="auto"/>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202.109</w:t>
                </w:r>
              </w:p>
            </w:tc>
          </w:tr>
        </w:tbl>
        <w:p w:rsidR="006C0FAF" w:rsidRPr="00593D4D" w:rsidRDefault="006C0FAF" w:rsidP="006C0FAF">
          <w:pPr>
            <w:pStyle w:val="07-Legenda"/>
            <w:keepLines w:val="0"/>
            <w:pBdr>
              <w:top w:val="nil"/>
              <w:left w:val="nil"/>
              <w:bottom w:val="nil"/>
              <w:right w:val="nil"/>
              <w:between w:val="nil"/>
              <w:bar w:val="nil"/>
            </w:pBdr>
            <w:spacing w:before="0" w:line="240" w:lineRule="auto"/>
            <w:rPr>
              <w:sz w:val="20"/>
              <w:bdr w:val="nil"/>
            </w:rPr>
          </w:pPr>
        </w:p>
        <w:p w:rsidR="00065D31" w:rsidRPr="00E85A5B" w:rsidRDefault="00C61D15" w:rsidP="00D95004">
          <w:pPr>
            <w:pStyle w:val="PargrafodaLista"/>
            <w:keepNext/>
            <w:numPr>
              <w:ilvl w:val="0"/>
              <w:numId w:val="12"/>
            </w:numPr>
            <w:pBdr>
              <w:top w:val="nil"/>
              <w:left w:val="nil"/>
              <w:bottom w:val="nil"/>
              <w:right w:val="nil"/>
              <w:between w:val="nil"/>
              <w:bar w:val="nil"/>
            </w:pBdr>
            <w:ind w:left="357" w:hanging="357"/>
            <w:contextualSpacing/>
            <w:jc w:val="left"/>
            <w:rPr>
              <w:rFonts w:ascii="Arial" w:eastAsia="Calibri" w:hAnsi="Arial" w:cs="Arial"/>
              <w:b/>
              <w:sz w:val="18"/>
              <w:szCs w:val="18"/>
              <w:bdr w:val="nil"/>
            </w:rPr>
          </w:pPr>
          <w:r w:rsidRPr="00E85A5B">
            <w:rPr>
              <w:rFonts w:ascii="Arial" w:eastAsia="Calibri" w:hAnsi="Arial" w:cs="Arial"/>
              <w:b/>
              <w:sz w:val="18"/>
              <w:szCs w:val="18"/>
              <w:bdr w:val="nil"/>
            </w:rPr>
            <w:t>Fiscais e Previdenciárias</w:t>
          </w:r>
        </w:p>
        <w:tbl>
          <w:tblPr>
            <w:tblW w:w="9705" w:type="dxa"/>
            <w:tblLayout w:type="fixed"/>
            <w:tblLook w:val="0600" w:firstRow="0" w:lastRow="0" w:firstColumn="0" w:lastColumn="0" w:noHBand="1" w:noVBand="1"/>
            <w:tblCaption w:val="NotaExplicativa10b"/>
          </w:tblPr>
          <w:tblGrid>
            <w:gridCol w:w="6405"/>
            <w:gridCol w:w="1650"/>
            <w:gridCol w:w="1650"/>
          </w:tblGrid>
          <w:tr w:rsidR="00532DBA">
            <w:trPr>
              <w:cantSplit/>
              <w:trHeight w:val="270"/>
            </w:trPr>
            <w:tc>
              <w:tcPr>
                <w:tcW w:w="6405" w:type="dxa"/>
                <w:tcBorders>
                  <w:top w:val="nil"/>
                  <w:left w:val="nil"/>
                  <w:bottom w:val="single" w:sz="8" w:space="0" w:color="000000"/>
                  <w:right w:val="nil"/>
                  <w:tl2br w:val="nil"/>
                  <w:tr2bl w:val="nil"/>
                </w:tcBorders>
                <w:shd w:val="clear" w:color="auto" w:fill="auto"/>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c>
              <w:tcPr>
                <w:tcW w:w="1650" w:type="dxa"/>
                <w:tcBorders>
                  <w:top w:val="nil"/>
                  <w:left w:val="nil"/>
                  <w:bottom w:val="single" w:sz="8" w:space="0" w:color="000000"/>
                  <w:right w:val="nil"/>
                  <w:tl2br w:val="nil"/>
                  <w:tr2bl w:val="nil"/>
                </w:tcBorders>
                <w:shd w:val="clear" w:color="auto" w:fill="auto"/>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c>
              <w:tcPr>
                <w:tcW w:w="1650" w:type="dxa"/>
                <w:tcBorders>
                  <w:top w:val="nil"/>
                  <w:left w:val="nil"/>
                  <w:bottom w:val="single" w:sz="8" w:space="0" w:color="000000"/>
                  <w:right w:val="nil"/>
                  <w:tl2br w:val="nil"/>
                  <w:tr2bl w:val="nil"/>
                </w:tcBorders>
                <w:shd w:val="clear" w:color="auto" w:fill="auto"/>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00"/>
            </w:trPr>
            <w:tc>
              <w:tcPr>
                <w:tcW w:w="6405" w:type="dxa"/>
                <w:tcBorders>
                  <w:top w:val="single" w:sz="8" w:space="0" w:color="000000"/>
                  <w:left w:val="nil"/>
                  <w:bottom w:val="single" w:sz="8" w:space="0" w:color="000000"/>
                  <w:right w:val="nil"/>
                  <w:tl2br w:val="nil"/>
                  <w:tr2bl w:val="nil"/>
                </w:tcBorders>
                <w:shd w:val="clear" w:color="auto" w:fill="auto"/>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rPr>
                    <w:rFonts w:eastAsia="Arial" w:cs="Arial"/>
                    <w:b/>
                    <w:color w:val="000000"/>
                    <w:sz w:val="16"/>
                    <w:szCs w:val="22"/>
                    <w:bdr w:val="nil"/>
                    <w:lang w:eastAsia="en-US"/>
                  </w:rPr>
                </w:pP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31.12.2020</w:t>
                </w: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31.12.2019</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85"/>
            </w:trPr>
            <w:tc>
              <w:tcPr>
                <w:tcW w:w="6405" w:type="dxa"/>
                <w:tcBorders>
                  <w:top w:val="single" w:sz="8" w:space="0" w:color="000000"/>
                  <w:left w:val="nil"/>
                  <w:bottom w:val="nil"/>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rPr>
                    <w:rFonts w:eastAsia="Arial" w:cs="Arial"/>
                    <w:color w:val="000000"/>
                    <w:sz w:val="16"/>
                    <w:szCs w:val="22"/>
                    <w:bdr w:val="nil"/>
                    <w:lang w:eastAsia="en-US"/>
                  </w:rPr>
                </w:pPr>
                <w:r>
                  <w:rPr>
                    <w:rFonts w:eastAsia="Arial" w:cs="Arial"/>
                    <w:color w:val="000000"/>
                    <w:sz w:val="16"/>
                    <w:szCs w:val="22"/>
                    <w:bdr w:val="nil"/>
                    <w:lang w:eastAsia="en-US"/>
                  </w:rPr>
                  <w:t>Impostos e contribuições sobre o lucro a pagar</w:t>
                </w:r>
              </w:p>
            </w:tc>
            <w:tc>
              <w:tcPr>
                <w:tcW w:w="1650" w:type="dxa"/>
                <w:tcBorders>
                  <w:top w:val="single" w:sz="8" w:space="0" w:color="000000"/>
                  <w:left w:val="nil"/>
                  <w:bottom w:val="nil"/>
                  <w:right w:val="nil"/>
                  <w:tl2br w:val="nil"/>
                  <w:tr2bl w:val="nil"/>
                </w:tcBorders>
                <w:shd w:val="clear" w:color="auto" w:fill="auto"/>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68.466</w:t>
                </w:r>
              </w:p>
            </w:tc>
            <w:tc>
              <w:tcPr>
                <w:tcW w:w="1650" w:type="dxa"/>
                <w:tcBorders>
                  <w:top w:val="single" w:sz="8" w:space="0" w:color="000000"/>
                  <w:left w:val="nil"/>
                  <w:bottom w:val="nil"/>
                  <w:right w:val="nil"/>
                  <w:tl2br w:val="nil"/>
                  <w:tr2bl w:val="nil"/>
                </w:tcBorders>
                <w:shd w:val="clear" w:color="auto" w:fill="auto"/>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34.212</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85"/>
            </w:trPr>
            <w:tc>
              <w:tcPr>
                <w:tcW w:w="6405" w:type="dxa"/>
                <w:tcBorders>
                  <w:top w:val="nil"/>
                  <w:left w:val="nil"/>
                  <w:bottom w:val="nil"/>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rPr>
                    <w:rFonts w:eastAsia="Arial" w:cs="Arial"/>
                    <w:color w:val="000000"/>
                    <w:sz w:val="16"/>
                    <w:szCs w:val="22"/>
                    <w:bdr w:val="nil"/>
                    <w:lang w:eastAsia="en-US"/>
                  </w:rPr>
                </w:pPr>
                <w:r>
                  <w:rPr>
                    <w:rFonts w:eastAsia="Arial" w:cs="Arial"/>
                    <w:color w:val="000000"/>
                    <w:sz w:val="16"/>
                    <w:szCs w:val="22"/>
                    <w:bdr w:val="nil"/>
                    <w:lang w:eastAsia="en-US"/>
                  </w:rPr>
                  <w:t>Impostos e contribuições a recolher</w:t>
                </w:r>
              </w:p>
            </w:tc>
            <w:tc>
              <w:tcPr>
                <w:tcW w:w="1650" w:type="dxa"/>
                <w:tcBorders>
                  <w:top w:val="nil"/>
                  <w:left w:val="nil"/>
                  <w:bottom w:val="nil"/>
                  <w:right w:val="nil"/>
                  <w:tl2br w:val="nil"/>
                  <w:tr2bl w:val="nil"/>
                </w:tcBorders>
                <w:shd w:val="clear" w:color="auto" w:fill="auto"/>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5.286</w:t>
                </w:r>
              </w:p>
            </w:tc>
            <w:tc>
              <w:tcPr>
                <w:tcW w:w="1650" w:type="dxa"/>
                <w:tcBorders>
                  <w:top w:val="nil"/>
                  <w:left w:val="nil"/>
                  <w:bottom w:val="nil"/>
                  <w:right w:val="nil"/>
                  <w:tl2br w:val="nil"/>
                  <w:tr2bl w:val="nil"/>
                </w:tcBorders>
                <w:shd w:val="clear" w:color="auto" w:fill="auto"/>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4.407</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85"/>
            </w:trPr>
            <w:tc>
              <w:tcPr>
                <w:tcW w:w="6405" w:type="dxa"/>
                <w:tcBorders>
                  <w:top w:val="nil"/>
                  <w:left w:val="nil"/>
                  <w:bottom w:val="nil"/>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rPr>
                    <w:rFonts w:eastAsia="Arial" w:cs="Arial"/>
                    <w:b/>
                    <w:color w:val="000000"/>
                    <w:sz w:val="16"/>
                    <w:szCs w:val="22"/>
                    <w:bdr w:val="nil"/>
                    <w:lang w:eastAsia="en-US"/>
                  </w:rPr>
                </w:pPr>
                <w:r>
                  <w:rPr>
                    <w:rFonts w:eastAsia="Arial" w:cs="Arial"/>
                    <w:b/>
                    <w:color w:val="000000"/>
                    <w:sz w:val="16"/>
                    <w:szCs w:val="22"/>
                    <w:bdr w:val="nil"/>
                    <w:lang w:eastAsia="en-US"/>
                  </w:rPr>
                  <w:t>Total</w:t>
                </w:r>
              </w:p>
            </w:tc>
            <w:tc>
              <w:tcPr>
                <w:tcW w:w="1650" w:type="dxa"/>
                <w:tcBorders>
                  <w:top w:val="nil"/>
                  <w:left w:val="nil"/>
                  <w:bottom w:val="nil"/>
                  <w:right w:val="nil"/>
                  <w:tl2br w:val="nil"/>
                  <w:tr2bl w:val="nil"/>
                </w:tcBorders>
                <w:shd w:val="clear" w:color="auto" w:fill="auto"/>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73.752</w:t>
                </w:r>
              </w:p>
            </w:tc>
            <w:tc>
              <w:tcPr>
                <w:tcW w:w="1650" w:type="dxa"/>
                <w:tcBorders>
                  <w:top w:val="nil"/>
                  <w:left w:val="nil"/>
                  <w:bottom w:val="nil"/>
                  <w:right w:val="nil"/>
                  <w:tl2br w:val="nil"/>
                  <w:tr2bl w:val="nil"/>
                </w:tcBorders>
                <w:shd w:val="clear" w:color="auto" w:fill="auto"/>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38.619</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6405" w:type="dxa"/>
                <w:tcBorders>
                  <w:top w:val="nil"/>
                  <w:left w:val="nil"/>
                  <w:bottom w:val="nil"/>
                  <w:right w:val="nil"/>
                  <w:tl2br w:val="nil"/>
                  <w:tr2bl w:val="nil"/>
                </w:tcBorders>
                <w:shd w:val="clear" w:color="auto" w:fill="auto"/>
                <w:noWrap/>
                <w:tcMar>
                  <w:left w:w="0" w:type="dxa"/>
                  <w:right w:w="0" w:type="dxa"/>
                </w:tcMar>
                <w:vAlign w:val="bottom"/>
              </w:tcPr>
              <w:p w:rsidR="00532DBA" w:rsidRDefault="00532DBA">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bottom"/>
              </w:tcPr>
              <w:p w:rsidR="00532DBA" w:rsidRDefault="00532DBA">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bottom"/>
              </w:tcPr>
              <w:p w:rsidR="00532DBA" w:rsidRDefault="00532DBA">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85"/>
            </w:trPr>
            <w:tc>
              <w:tcPr>
                <w:tcW w:w="6405" w:type="dxa"/>
                <w:tcBorders>
                  <w:top w:val="nil"/>
                  <w:left w:val="nil"/>
                  <w:bottom w:val="single" w:sz="8" w:space="0" w:color="000000"/>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rPr>
                    <w:rFonts w:eastAsia="Arial" w:cs="Arial"/>
                    <w:color w:val="000000"/>
                    <w:sz w:val="16"/>
                    <w:szCs w:val="22"/>
                    <w:bdr w:val="nil"/>
                    <w:lang w:eastAsia="en-US"/>
                  </w:rPr>
                </w:pPr>
                <w:r>
                  <w:rPr>
                    <w:rFonts w:eastAsia="Arial" w:cs="Arial"/>
                    <w:color w:val="000000"/>
                    <w:sz w:val="16"/>
                    <w:szCs w:val="22"/>
                    <w:bdr w:val="nil"/>
                    <w:lang w:eastAsia="en-US"/>
                  </w:rPr>
                  <w:t>Passivo circulante</w:t>
                </w:r>
              </w:p>
            </w:tc>
            <w:tc>
              <w:tcPr>
                <w:tcW w:w="1650" w:type="dxa"/>
                <w:tcBorders>
                  <w:top w:val="nil"/>
                  <w:left w:val="nil"/>
                  <w:bottom w:val="single" w:sz="8" w:space="0" w:color="000000"/>
                  <w:right w:val="nil"/>
                  <w:tl2br w:val="nil"/>
                  <w:tr2bl w:val="nil"/>
                </w:tcBorders>
                <w:shd w:val="clear" w:color="auto" w:fill="auto"/>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73.752</w:t>
                </w:r>
              </w:p>
            </w:tc>
            <w:tc>
              <w:tcPr>
                <w:tcW w:w="1650" w:type="dxa"/>
                <w:tcBorders>
                  <w:top w:val="nil"/>
                  <w:left w:val="nil"/>
                  <w:bottom w:val="single" w:sz="8" w:space="0" w:color="000000"/>
                  <w:right w:val="nil"/>
                  <w:tl2br w:val="nil"/>
                  <w:tr2bl w:val="nil"/>
                </w:tcBorders>
                <w:shd w:val="clear" w:color="auto" w:fill="auto"/>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38.619</w:t>
                </w:r>
              </w:p>
            </w:tc>
          </w:tr>
        </w:tbl>
        <w:p w:rsidR="00CD0F5C" w:rsidRPr="00593D4D" w:rsidRDefault="00CD0F5C" w:rsidP="00DC4D6A">
          <w:pPr>
            <w:pStyle w:val="07-Legenda"/>
            <w:keepLines w:val="0"/>
            <w:pBdr>
              <w:top w:val="nil"/>
              <w:left w:val="nil"/>
              <w:bottom w:val="nil"/>
              <w:right w:val="nil"/>
              <w:between w:val="nil"/>
              <w:bar w:val="nil"/>
            </w:pBdr>
            <w:spacing w:before="0"/>
            <w:rPr>
              <w:sz w:val="20"/>
              <w:bdr w:val="nil"/>
            </w:rPr>
          </w:pPr>
        </w:p>
        <w:p w:rsidR="00065D31" w:rsidRPr="00E85A5B" w:rsidRDefault="00C61D15" w:rsidP="00D95004">
          <w:pPr>
            <w:pStyle w:val="PargrafodaLista"/>
            <w:keepNext/>
            <w:numPr>
              <w:ilvl w:val="0"/>
              <w:numId w:val="12"/>
            </w:numPr>
            <w:pBdr>
              <w:top w:val="nil"/>
              <w:left w:val="nil"/>
              <w:bottom w:val="nil"/>
              <w:right w:val="nil"/>
              <w:between w:val="nil"/>
              <w:bar w:val="nil"/>
            </w:pBdr>
            <w:ind w:left="357" w:hanging="357"/>
            <w:contextualSpacing/>
            <w:jc w:val="left"/>
            <w:rPr>
              <w:rFonts w:ascii="Arial" w:eastAsia="Calibri" w:hAnsi="Arial" w:cs="Arial"/>
              <w:b/>
              <w:sz w:val="18"/>
              <w:szCs w:val="18"/>
              <w:bdr w:val="nil"/>
            </w:rPr>
          </w:pPr>
          <w:r w:rsidRPr="00E85A5B">
            <w:rPr>
              <w:rFonts w:ascii="Arial" w:eastAsia="Calibri" w:hAnsi="Arial" w:cs="Arial"/>
              <w:b/>
              <w:sz w:val="18"/>
              <w:szCs w:val="18"/>
              <w:bdr w:val="nil"/>
            </w:rPr>
            <w:t>Diversas</w:t>
          </w:r>
        </w:p>
        <w:tbl>
          <w:tblPr>
            <w:tblW w:w="9705" w:type="dxa"/>
            <w:tblLayout w:type="fixed"/>
            <w:tblLook w:val="0600" w:firstRow="0" w:lastRow="0" w:firstColumn="0" w:lastColumn="0" w:noHBand="1" w:noVBand="1"/>
            <w:tblCaption w:val="NotaExplicativa10c"/>
          </w:tblPr>
          <w:tblGrid>
            <w:gridCol w:w="5805"/>
            <w:gridCol w:w="600"/>
            <w:gridCol w:w="1650"/>
            <w:gridCol w:w="1650"/>
          </w:tblGrid>
          <w:tr w:rsidR="00532DBA">
            <w:trPr>
              <w:cantSplit/>
              <w:trHeight w:val="270"/>
            </w:trPr>
            <w:tc>
              <w:tcPr>
                <w:tcW w:w="5805" w:type="dxa"/>
                <w:tcBorders>
                  <w:top w:val="nil"/>
                  <w:left w:val="nil"/>
                  <w:bottom w:val="single" w:sz="8" w:space="0" w:color="000000"/>
                  <w:right w:val="nil"/>
                  <w:tl2br w:val="nil"/>
                  <w:tr2bl w:val="nil"/>
                </w:tcBorders>
                <w:shd w:val="clear" w:color="auto" w:fill="auto"/>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c>
              <w:tcPr>
                <w:tcW w:w="600" w:type="dxa"/>
                <w:tcBorders>
                  <w:top w:val="nil"/>
                  <w:left w:val="nil"/>
                  <w:bottom w:val="single" w:sz="8" w:space="0" w:color="000000"/>
                  <w:right w:val="nil"/>
                  <w:tl2br w:val="nil"/>
                  <w:tr2bl w:val="nil"/>
                </w:tcBorders>
                <w:shd w:val="clear" w:color="auto" w:fill="auto"/>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c>
              <w:tcPr>
                <w:tcW w:w="1650" w:type="dxa"/>
                <w:tcBorders>
                  <w:top w:val="nil"/>
                  <w:left w:val="nil"/>
                  <w:bottom w:val="single" w:sz="8" w:space="0" w:color="000000"/>
                  <w:right w:val="nil"/>
                  <w:tl2br w:val="nil"/>
                  <w:tr2bl w:val="nil"/>
                </w:tcBorders>
                <w:shd w:val="clear" w:color="auto" w:fill="auto"/>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c>
              <w:tcPr>
                <w:tcW w:w="1650" w:type="dxa"/>
                <w:tcBorders>
                  <w:top w:val="nil"/>
                  <w:left w:val="nil"/>
                  <w:bottom w:val="single" w:sz="8" w:space="0" w:color="000000"/>
                  <w:right w:val="nil"/>
                  <w:tl2br w:val="nil"/>
                  <w:tr2bl w:val="nil"/>
                </w:tcBorders>
                <w:shd w:val="clear" w:color="auto" w:fill="auto"/>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00"/>
            </w:trPr>
            <w:tc>
              <w:tcPr>
                <w:tcW w:w="5805" w:type="dxa"/>
                <w:tcBorders>
                  <w:top w:val="single" w:sz="8" w:space="0" w:color="000000"/>
                  <w:left w:val="nil"/>
                  <w:bottom w:val="single" w:sz="8" w:space="0" w:color="000000"/>
                  <w:right w:val="nil"/>
                  <w:tl2br w:val="nil"/>
                  <w:tr2bl w:val="nil"/>
                </w:tcBorders>
                <w:shd w:val="clear" w:color="auto" w:fill="auto"/>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rPr>
                    <w:rFonts w:eastAsia="Arial" w:cs="Arial"/>
                    <w:b/>
                    <w:color w:val="000000"/>
                    <w:sz w:val="16"/>
                    <w:szCs w:val="22"/>
                    <w:bdr w:val="nil"/>
                    <w:lang w:eastAsia="en-US"/>
                  </w:rPr>
                </w:pPr>
              </w:p>
            </w:tc>
            <w:tc>
              <w:tcPr>
                <w:tcW w:w="60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center"/>
                  <w:rPr>
                    <w:rFonts w:eastAsia="Arial" w:cs="Arial"/>
                    <w:b/>
                    <w:color w:val="000000"/>
                    <w:sz w:val="16"/>
                    <w:szCs w:val="22"/>
                    <w:bdr w:val="nil"/>
                    <w:lang w:eastAsia="en-US"/>
                  </w:rPr>
                </w:pPr>
                <w:r>
                  <w:rPr>
                    <w:rFonts w:eastAsia="Arial" w:cs="Arial"/>
                    <w:b/>
                    <w:color w:val="000000"/>
                    <w:sz w:val="16"/>
                    <w:szCs w:val="22"/>
                    <w:bdr w:val="nil"/>
                    <w:lang w:eastAsia="en-US"/>
                  </w:rPr>
                  <w:t>Nota</w:t>
                </w: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31.12.2020</w:t>
                </w: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31.12.2019</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5805" w:type="dxa"/>
                <w:tcBorders>
                  <w:top w:val="single" w:sz="8" w:space="0" w:color="000000"/>
                  <w:left w:val="nil"/>
                  <w:bottom w:val="nil"/>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rPr>
                    <w:rFonts w:eastAsia="Arial" w:cs="Arial"/>
                    <w:color w:val="000000"/>
                    <w:sz w:val="16"/>
                    <w:szCs w:val="22"/>
                    <w:bdr w:val="nil"/>
                    <w:lang w:eastAsia="en-US"/>
                  </w:rPr>
                </w:pPr>
                <w:r>
                  <w:rPr>
                    <w:rFonts w:eastAsia="Arial" w:cs="Arial"/>
                    <w:color w:val="000000"/>
                    <w:sz w:val="16"/>
                    <w:szCs w:val="22"/>
                    <w:bdr w:val="nil"/>
                    <w:lang w:eastAsia="en-US"/>
                  </w:rPr>
                  <w:t xml:space="preserve">Provisão para passivos contingentes         </w:t>
                </w:r>
              </w:p>
            </w:tc>
            <w:tc>
              <w:tcPr>
                <w:tcW w:w="600" w:type="dxa"/>
                <w:tcBorders>
                  <w:top w:val="single" w:sz="8" w:space="0" w:color="000000"/>
                  <w:left w:val="nil"/>
                  <w:bottom w:val="nil"/>
                  <w:right w:val="nil"/>
                  <w:tl2br w:val="nil"/>
                  <w:tr2bl w:val="nil"/>
                </w:tcBorders>
                <w:shd w:val="clear" w:color="auto" w:fill="auto"/>
                <w:tcMar>
                  <w:left w:w="40" w:type="dxa"/>
                  <w:right w:w="40" w:type="dxa"/>
                </w:tcMar>
                <w:vAlign w:val="center"/>
              </w:tcPr>
              <w:p w:rsidR="00532DBA" w:rsidRDefault="00987F31">
                <w:pPr>
                  <w:keepNext/>
                  <w:pBdr>
                    <w:top w:val="nil"/>
                    <w:left w:val="nil"/>
                    <w:bottom w:val="nil"/>
                    <w:right w:val="nil"/>
                    <w:between w:val="nil"/>
                    <w:bar w:val="nil"/>
                  </w:pBdr>
                  <w:spacing w:before="0" w:after="0" w:line="240" w:lineRule="auto"/>
                  <w:jc w:val="center"/>
                  <w:rPr>
                    <w:rFonts w:eastAsia="Arial" w:cs="Arial"/>
                    <w:color w:val="000000"/>
                    <w:sz w:val="16"/>
                    <w:szCs w:val="22"/>
                    <w:bdr w:val="nil"/>
                    <w:lang w:eastAsia="en-US"/>
                  </w:rPr>
                </w:pPr>
                <w:r>
                  <w:rPr>
                    <w:rFonts w:eastAsia="Arial" w:cs="Arial"/>
                    <w:color w:val="000000"/>
                    <w:sz w:val="16"/>
                    <w:szCs w:val="22"/>
                    <w:bdr w:val="nil"/>
                    <w:lang w:eastAsia="en-US"/>
                  </w:rPr>
                  <w:t>20</w:t>
                </w:r>
                <w:r w:rsidR="00C61D15">
                  <w:rPr>
                    <w:rFonts w:eastAsia="Arial" w:cs="Arial"/>
                    <w:color w:val="000000"/>
                    <w:sz w:val="16"/>
                    <w:szCs w:val="22"/>
                    <w:bdr w:val="nil"/>
                    <w:lang w:eastAsia="en-US"/>
                  </w:rPr>
                  <w:t>.b</w:t>
                </w:r>
              </w:p>
            </w:tc>
            <w:tc>
              <w:tcPr>
                <w:tcW w:w="1650" w:type="dxa"/>
                <w:tcBorders>
                  <w:top w:val="single" w:sz="8" w:space="0" w:color="000000"/>
                  <w:left w:val="nil"/>
                  <w:bottom w:val="nil"/>
                  <w:right w:val="nil"/>
                  <w:tl2br w:val="nil"/>
                  <w:tr2bl w:val="nil"/>
                </w:tcBorders>
                <w:shd w:val="clear" w:color="auto" w:fill="auto"/>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34.321</w:t>
                </w:r>
              </w:p>
            </w:tc>
            <w:tc>
              <w:tcPr>
                <w:tcW w:w="1650" w:type="dxa"/>
                <w:tcBorders>
                  <w:top w:val="single" w:sz="8" w:space="0" w:color="000000"/>
                  <w:left w:val="nil"/>
                  <w:bottom w:val="nil"/>
                  <w:right w:val="nil"/>
                  <w:tl2br w:val="nil"/>
                  <w:tr2bl w:val="nil"/>
                </w:tcBorders>
                <w:shd w:val="clear" w:color="auto" w:fill="auto"/>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29.527</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5805" w:type="dxa"/>
                <w:tcBorders>
                  <w:top w:val="nil"/>
                  <w:left w:val="nil"/>
                  <w:bottom w:val="nil"/>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rPr>
                    <w:rFonts w:eastAsia="Arial" w:cs="Arial"/>
                    <w:color w:val="000000"/>
                    <w:sz w:val="16"/>
                    <w:szCs w:val="22"/>
                    <w:bdr w:val="nil"/>
                    <w:lang w:eastAsia="en-US"/>
                  </w:rPr>
                </w:pPr>
                <w:r>
                  <w:rPr>
                    <w:rFonts w:eastAsia="Arial" w:cs="Arial"/>
                    <w:color w:val="000000"/>
                    <w:sz w:val="16"/>
                    <w:szCs w:val="22"/>
                    <w:bdr w:val="nil"/>
                    <w:lang w:eastAsia="en-US"/>
                  </w:rPr>
                  <w:t>Provisão para pagamentos a efetuar</w:t>
                </w:r>
              </w:p>
            </w:tc>
            <w:tc>
              <w:tcPr>
                <w:tcW w:w="600" w:type="dxa"/>
                <w:tcBorders>
                  <w:top w:val="nil"/>
                  <w:left w:val="nil"/>
                  <w:bottom w:val="nil"/>
                  <w:right w:val="nil"/>
                  <w:tl2br w:val="nil"/>
                  <w:tr2bl w:val="nil"/>
                </w:tcBorders>
                <w:shd w:val="clear" w:color="auto" w:fill="auto"/>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8.169</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8.271</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5805" w:type="dxa"/>
                <w:tcBorders>
                  <w:top w:val="nil"/>
                  <w:left w:val="nil"/>
                  <w:bottom w:val="nil"/>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rPr>
                    <w:rFonts w:eastAsia="Arial" w:cs="Arial"/>
                    <w:color w:val="000000"/>
                    <w:sz w:val="16"/>
                    <w:szCs w:val="22"/>
                    <w:bdr w:val="nil"/>
                    <w:lang w:eastAsia="en-US"/>
                  </w:rPr>
                </w:pPr>
                <w:r>
                  <w:rPr>
                    <w:rFonts w:eastAsia="Arial" w:cs="Arial"/>
                    <w:color w:val="000000"/>
                    <w:sz w:val="16"/>
                    <w:szCs w:val="22"/>
                    <w:bdr w:val="nil"/>
                    <w:lang w:eastAsia="en-US"/>
                  </w:rPr>
                  <w:t>Valores a pagar a sociedades ligadas</w:t>
                </w:r>
              </w:p>
            </w:tc>
            <w:tc>
              <w:tcPr>
                <w:tcW w:w="600" w:type="dxa"/>
                <w:tcBorders>
                  <w:top w:val="nil"/>
                  <w:left w:val="nil"/>
                  <w:bottom w:val="nil"/>
                  <w:right w:val="nil"/>
                  <w:tl2br w:val="nil"/>
                  <w:tr2bl w:val="nil"/>
                </w:tcBorders>
                <w:shd w:val="clear" w:color="auto" w:fill="auto"/>
                <w:tcMar>
                  <w:left w:w="40" w:type="dxa"/>
                  <w:right w:w="40" w:type="dxa"/>
                </w:tcMar>
                <w:vAlign w:val="center"/>
              </w:tcPr>
              <w:p w:rsidR="00532DBA" w:rsidRDefault="00C61D15" w:rsidP="00987F31">
                <w:pPr>
                  <w:keepNext/>
                  <w:pBdr>
                    <w:top w:val="nil"/>
                    <w:left w:val="nil"/>
                    <w:bottom w:val="nil"/>
                    <w:right w:val="nil"/>
                    <w:between w:val="nil"/>
                    <w:bar w:val="nil"/>
                  </w:pBdr>
                  <w:spacing w:before="0" w:after="0" w:line="240" w:lineRule="auto"/>
                  <w:jc w:val="center"/>
                  <w:rPr>
                    <w:rFonts w:eastAsia="Arial" w:cs="Arial"/>
                    <w:color w:val="000000"/>
                    <w:sz w:val="16"/>
                    <w:szCs w:val="22"/>
                    <w:bdr w:val="nil"/>
                    <w:lang w:eastAsia="en-US"/>
                  </w:rPr>
                </w:pPr>
                <w:r>
                  <w:rPr>
                    <w:rFonts w:eastAsia="Arial" w:cs="Arial"/>
                    <w:color w:val="000000"/>
                    <w:sz w:val="16"/>
                    <w:szCs w:val="22"/>
                    <w:bdr w:val="nil"/>
                    <w:lang w:eastAsia="en-US"/>
                  </w:rPr>
                  <w:t>1</w:t>
                </w:r>
                <w:r w:rsidR="00987F31">
                  <w:rPr>
                    <w:rFonts w:eastAsia="Arial" w:cs="Arial"/>
                    <w:color w:val="000000"/>
                    <w:sz w:val="16"/>
                    <w:szCs w:val="22"/>
                    <w:bdr w:val="nil"/>
                    <w:lang w:eastAsia="en-US"/>
                  </w:rPr>
                  <w:t>8</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4.458</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1.075</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5805" w:type="dxa"/>
                <w:tcBorders>
                  <w:top w:val="nil"/>
                  <w:left w:val="nil"/>
                  <w:bottom w:val="nil"/>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rPr>
                    <w:rFonts w:eastAsia="Arial" w:cs="Arial"/>
                    <w:color w:val="000000"/>
                    <w:sz w:val="16"/>
                    <w:szCs w:val="22"/>
                    <w:bdr w:val="nil"/>
                    <w:lang w:eastAsia="en-US"/>
                  </w:rPr>
                </w:pPr>
                <w:r>
                  <w:rPr>
                    <w:rFonts w:eastAsia="Arial" w:cs="Arial"/>
                    <w:color w:val="000000"/>
                    <w:sz w:val="16"/>
                    <w:szCs w:val="22"/>
                    <w:bdr w:val="nil"/>
                    <w:lang w:eastAsia="en-US"/>
                  </w:rPr>
                  <w:t xml:space="preserve">Pagamento de clientes a processar </w:t>
                </w:r>
              </w:p>
            </w:tc>
            <w:tc>
              <w:tcPr>
                <w:tcW w:w="600" w:type="dxa"/>
                <w:tcBorders>
                  <w:top w:val="nil"/>
                  <w:left w:val="nil"/>
                  <w:bottom w:val="nil"/>
                  <w:right w:val="nil"/>
                  <w:tl2br w:val="nil"/>
                  <w:tr2bl w:val="nil"/>
                </w:tcBorders>
                <w:shd w:val="clear" w:color="auto" w:fill="auto"/>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2.155</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1.888</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5805" w:type="dxa"/>
                <w:tcBorders>
                  <w:top w:val="nil"/>
                  <w:left w:val="nil"/>
                  <w:bottom w:val="nil"/>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rPr>
                    <w:rFonts w:eastAsia="Arial" w:cs="Arial"/>
                    <w:color w:val="000000"/>
                    <w:sz w:val="16"/>
                    <w:szCs w:val="22"/>
                    <w:bdr w:val="nil"/>
                    <w:lang w:eastAsia="en-US"/>
                  </w:rPr>
                </w:pPr>
                <w:r>
                  <w:rPr>
                    <w:rFonts w:eastAsia="Arial" w:cs="Arial"/>
                    <w:color w:val="000000"/>
                    <w:sz w:val="16"/>
                    <w:szCs w:val="22"/>
                    <w:bdr w:val="nil"/>
                    <w:lang w:eastAsia="en-US"/>
                  </w:rPr>
                  <w:t xml:space="preserve">Outros </w:t>
                </w:r>
              </w:p>
            </w:tc>
            <w:tc>
              <w:tcPr>
                <w:tcW w:w="600" w:type="dxa"/>
                <w:tcBorders>
                  <w:top w:val="nil"/>
                  <w:left w:val="nil"/>
                  <w:bottom w:val="nil"/>
                  <w:right w:val="nil"/>
                  <w:tl2br w:val="nil"/>
                  <w:tr2bl w:val="nil"/>
                </w:tcBorders>
                <w:shd w:val="clear" w:color="auto" w:fill="auto"/>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1.142</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1.100</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5805" w:type="dxa"/>
                <w:tcBorders>
                  <w:top w:val="nil"/>
                  <w:left w:val="nil"/>
                  <w:bottom w:val="nil"/>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r>
                  <w:rPr>
                    <w:rFonts w:eastAsia="Arial" w:cs="Arial"/>
                    <w:b/>
                    <w:color w:val="000000"/>
                    <w:sz w:val="16"/>
                    <w:szCs w:val="22"/>
                    <w:bdr w:val="nil"/>
                    <w:lang w:eastAsia="en-US"/>
                  </w:rPr>
                  <w:t>Total</w:t>
                </w:r>
              </w:p>
            </w:tc>
            <w:tc>
              <w:tcPr>
                <w:tcW w:w="600" w:type="dxa"/>
                <w:tcBorders>
                  <w:top w:val="nil"/>
                  <w:left w:val="nil"/>
                  <w:bottom w:val="nil"/>
                  <w:right w:val="nil"/>
                  <w:tl2br w:val="nil"/>
                  <w:tr2bl w:val="nil"/>
                </w:tcBorders>
                <w:shd w:val="clear" w:color="auto" w:fill="auto"/>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50.245</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41.861</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5805" w:type="dxa"/>
                <w:tcBorders>
                  <w:top w:val="nil"/>
                  <w:left w:val="nil"/>
                  <w:bottom w:val="nil"/>
                  <w:right w:val="nil"/>
                  <w:tl2br w:val="nil"/>
                  <w:tr2bl w:val="nil"/>
                </w:tcBorders>
                <w:shd w:val="clear" w:color="auto" w:fill="auto"/>
                <w:noWrap/>
                <w:tcMar>
                  <w:left w:w="0" w:type="dxa"/>
                  <w:right w:w="0" w:type="dxa"/>
                </w:tcMar>
                <w:vAlign w:val="bottom"/>
              </w:tcPr>
              <w:p w:rsidR="00532DBA" w:rsidRDefault="00532DBA">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p>
            </w:tc>
            <w:tc>
              <w:tcPr>
                <w:tcW w:w="600" w:type="dxa"/>
                <w:tcBorders>
                  <w:top w:val="nil"/>
                  <w:left w:val="nil"/>
                  <w:bottom w:val="nil"/>
                  <w:right w:val="nil"/>
                  <w:tl2br w:val="nil"/>
                  <w:tr2bl w:val="nil"/>
                </w:tcBorders>
                <w:shd w:val="clear" w:color="auto" w:fill="auto"/>
                <w:noWrap/>
                <w:tcMar>
                  <w:left w:w="0" w:type="dxa"/>
                  <w:right w:w="0" w:type="dxa"/>
                </w:tcMar>
                <w:vAlign w:val="bottom"/>
              </w:tcPr>
              <w:p w:rsidR="00532DBA" w:rsidRDefault="00532DBA">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bottom"/>
              </w:tcPr>
              <w:p w:rsidR="00532DBA" w:rsidRDefault="00532DBA">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bottom"/>
              </w:tcPr>
              <w:p w:rsidR="00532DBA" w:rsidRDefault="00532DBA">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5805" w:type="dxa"/>
                <w:tcBorders>
                  <w:top w:val="nil"/>
                  <w:left w:val="nil"/>
                  <w:bottom w:val="single" w:sz="8" w:space="0" w:color="000000"/>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Passivo circulante</w:t>
                </w:r>
              </w:p>
            </w:tc>
            <w:tc>
              <w:tcPr>
                <w:tcW w:w="600" w:type="dxa"/>
                <w:tcBorders>
                  <w:top w:val="nil"/>
                  <w:left w:val="nil"/>
                  <w:bottom w:val="single" w:sz="8" w:space="0" w:color="000000"/>
                  <w:right w:val="nil"/>
                  <w:tl2br w:val="nil"/>
                  <w:tr2bl w:val="nil"/>
                </w:tcBorders>
                <w:shd w:val="clear" w:color="auto" w:fill="auto"/>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1650" w:type="dxa"/>
                <w:tcBorders>
                  <w:top w:val="nil"/>
                  <w:left w:val="nil"/>
                  <w:bottom w:val="single" w:sz="8" w:space="0" w:color="000000"/>
                  <w:right w:val="nil"/>
                  <w:tl2br w:val="nil"/>
                  <w:tr2bl w:val="nil"/>
                </w:tcBorders>
                <w:shd w:val="clear" w:color="auto" w:fill="auto"/>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50.245</w:t>
                </w:r>
              </w:p>
            </w:tc>
            <w:tc>
              <w:tcPr>
                <w:tcW w:w="1650" w:type="dxa"/>
                <w:tcBorders>
                  <w:top w:val="nil"/>
                  <w:left w:val="nil"/>
                  <w:bottom w:val="single" w:sz="8" w:space="0" w:color="000000"/>
                  <w:right w:val="nil"/>
                  <w:tl2br w:val="nil"/>
                  <w:tr2bl w:val="nil"/>
                </w:tcBorders>
                <w:shd w:val="clear" w:color="auto" w:fill="auto"/>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41.861</w:t>
                </w:r>
              </w:p>
            </w:tc>
          </w:tr>
        </w:tbl>
      </w:sdtContent>
    </w:sdt>
    <w:p w:rsidR="00532DBA" w:rsidRDefault="00532DBA">
      <w:pPr>
        <w:pBdr>
          <w:top w:val="nil"/>
          <w:left w:val="nil"/>
          <w:bottom w:val="nil"/>
          <w:right w:val="nil"/>
          <w:between w:val="nil"/>
          <w:bar w:val="nil"/>
        </w:pBdr>
        <w:spacing w:before="0" w:after="200"/>
        <w:jc w:val="left"/>
        <w:rPr>
          <w:sz w:val="22"/>
          <w:szCs w:val="22"/>
          <w:bdr w:val="nil"/>
          <w:lang w:eastAsia="en-US"/>
        </w:rPr>
      </w:pPr>
    </w:p>
    <w:sdt>
      <w:sdtPr>
        <w:rPr>
          <w:rFonts w:cs="Times New Roman"/>
          <w:b w:val="0"/>
          <w:caps w:val="0"/>
          <w:color w:val="auto"/>
          <w:kern w:val="0"/>
          <w:sz w:val="18"/>
          <w:szCs w:val="18"/>
        </w:rPr>
        <w:tag w:val="type=ReportObject;reportobjectid=201809;"/>
        <w:id w:val="517389545"/>
        <w:lock w:val="sdtLocked"/>
        <w:placeholder>
          <w:docPart w:val="DefaultPlaceholder_22675703"/>
        </w:placeholder>
      </w:sdtPr>
      <w:sdtEndPr>
        <w:rPr>
          <w:rFonts w:ascii="Times New Roman" w:hAnsi="Times New Roman"/>
          <w:sz w:val="20"/>
          <w:szCs w:val="20"/>
          <w:bdr w:val="nil"/>
        </w:rPr>
      </w:sdtEndPr>
      <w:sdtContent>
        <w:p w:rsidR="00C81471" w:rsidRDefault="00C61D15" w:rsidP="00C61D15">
          <w:pPr>
            <w:pStyle w:val="02-TtulodeNota"/>
            <w:rPr>
              <w:bdr w:val="nil"/>
            </w:rPr>
          </w:pPr>
          <w:r w:rsidRPr="00732A9A">
            <w:rPr>
              <w:bdr w:val="nil"/>
            </w:rPr>
            <w:t>12</w:t>
          </w:r>
          <w:r>
            <w:rPr>
              <w:bdr w:val="nil"/>
            </w:rPr>
            <w:t xml:space="preserve"> - Receita operacional líquida</w:t>
          </w:r>
        </w:p>
        <w:tbl>
          <w:tblPr>
            <w:tblW w:w="9705" w:type="dxa"/>
            <w:tblLayout w:type="fixed"/>
            <w:tblLook w:val="0600" w:firstRow="0" w:lastRow="0" w:firstColumn="0" w:lastColumn="0" w:noHBand="1" w:noVBand="1"/>
            <w:tblCaption w:val="NERECEITAOPELIQUIDARecOperLiq"/>
          </w:tblPr>
          <w:tblGrid>
            <w:gridCol w:w="6405"/>
            <w:gridCol w:w="1650"/>
            <w:gridCol w:w="1650"/>
          </w:tblGrid>
          <w:tr w:rsidR="00532DBA">
            <w:trPr>
              <w:cantSplit/>
              <w:trHeight w:val="270"/>
            </w:trPr>
            <w:tc>
              <w:tcPr>
                <w:tcW w:w="6405" w:type="dxa"/>
                <w:tcBorders>
                  <w:top w:val="nil"/>
                  <w:left w:val="nil"/>
                  <w:bottom w:val="single" w:sz="8" w:space="0" w:color="000000"/>
                  <w:right w:val="nil"/>
                  <w:tl2br w:val="nil"/>
                  <w:tr2bl w:val="nil"/>
                </w:tcBorders>
                <w:shd w:val="clear" w:color="auto" w:fill="auto"/>
                <w:tcMar>
                  <w:left w:w="0" w:type="dxa"/>
                  <w:right w:w="0" w:type="dxa"/>
                </w:tcMar>
              </w:tcPr>
              <w:p w:rsidR="00532DBA" w:rsidRDefault="00532DBA">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1650" w:type="dxa"/>
                <w:tcBorders>
                  <w:top w:val="nil"/>
                  <w:left w:val="nil"/>
                  <w:bottom w:val="single" w:sz="8" w:space="0" w:color="000000"/>
                  <w:right w:val="nil"/>
                  <w:tl2br w:val="nil"/>
                  <w:tr2bl w:val="nil"/>
                </w:tcBorders>
                <w:shd w:val="clear" w:color="auto" w:fill="auto"/>
                <w:tcMar>
                  <w:left w:w="0" w:type="dxa"/>
                  <w:right w:w="0" w:type="dxa"/>
                </w:tcMar>
                <w:vAlign w:val="bottom"/>
              </w:tcPr>
              <w:p w:rsidR="00532DBA" w:rsidRDefault="00532DBA">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c>
              <w:tcPr>
                <w:tcW w:w="1650" w:type="dxa"/>
                <w:tcBorders>
                  <w:top w:val="nil"/>
                  <w:left w:val="nil"/>
                  <w:bottom w:val="single" w:sz="8" w:space="0" w:color="000000"/>
                  <w:right w:val="nil"/>
                  <w:tl2br w:val="nil"/>
                  <w:tr2bl w:val="nil"/>
                </w:tcBorders>
                <w:shd w:val="clear" w:color="auto" w:fill="auto"/>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00"/>
            </w:trPr>
            <w:tc>
              <w:tcPr>
                <w:tcW w:w="6405" w:type="dxa"/>
                <w:tcBorders>
                  <w:top w:val="single" w:sz="8" w:space="0" w:color="000000"/>
                  <w:left w:val="nil"/>
                  <w:bottom w:val="single" w:sz="8" w:space="0" w:color="000000"/>
                  <w:right w:val="nil"/>
                  <w:tl2br w:val="nil"/>
                  <w:tr2bl w:val="nil"/>
                </w:tcBorders>
                <w:shd w:val="clear" w:color="auto" w:fill="auto"/>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Exercício/2020</w:t>
                </w: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Exercício/2019</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single" w:sz="8" w:space="0" w:color="000000"/>
                  <w:left w:val="nil"/>
                  <w:bottom w:val="nil"/>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r>
                  <w:rPr>
                    <w:rFonts w:eastAsia="Arial" w:cs="Arial"/>
                    <w:b/>
                    <w:color w:val="000000"/>
                    <w:sz w:val="16"/>
                    <w:szCs w:val="22"/>
                    <w:bdr w:val="nil"/>
                    <w:lang w:eastAsia="en-US"/>
                  </w:rPr>
                  <w:t>Receita Bruta de Serviços</w:t>
                </w:r>
              </w:p>
            </w:tc>
            <w:tc>
              <w:tcPr>
                <w:tcW w:w="1650" w:type="dxa"/>
                <w:tcBorders>
                  <w:top w:val="single" w:sz="8" w:space="0" w:color="000000"/>
                  <w:left w:val="nil"/>
                  <w:bottom w:val="nil"/>
                  <w:right w:val="nil"/>
                  <w:tl2br w:val="nil"/>
                  <w:tr2bl w:val="nil"/>
                </w:tcBorders>
                <w:shd w:val="clear" w:color="auto" w:fill="auto"/>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984.162</w:t>
                </w:r>
              </w:p>
            </w:tc>
            <w:tc>
              <w:tcPr>
                <w:tcW w:w="1650" w:type="dxa"/>
                <w:tcBorders>
                  <w:top w:val="single" w:sz="8" w:space="0" w:color="000000"/>
                  <w:left w:val="nil"/>
                  <w:bottom w:val="nil"/>
                  <w:right w:val="nil"/>
                  <w:tl2br w:val="nil"/>
                  <w:tr2bl w:val="nil"/>
                </w:tcBorders>
                <w:shd w:val="clear" w:color="auto" w:fill="auto"/>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785.555</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 xml:space="preserve">Receita de recebimento de créditos </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984.162</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785.555</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r>
                  <w:rPr>
                    <w:rFonts w:eastAsia="Arial" w:cs="Arial"/>
                    <w:b/>
                    <w:color w:val="000000"/>
                    <w:sz w:val="16"/>
                    <w:szCs w:val="22"/>
                    <w:bdr w:val="nil"/>
                    <w:lang w:eastAsia="en-US"/>
                  </w:rPr>
                  <w:t>Deduções da Receita Bruta</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(43.494)</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(35.247)</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Despesas de PIS/Pasep e Cofins</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(43.494)</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(35.247)</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single" w:sz="8" w:space="0" w:color="000000"/>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r>
                  <w:rPr>
                    <w:rFonts w:eastAsia="Arial" w:cs="Arial"/>
                    <w:b/>
                    <w:color w:val="000000"/>
                    <w:sz w:val="16"/>
                    <w:szCs w:val="22"/>
                    <w:bdr w:val="nil"/>
                    <w:lang w:eastAsia="en-US"/>
                  </w:rPr>
                  <w:t>Receita Operacional Líquida</w:t>
                </w:r>
              </w:p>
            </w:tc>
            <w:tc>
              <w:tcPr>
                <w:tcW w:w="1650" w:type="dxa"/>
                <w:tcBorders>
                  <w:top w:val="nil"/>
                  <w:left w:val="nil"/>
                  <w:bottom w:val="single" w:sz="8" w:space="0" w:color="000000"/>
                  <w:right w:val="nil"/>
                  <w:tl2br w:val="nil"/>
                  <w:tr2bl w:val="nil"/>
                </w:tcBorders>
                <w:shd w:val="clear" w:color="auto" w:fill="auto"/>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940.668</w:t>
                </w:r>
              </w:p>
            </w:tc>
            <w:tc>
              <w:tcPr>
                <w:tcW w:w="1650" w:type="dxa"/>
                <w:tcBorders>
                  <w:top w:val="nil"/>
                  <w:left w:val="nil"/>
                  <w:bottom w:val="single" w:sz="8" w:space="0" w:color="000000"/>
                  <w:right w:val="nil"/>
                  <w:tl2br w:val="nil"/>
                  <w:tr2bl w:val="nil"/>
                </w:tcBorders>
                <w:shd w:val="clear" w:color="auto" w:fill="auto"/>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750.308</w:t>
                </w:r>
              </w:p>
            </w:tc>
          </w:tr>
        </w:tbl>
      </w:sdtContent>
    </w:sdt>
    <w:p w:rsidR="00532DBA" w:rsidRDefault="00532DBA">
      <w:pPr>
        <w:pBdr>
          <w:top w:val="nil"/>
          <w:left w:val="nil"/>
          <w:bottom w:val="nil"/>
          <w:right w:val="nil"/>
          <w:between w:val="nil"/>
          <w:bar w:val="nil"/>
        </w:pBdr>
        <w:spacing w:before="0" w:after="200"/>
        <w:jc w:val="left"/>
        <w:rPr>
          <w:sz w:val="22"/>
          <w:szCs w:val="22"/>
          <w:bdr w:val="nil"/>
          <w:lang w:eastAsia="en-US"/>
        </w:rPr>
      </w:pPr>
    </w:p>
    <w:sdt>
      <w:sdtPr>
        <w:rPr>
          <w:rFonts w:ascii="Arial (W1)" w:hAnsi="Arial (W1)" w:cs="Times New Roman"/>
          <w:b w:val="0"/>
          <w:caps w:val="0"/>
          <w:color w:val="auto"/>
          <w:sz w:val="14"/>
          <w:szCs w:val="20"/>
        </w:rPr>
        <w:tag w:val="type=ReportObject;reportobjectid=203148;"/>
        <w:id w:val="2052226390"/>
        <w:lock w:val="sdtLocked"/>
        <w:placeholder>
          <w:docPart w:val="DefaultPlaceholder_22675703"/>
        </w:placeholder>
      </w:sdtPr>
      <w:sdtEndPr>
        <w:rPr>
          <w:rFonts w:ascii="Times New Roman" w:hAnsi="Times New Roman"/>
          <w:kern w:val="0"/>
          <w:sz w:val="20"/>
          <w:bdr w:val="nil"/>
        </w:rPr>
      </w:sdtEndPr>
      <w:sdtContent>
        <w:p w:rsidR="00256013" w:rsidRPr="00256013" w:rsidRDefault="00C61D15" w:rsidP="00C61D15">
          <w:pPr>
            <w:pStyle w:val="02-TtulodeNota"/>
            <w:rPr>
              <w:bdr w:val="nil"/>
            </w:rPr>
          </w:pPr>
          <w:r w:rsidRPr="00C01DDF">
            <w:rPr>
              <w:bdr w:val="nil"/>
            </w:rPr>
            <w:t>13</w:t>
          </w:r>
          <w:r>
            <w:rPr>
              <w:bdr w:val="nil"/>
            </w:rPr>
            <w:t xml:space="preserve"> – CUSTO DE sERVIÇOS DE cOBRANÇA</w:t>
          </w:r>
        </w:p>
        <w:p w:rsidR="00601B61" w:rsidRPr="00601B61" w:rsidRDefault="00601B61" w:rsidP="00625B8B">
          <w:pPr>
            <w:pStyle w:val="07-Legenda"/>
            <w:keepNext/>
            <w:keepLines w:val="0"/>
            <w:pBdr>
              <w:top w:val="nil"/>
              <w:left w:val="nil"/>
              <w:bottom w:val="nil"/>
              <w:right w:val="nil"/>
              <w:between w:val="nil"/>
              <w:bar w:val="nil"/>
            </w:pBdr>
            <w:spacing w:before="0"/>
            <w:rPr>
              <w:bdr w:val="nil"/>
            </w:rPr>
          </w:pPr>
        </w:p>
        <w:p w:rsidR="00533F70" w:rsidRPr="00091450" w:rsidRDefault="00C61D15" w:rsidP="00091450">
          <w:pPr>
            <w:keepNext/>
            <w:pBdr>
              <w:top w:val="nil"/>
              <w:left w:val="nil"/>
              <w:bottom w:val="nil"/>
              <w:right w:val="nil"/>
              <w:between w:val="nil"/>
              <w:bar w:val="nil"/>
            </w:pBdr>
            <w:spacing w:before="0" w:after="200"/>
            <w:jc w:val="left"/>
            <w:rPr>
              <w:rFonts w:cs="Arial"/>
              <w:b/>
              <w:bdr w:val="nil"/>
              <w:lang w:eastAsia="en-US"/>
            </w:rPr>
          </w:pPr>
          <w:r w:rsidRPr="00091450">
            <w:rPr>
              <w:rFonts w:eastAsia="Calibri" w:cs="Arial"/>
              <w:b/>
              <w:bdr w:val="nil"/>
              <w:lang w:eastAsia="en-US"/>
            </w:rPr>
            <w:t>Despesas de Serviços de Cobrança</w:t>
          </w:r>
        </w:p>
        <w:tbl>
          <w:tblPr>
            <w:tblW w:w="9705" w:type="dxa"/>
            <w:tblLayout w:type="fixed"/>
            <w:tblLook w:val="0600" w:firstRow="0" w:lastRow="0" w:firstColumn="0" w:lastColumn="0" w:noHBand="1" w:noVBand="1"/>
            <w:tblCaption w:val="NEOUTRASRECDESPDespComis"/>
          </w:tblPr>
          <w:tblGrid>
            <w:gridCol w:w="6405"/>
            <w:gridCol w:w="1650"/>
            <w:gridCol w:w="1650"/>
          </w:tblGrid>
          <w:tr w:rsidR="00532DBA">
            <w:trPr>
              <w:cantSplit/>
              <w:trHeight w:val="240"/>
            </w:trPr>
            <w:tc>
              <w:tcPr>
                <w:tcW w:w="6405" w:type="dxa"/>
                <w:tcBorders>
                  <w:top w:val="nil"/>
                  <w:left w:val="nil"/>
                  <w:bottom w:val="single" w:sz="8" w:space="0" w:color="000000"/>
                  <w:right w:val="nil"/>
                  <w:tl2br w:val="nil"/>
                  <w:tr2bl w:val="nil"/>
                </w:tcBorders>
                <w:shd w:val="clear" w:color="auto" w:fill="auto"/>
                <w:tcMar>
                  <w:left w:w="0" w:type="dxa"/>
                  <w:right w:w="0" w:type="dxa"/>
                </w:tcMar>
                <w:vAlign w:val="bottom"/>
              </w:tcPr>
              <w:p w:rsidR="00532DBA" w:rsidRDefault="00532DBA">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c>
              <w:tcPr>
                <w:tcW w:w="3300" w:type="dxa"/>
                <w:gridSpan w:val="2"/>
                <w:tcBorders>
                  <w:top w:val="nil"/>
                  <w:left w:val="nil"/>
                  <w:bottom w:val="single" w:sz="8" w:space="0" w:color="000000"/>
                  <w:right w:val="nil"/>
                  <w:tl2br w:val="nil"/>
                  <w:tr2bl w:val="nil"/>
                </w:tcBorders>
                <w:shd w:val="clear" w:color="auto" w:fill="auto"/>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00"/>
            </w:trPr>
            <w:tc>
              <w:tcPr>
                <w:tcW w:w="6405" w:type="dxa"/>
                <w:tcBorders>
                  <w:top w:val="single" w:sz="8" w:space="0" w:color="000000"/>
                  <w:left w:val="nil"/>
                  <w:bottom w:val="single" w:sz="8" w:space="0" w:color="000000"/>
                  <w:right w:val="nil"/>
                  <w:tl2br w:val="nil"/>
                  <w:tr2bl w:val="nil"/>
                </w:tcBorders>
                <w:shd w:val="clear" w:color="auto" w:fill="auto"/>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Exercício/2020</w:t>
                </w: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Exercício/2019</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single" w:sz="8" w:space="0" w:color="000000"/>
                  <w:left w:val="nil"/>
                  <w:bottom w:val="nil"/>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 xml:space="preserve">Comissões de recebimentos de créditos </w:t>
                </w:r>
                <w:r>
                  <w:rPr>
                    <w:rFonts w:eastAsia="Arial" w:cs="Arial"/>
                    <w:color w:val="000000"/>
                    <w:sz w:val="16"/>
                    <w:szCs w:val="22"/>
                    <w:bdr w:val="nil"/>
                    <w:vertAlign w:val="superscript"/>
                    <w:lang w:eastAsia="en-US"/>
                  </w:rPr>
                  <w:t>(1)</w:t>
                </w:r>
              </w:p>
            </w:tc>
            <w:tc>
              <w:tcPr>
                <w:tcW w:w="1650" w:type="dxa"/>
                <w:tcBorders>
                  <w:top w:val="single" w:sz="8" w:space="0" w:color="000000"/>
                  <w:left w:val="nil"/>
                  <w:bottom w:val="nil"/>
                  <w:right w:val="nil"/>
                  <w:tl2br w:val="nil"/>
                  <w:tr2bl w:val="nil"/>
                </w:tcBorders>
                <w:shd w:val="clear" w:color="auto" w:fill="auto"/>
                <w:noWrap/>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(120.545)</w:t>
                </w:r>
              </w:p>
            </w:tc>
            <w:tc>
              <w:tcPr>
                <w:tcW w:w="1650" w:type="dxa"/>
                <w:tcBorders>
                  <w:top w:val="single" w:sz="8" w:space="0" w:color="000000"/>
                  <w:left w:val="nil"/>
                  <w:bottom w:val="nil"/>
                  <w:right w:val="nil"/>
                  <w:tl2br w:val="nil"/>
                  <w:tr2bl w:val="nil"/>
                </w:tcBorders>
                <w:shd w:val="clear" w:color="auto" w:fill="auto"/>
                <w:noWrap/>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(116.398)</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 xml:space="preserve">Despesas gerais </w:t>
                </w:r>
                <w:r>
                  <w:rPr>
                    <w:rFonts w:eastAsia="Arial" w:cs="Arial"/>
                    <w:color w:val="000000"/>
                    <w:sz w:val="16"/>
                    <w:szCs w:val="22"/>
                    <w:bdr w:val="nil"/>
                    <w:vertAlign w:val="superscript"/>
                    <w:lang w:eastAsia="en-US"/>
                  </w:rPr>
                  <w:t>(2)</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(38.593)</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(32.216)</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Reembolso por cessão de operações</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(50)</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(81)</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single" w:sz="8" w:space="0" w:color="000000"/>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r>
                  <w:rPr>
                    <w:rFonts w:eastAsia="Arial" w:cs="Arial"/>
                    <w:b/>
                    <w:color w:val="000000"/>
                    <w:sz w:val="16"/>
                    <w:szCs w:val="22"/>
                    <w:bdr w:val="nil"/>
                    <w:lang w:eastAsia="en-US"/>
                  </w:rPr>
                  <w:t>Total</w:t>
                </w:r>
              </w:p>
            </w:tc>
            <w:tc>
              <w:tcPr>
                <w:tcW w:w="1650" w:type="dxa"/>
                <w:tcBorders>
                  <w:top w:val="nil"/>
                  <w:left w:val="nil"/>
                  <w:bottom w:val="single" w:sz="8" w:space="0" w:color="000000"/>
                  <w:right w:val="nil"/>
                  <w:tl2br w:val="nil"/>
                  <w:tr2bl w:val="nil"/>
                </w:tcBorders>
                <w:shd w:val="clear" w:color="auto" w:fill="auto"/>
                <w:noWrap/>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(159.188)</w:t>
                </w:r>
              </w:p>
            </w:tc>
            <w:tc>
              <w:tcPr>
                <w:tcW w:w="1650" w:type="dxa"/>
                <w:tcBorders>
                  <w:top w:val="nil"/>
                  <w:left w:val="nil"/>
                  <w:bottom w:val="single" w:sz="8" w:space="0" w:color="000000"/>
                  <w:right w:val="nil"/>
                  <w:tl2br w:val="nil"/>
                  <w:tr2bl w:val="nil"/>
                </w:tcBorders>
                <w:shd w:val="clear" w:color="auto" w:fill="auto"/>
                <w:noWrap/>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(148.695)</w:t>
                </w:r>
              </w:p>
            </w:tc>
          </w:tr>
        </w:tbl>
        <w:p w:rsidR="003013D8" w:rsidRDefault="00C61D15" w:rsidP="00625B8B">
          <w:pPr>
            <w:pStyle w:val="07-Legenda"/>
            <w:keepNext/>
            <w:keepLines w:val="0"/>
            <w:pBdr>
              <w:top w:val="nil"/>
              <w:left w:val="nil"/>
              <w:bottom w:val="nil"/>
              <w:right w:val="nil"/>
              <w:between w:val="nil"/>
              <w:bar w:val="nil"/>
            </w:pBdr>
            <w:spacing w:before="0"/>
            <w:rPr>
              <w:bdr w:val="nil"/>
            </w:rPr>
          </w:pPr>
          <w:r>
            <w:rPr>
              <w:bdr w:val="nil"/>
            </w:rPr>
            <w:t>(1)</w:t>
          </w:r>
          <w:r>
            <w:rPr>
              <w:bdr w:val="nil"/>
            </w:rPr>
            <w:tab/>
            <w:t>Referem-se às comissões pagas às empresas prestadoras de serviços de cobrança, conforme critérios definidos em contratos.</w:t>
          </w:r>
        </w:p>
        <w:p w:rsidR="00561060" w:rsidRDefault="00C61D15" w:rsidP="00596103">
          <w:pPr>
            <w:pStyle w:val="07-Legenda"/>
            <w:keepLines w:val="0"/>
            <w:pBdr>
              <w:top w:val="nil"/>
              <w:left w:val="nil"/>
              <w:bottom w:val="nil"/>
              <w:right w:val="nil"/>
              <w:between w:val="nil"/>
              <w:bar w:val="nil"/>
            </w:pBdr>
            <w:rPr>
              <w:bdr w:val="nil"/>
            </w:rPr>
          </w:pPr>
          <w:r>
            <w:rPr>
              <w:bdr w:val="nil"/>
            </w:rPr>
            <w:t>(2)</w:t>
          </w:r>
          <w:r>
            <w:rPr>
              <w:bdr w:val="nil"/>
            </w:rPr>
            <w:tab/>
            <w:t>Referem-se às despesas vinculadas ao pagamento de empresas prestadoras de serviços de emissão de carta boleto e cobrança receptiva (</w:t>
          </w:r>
          <w:r w:rsidRPr="00082C1D">
            <w:rPr>
              <w:i/>
              <w:bdr w:val="nil"/>
            </w:rPr>
            <w:t>call center</w:t>
          </w:r>
          <w:r>
            <w:rPr>
              <w:i/>
              <w:bdr w:val="nil"/>
            </w:rPr>
            <w:t>)</w:t>
          </w:r>
          <w:r>
            <w:rPr>
              <w:bdr w:val="nil"/>
            </w:rPr>
            <w:t>.</w:t>
          </w:r>
        </w:p>
        <w:p w:rsidR="000C0FAD" w:rsidRDefault="007A42C7" w:rsidP="005B6DB3">
          <w:pPr>
            <w:pStyle w:val="07-Legenda"/>
            <w:pBdr>
              <w:top w:val="nil"/>
              <w:left w:val="nil"/>
              <w:bottom w:val="nil"/>
              <w:right w:val="nil"/>
              <w:between w:val="nil"/>
              <w:bar w:val="nil"/>
            </w:pBdr>
            <w:rPr>
              <w:bdr w:val="nil"/>
            </w:rPr>
          </w:pPr>
        </w:p>
      </w:sdtContent>
    </w:sdt>
    <w:p w:rsidR="00532DBA" w:rsidRDefault="00532DBA">
      <w:pPr>
        <w:pBdr>
          <w:top w:val="nil"/>
          <w:left w:val="nil"/>
          <w:bottom w:val="nil"/>
          <w:right w:val="nil"/>
          <w:between w:val="nil"/>
          <w:bar w:val="nil"/>
        </w:pBdr>
        <w:spacing w:before="0" w:after="200"/>
        <w:jc w:val="left"/>
        <w:rPr>
          <w:sz w:val="22"/>
          <w:szCs w:val="22"/>
          <w:bdr w:val="nil"/>
          <w:lang w:eastAsia="en-US"/>
        </w:rPr>
      </w:pPr>
    </w:p>
    <w:sdt>
      <w:sdtPr>
        <w:rPr>
          <w:rFonts w:cs="Times New Roman"/>
          <w:b w:val="0"/>
          <w:caps w:val="0"/>
          <w:color w:val="auto"/>
          <w:kern w:val="0"/>
          <w:sz w:val="18"/>
          <w:szCs w:val="18"/>
        </w:rPr>
        <w:tag w:val="type=ReportObject;reportobjectid=201811;"/>
        <w:id w:val="1105591463"/>
        <w:lock w:val="sdtLocked"/>
        <w:placeholder>
          <w:docPart w:val="DefaultPlaceholder_22675703"/>
        </w:placeholder>
      </w:sdtPr>
      <w:sdtEndPr>
        <w:rPr>
          <w:rFonts w:ascii="Times New Roman" w:hAnsi="Times New Roman"/>
          <w:sz w:val="20"/>
          <w:szCs w:val="20"/>
          <w:bdr w:val="nil"/>
        </w:rPr>
      </w:sdtEndPr>
      <w:sdtContent>
        <w:p w:rsidR="00533F70" w:rsidRDefault="00C61D15" w:rsidP="00C61D15">
          <w:pPr>
            <w:pStyle w:val="02-TtulodeNota"/>
            <w:rPr>
              <w:bdr w:val="nil"/>
            </w:rPr>
          </w:pPr>
          <w:r w:rsidRPr="00C01DDF">
            <w:rPr>
              <w:bdr w:val="nil"/>
            </w:rPr>
            <w:t>14</w:t>
          </w:r>
          <w:r>
            <w:rPr>
              <w:bdr w:val="nil"/>
            </w:rPr>
            <w:t xml:space="preserve"> - Outras receitas / (despesas) operacionais</w:t>
          </w:r>
        </w:p>
        <w:p w:rsidR="000C0FAD" w:rsidRDefault="000C0FAD" w:rsidP="003A756F">
          <w:pPr>
            <w:pStyle w:val="07-Legenda"/>
            <w:pBdr>
              <w:top w:val="nil"/>
              <w:left w:val="nil"/>
              <w:bottom w:val="nil"/>
              <w:right w:val="nil"/>
              <w:between w:val="nil"/>
              <w:bar w:val="nil"/>
            </w:pBdr>
            <w:ind w:left="0" w:firstLine="0"/>
            <w:rPr>
              <w:bdr w:val="nil"/>
            </w:rPr>
          </w:pPr>
        </w:p>
        <w:p w:rsidR="003013D8" w:rsidRPr="00EB4437" w:rsidRDefault="00C61D15" w:rsidP="00625B8B">
          <w:pPr>
            <w:pStyle w:val="PargrafodaLista"/>
            <w:keepNext/>
            <w:numPr>
              <w:ilvl w:val="0"/>
              <w:numId w:val="13"/>
            </w:numPr>
            <w:pBdr>
              <w:top w:val="nil"/>
              <w:left w:val="nil"/>
              <w:bottom w:val="nil"/>
              <w:right w:val="nil"/>
              <w:between w:val="nil"/>
              <w:bar w:val="nil"/>
            </w:pBdr>
            <w:contextualSpacing/>
            <w:jc w:val="left"/>
            <w:rPr>
              <w:rFonts w:ascii="Arial" w:eastAsia="Calibri" w:hAnsi="Arial" w:cs="Arial"/>
              <w:b/>
              <w:sz w:val="18"/>
              <w:szCs w:val="18"/>
              <w:bdr w:val="nil"/>
            </w:rPr>
          </w:pPr>
          <w:r w:rsidRPr="00EB4437">
            <w:rPr>
              <w:rFonts w:ascii="Arial" w:eastAsia="Calibri" w:hAnsi="Arial" w:cs="Arial"/>
              <w:b/>
              <w:sz w:val="18"/>
              <w:szCs w:val="18"/>
              <w:bdr w:val="nil"/>
            </w:rPr>
            <w:t>Despesas Administrativas</w:t>
          </w:r>
        </w:p>
        <w:tbl>
          <w:tblPr>
            <w:tblW w:w="9705" w:type="dxa"/>
            <w:tblLayout w:type="fixed"/>
            <w:tblLook w:val="0600" w:firstRow="0" w:lastRow="0" w:firstColumn="0" w:lastColumn="0" w:noHBand="1" w:noVBand="1"/>
            <w:tblCaption w:val="NEOUTRASRECDESPDespAdm"/>
          </w:tblPr>
          <w:tblGrid>
            <w:gridCol w:w="6405"/>
            <w:gridCol w:w="1650"/>
            <w:gridCol w:w="1650"/>
          </w:tblGrid>
          <w:tr w:rsidR="00532DBA">
            <w:trPr>
              <w:cantSplit/>
              <w:trHeight w:val="270"/>
            </w:trPr>
            <w:tc>
              <w:tcPr>
                <w:tcW w:w="6405" w:type="dxa"/>
                <w:tcBorders>
                  <w:top w:val="nil"/>
                  <w:left w:val="nil"/>
                  <w:bottom w:val="single" w:sz="8" w:space="0" w:color="000000"/>
                  <w:right w:val="nil"/>
                  <w:tl2br w:val="nil"/>
                  <w:tr2bl w:val="nil"/>
                </w:tcBorders>
                <w:shd w:val="clear" w:color="auto" w:fill="auto"/>
                <w:tcMar>
                  <w:left w:w="0" w:type="dxa"/>
                  <w:right w:w="0" w:type="dxa"/>
                </w:tcMar>
                <w:vAlign w:val="bottom"/>
              </w:tcPr>
              <w:p w:rsidR="00532DBA" w:rsidRDefault="00532DBA">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c>
              <w:tcPr>
                <w:tcW w:w="1650" w:type="dxa"/>
                <w:tcBorders>
                  <w:top w:val="nil"/>
                  <w:left w:val="nil"/>
                  <w:bottom w:val="single" w:sz="8" w:space="0" w:color="000000"/>
                  <w:right w:val="nil"/>
                  <w:tl2br w:val="nil"/>
                  <w:tr2bl w:val="nil"/>
                </w:tcBorders>
                <w:shd w:val="clear" w:color="auto" w:fill="auto"/>
                <w:tcMar>
                  <w:left w:w="0" w:type="dxa"/>
                  <w:right w:w="0" w:type="dxa"/>
                </w:tcMar>
                <w:vAlign w:val="bottom"/>
              </w:tcPr>
              <w:p w:rsidR="00532DBA" w:rsidRDefault="00532DBA">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c>
              <w:tcPr>
                <w:tcW w:w="1650" w:type="dxa"/>
                <w:tcBorders>
                  <w:top w:val="nil"/>
                  <w:left w:val="nil"/>
                  <w:bottom w:val="single" w:sz="8" w:space="0" w:color="000000"/>
                  <w:right w:val="nil"/>
                  <w:tl2br w:val="nil"/>
                  <w:tr2bl w:val="nil"/>
                </w:tcBorders>
                <w:shd w:val="clear" w:color="auto" w:fill="auto"/>
                <w:tcMar>
                  <w:left w:w="0" w:type="dxa"/>
                  <w:right w:w="0" w:type="dxa"/>
                </w:tcMar>
                <w:vAlign w:val="bottom"/>
              </w:tcPr>
              <w:p w:rsidR="00532DBA" w:rsidRDefault="00532DBA">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00"/>
            </w:trPr>
            <w:tc>
              <w:tcPr>
                <w:tcW w:w="6405" w:type="dxa"/>
                <w:tcBorders>
                  <w:top w:val="single" w:sz="8" w:space="0" w:color="000000"/>
                  <w:left w:val="nil"/>
                  <w:bottom w:val="single" w:sz="8" w:space="0" w:color="000000"/>
                  <w:right w:val="nil"/>
                  <w:tl2br w:val="nil"/>
                  <w:tr2bl w:val="nil"/>
                </w:tcBorders>
                <w:shd w:val="clear" w:color="auto" w:fill="auto"/>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Exercício/2020</w:t>
                </w: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Exercício/2019</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5"/>
            </w:trPr>
            <w:tc>
              <w:tcPr>
                <w:tcW w:w="6405" w:type="dxa"/>
                <w:tcBorders>
                  <w:top w:val="single" w:sz="8" w:space="0" w:color="000000"/>
                  <w:left w:val="nil"/>
                  <w:bottom w:val="nil"/>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Pessoal, encargos sociais, benefícios e treinamentos</w:t>
                </w:r>
              </w:p>
            </w:tc>
            <w:tc>
              <w:tcPr>
                <w:tcW w:w="1650" w:type="dxa"/>
                <w:tcBorders>
                  <w:top w:val="single" w:sz="8" w:space="0" w:color="000000"/>
                  <w:left w:val="nil"/>
                  <w:bottom w:val="nil"/>
                  <w:right w:val="nil"/>
                  <w:tl2br w:val="nil"/>
                  <w:tr2bl w:val="nil"/>
                </w:tcBorders>
                <w:shd w:val="clear" w:color="auto" w:fill="auto"/>
                <w:noWrap/>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(16.081)</w:t>
                </w:r>
              </w:p>
            </w:tc>
            <w:tc>
              <w:tcPr>
                <w:tcW w:w="1650" w:type="dxa"/>
                <w:tcBorders>
                  <w:top w:val="single" w:sz="8" w:space="0" w:color="000000"/>
                  <w:left w:val="nil"/>
                  <w:bottom w:val="nil"/>
                  <w:right w:val="nil"/>
                  <w:tl2br w:val="nil"/>
                  <w:tr2bl w:val="nil"/>
                </w:tcBorders>
                <w:shd w:val="clear" w:color="auto" w:fill="auto"/>
                <w:noWrap/>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(16.026)</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Processamento de dados</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(5.965)</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(6.205)</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Participações no Lucro</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(3.244)</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(2.480)</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 xml:space="preserve">Concessão de uso de software </w:t>
                </w:r>
                <w:r>
                  <w:rPr>
                    <w:rFonts w:eastAsia="Arial" w:cs="Arial"/>
                    <w:color w:val="000000"/>
                    <w:sz w:val="16"/>
                    <w:szCs w:val="22"/>
                    <w:bdr w:val="nil"/>
                    <w:vertAlign w:val="superscript"/>
                    <w:lang w:eastAsia="en-US"/>
                  </w:rPr>
                  <w:t>(1)</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(2.333)</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(86)</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Contribuições filantrópicas</w:t>
                </w:r>
                <w:r>
                  <w:rPr>
                    <w:rFonts w:eastAsia="Arial" w:cs="Arial"/>
                    <w:color w:val="000000"/>
                    <w:sz w:val="16"/>
                    <w:szCs w:val="22"/>
                    <w:bdr w:val="nil"/>
                    <w:vertAlign w:val="superscript"/>
                    <w:lang w:eastAsia="en-US"/>
                  </w:rPr>
                  <w:t>(2)</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(2.256)</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(1.736)</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Comunicação</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(2.084)</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(1.387)</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Serviços técnicos especializados</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(1.652)</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(1.461)</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Depreciação - Arrendamento</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(1.591)</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Aprovisionamentos e ajustes patrimoniais</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(903)</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(882)</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Honorários</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(478)</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(478)</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Custos indiretos contadoria BB</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(402)</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(332)</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Custos de suporte direção geral BB</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(168)</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(242)</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Aluguéis</w:t>
                </w:r>
                <w:r>
                  <w:rPr>
                    <w:rFonts w:eastAsia="Arial" w:cs="Arial"/>
                    <w:color w:val="000000"/>
                    <w:sz w:val="16"/>
                    <w:szCs w:val="22"/>
                    <w:bdr w:val="nil"/>
                    <w:vertAlign w:val="superscript"/>
                    <w:lang w:eastAsia="en-US"/>
                  </w:rPr>
                  <w:t>(3)</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(1.812)</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Outras</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(2.079)</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(2.063)</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single" w:sz="8" w:space="0" w:color="000000"/>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r>
                  <w:rPr>
                    <w:rFonts w:eastAsia="Arial" w:cs="Arial"/>
                    <w:b/>
                    <w:color w:val="000000"/>
                    <w:sz w:val="16"/>
                    <w:szCs w:val="22"/>
                    <w:bdr w:val="nil"/>
                    <w:lang w:eastAsia="en-US"/>
                  </w:rPr>
                  <w:t>Total</w:t>
                </w:r>
              </w:p>
            </w:tc>
            <w:tc>
              <w:tcPr>
                <w:tcW w:w="1650" w:type="dxa"/>
                <w:tcBorders>
                  <w:top w:val="nil"/>
                  <w:left w:val="nil"/>
                  <w:bottom w:val="single" w:sz="8" w:space="0" w:color="000000"/>
                  <w:right w:val="nil"/>
                  <w:tl2br w:val="nil"/>
                  <w:tr2bl w:val="nil"/>
                </w:tcBorders>
                <w:shd w:val="clear" w:color="auto" w:fill="auto"/>
                <w:noWrap/>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(39.236)</w:t>
                </w:r>
              </w:p>
            </w:tc>
            <w:tc>
              <w:tcPr>
                <w:tcW w:w="1650" w:type="dxa"/>
                <w:tcBorders>
                  <w:top w:val="nil"/>
                  <w:left w:val="nil"/>
                  <w:bottom w:val="single" w:sz="8" w:space="0" w:color="000000"/>
                  <w:right w:val="nil"/>
                  <w:tl2br w:val="nil"/>
                  <w:tr2bl w:val="nil"/>
                </w:tcBorders>
                <w:shd w:val="clear" w:color="auto" w:fill="auto"/>
                <w:noWrap/>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(35.190)</w:t>
                </w:r>
              </w:p>
            </w:tc>
          </w:tr>
        </w:tbl>
        <w:p w:rsidR="00F95B2B" w:rsidRDefault="00C61D15" w:rsidP="00596103">
          <w:pPr>
            <w:pStyle w:val="07-Legenda"/>
            <w:keepLines w:val="0"/>
            <w:pBdr>
              <w:top w:val="nil"/>
              <w:left w:val="nil"/>
              <w:bottom w:val="nil"/>
              <w:right w:val="nil"/>
              <w:between w:val="nil"/>
              <w:bar w:val="nil"/>
            </w:pBdr>
            <w:spacing w:before="0"/>
            <w:rPr>
              <w:bdr w:val="nil"/>
            </w:rPr>
          </w:pPr>
          <w:r>
            <w:rPr>
              <w:bdr w:val="nil"/>
            </w:rPr>
            <w:t>(1)</w:t>
          </w:r>
          <w:r>
            <w:rPr>
              <w:bdr w:val="nil"/>
            </w:rPr>
            <w:tab/>
            <w:t>Referem-se às despesas com a utilização do software Spotfire no exercício de 2020.</w:t>
          </w:r>
        </w:p>
        <w:p w:rsidR="006F1DEA" w:rsidRDefault="00C61D15" w:rsidP="006F1DEA">
          <w:pPr>
            <w:pStyle w:val="07-Legenda"/>
            <w:keepLines w:val="0"/>
            <w:pBdr>
              <w:top w:val="nil"/>
              <w:left w:val="nil"/>
              <w:bottom w:val="nil"/>
              <w:right w:val="nil"/>
              <w:between w:val="nil"/>
              <w:bar w:val="nil"/>
            </w:pBdr>
            <w:spacing w:before="0"/>
            <w:rPr>
              <w:bdr w:val="nil"/>
            </w:rPr>
          </w:pPr>
          <w:r>
            <w:rPr>
              <w:bdr w:val="nil"/>
            </w:rPr>
            <w:t>(2)</w:t>
          </w:r>
          <w:r>
            <w:rPr>
              <w:bdr w:val="nil"/>
            </w:rPr>
            <w:tab/>
          </w:r>
          <w:r w:rsidRPr="006F1DEA">
            <w:rPr>
              <w:bdr w:val="nil"/>
            </w:rPr>
            <w:t>Doações</w:t>
          </w:r>
          <w:r>
            <w:rPr>
              <w:bdr w:val="nil"/>
            </w:rPr>
            <w:t xml:space="preserve"> no exercício de 2020</w:t>
          </w:r>
          <w:r w:rsidRPr="006F1DEA">
            <w:rPr>
              <w:bdr w:val="nil"/>
            </w:rPr>
            <w:t xml:space="preserve"> a projetos sociais coordenados pela</w:t>
          </w:r>
          <w:r>
            <w:rPr>
              <w:bdr w:val="nil"/>
            </w:rPr>
            <w:t xml:space="preserve"> Casa Azul.</w:t>
          </w:r>
        </w:p>
        <w:p w:rsidR="00FF5A6B" w:rsidRDefault="00C61D15" w:rsidP="006F1DEA">
          <w:pPr>
            <w:pStyle w:val="07-Legenda"/>
            <w:keepLines w:val="0"/>
            <w:pBdr>
              <w:top w:val="nil"/>
              <w:left w:val="nil"/>
              <w:bottom w:val="nil"/>
              <w:right w:val="nil"/>
              <w:between w:val="nil"/>
              <w:bar w:val="nil"/>
            </w:pBdr>
            <w:spacing w:before="0"/>
            <w:rPr>
              <w:bdr w:val="nil"/>
            </w:rPr>
          </w:pPr>
          <w:r>
            <w:rPr>
              <w:bdr w:val="nil"/>
            </w:rPr>
            <w:t>(3)</w:t>
          </w:r>
          <w:r>
            <w:rPr>
              <w:bdr w:val="nil"/>
            </w:rPr>
            <w:tab/>
            <w:t>Refere-se a reclassificação da despesa de aluguel para as despesas de depreciação e juros, conforme CPC 06 (R2).</w:t>
          </w:r>
        </w:p>
        <w:p w:rsidR="006F1DEA" w:rsidRDefault="006F1DEA" w:rsidP="00596103">
          <w:pPr>
            <w:pStyle w:val="07-Legenda"/>
            <w:keepLines w:val="0"/>
            <w:pBdr>
              <w:top w:val="nil"/>
              <w:left w:val="nil"/>
              <w:bottom w:val="nil"/>
              <w:right w:val="nil"/>
              <w:between w:val="nil"/>
              <w:bar w:val="nil"/>
            </w:pBdr>
            <w:spacing w:before="0"/>
            <w:rPr>
              <w:bdr w:val="nil"/>
            </w:rPr>
          </w:pPr>
        </w:p>
        <w:p w:rsidR="00822732" w:rsidRPr="00F95B2B" w:rsidRDefault="00822732" w:rsidP="00596103">
          <w:pPr>
            <w:pStyle w:val="07-Legenda"/>
            <w:keepLines w:val="0"/>
            <w:pBdr>
              <w:top w:val="nil"/>
              <w:left w:val="nil"/>
              <w:bottom w:val="nil"/>
              <w:right w:val="nil"/>
              <w:between w:val="nil"/>
              <w:bar w:val="nil"/>
            </w:pBdr>
            <w:spacing w:before="0"/>
            <w:rPr>
              <w:bdr w:val="nil"/>
            </w:rPr>
          </w:pPr>
        </w:p>
        <w:p w:rsidR="00533F70" w:rsidRPr="00EB4437" w:rsidRDefault="00C61D15" w:rsidP="00625B8B">
          <w:pPr>
            <w:pStyle w:val="PargrafodaLista"/>
            <w:keepNext/>
            <w:numPr>
              <w:ilvl w:val="0"/>
              <w:numId w:val="13"/>
            </w:numPr>
            <w:pBdr>
              <w:top w:val="nil"/>
              <w:left w:val="nil"/>
              <w:bottom w:val="nil"/>
              <w:right w:val="nil"/>
              <w:between w:val="nil"/>
              <w:bar w:val="nil"/>
            </w:pBdr>
            <w:contextualSpacing/>
            <w:jc w:val="left"/>
            <w:rPr>
              <w:rFonts w:ascii="Arial" w:eastAsia="Calibri" w:hAnsi="Arial" w:cs="Arial"/>
              <w:b/>
              <w:sz w:val="18"/>
              <w:szCs w:val="18"/>
              <w:bdr w:val="nil"/>
            </w:rPr>
          </w:pPr>
          <w:r w:rsidRPr="00EB4437">
            <w:rPr>
              <w:rFonts w:ascii="Arial" w:eastAsia="Calibri" w:hAnsi="Arial" w:cs="Arial"/>
              <w:b/>
              <w:sz w:val="18"/>
              <w:szCs w:val="18"/>
              <w:bdr w:val="nil"/>
            </w:rPr>
            <w:t>Outras Receitas Operacionais</w:t>
          </w:r>
        </w:p>
        <w:tbl>
          <w:tblPr>
            <w:tblW w:w="9675" w:type="dxa"/>
            <w:tblLayout w:type="fixed"/>
            <w:tblLook w:val="0600" w:firstRow="0" w:lastRow="0" w:firstColumn="0" w:lastColumn="0" w:noHBand="1" w:noVBand="1"/>
            <w:tblCaption w:val="NEOUTRASRECDESPOtrRecOpe"/>
          </w:tblPr>
          <w:tblGrid>
            <w:gridCol w:w="6405"/>
            <w:gridCol w:w="1635"/>
            <w:gridCol w:w="1635"/>
          </w:tblGrid>
          <w:tr w:rsidR="00532DBA">
            <w:trPr>
              <w:cantSplit/>
              <w:trHeight w:val="270"/>
            </w:trPr>
            <w:tc>
              <w:tcPr>
                <w:tcW w:w="6405" w:type="dxa"/>
                <w:tcBorders>
                  <w:top w:val="nil"/>
                  <w:left w:val="nil"/>
                  <w:bottom w:val="single" w:sz="8" w:space="0" w:color="000000"/>
                  <w:right w:val="nil"/>
                  <w:tl2br w:val="nil"/>
                  <w:tr2bl w:val="nil"/>
                </w:tcBorders>
                <w:shd w:val="clear" w:color="auto" w:fill="auto"/>
                <w:tcMar>
                  <w:left w:w="0" w:type="dxa"/>
                  <w:right w:w="0" w:type="dxa"/>
                </w:tcMar>
                <w:vAlign w:val="bottom"/>
              </w:tcPr>
              <w:p w:rsidR="00532DBA" w:rsidRDefault="00532DBA">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1635" w:type="dxa"/>
                <w:tcBorders>
                  <w:top w:val="nil"/>
                  <w:left w:val="nil"/>
                  <w:bottom w:val="single" w:sz="8" w:space="0" w:color="000000"/>
                  <w:right w:val="nil"/>
                  <w:tl2br w:val="nil"/>
                  <w:tr2bl w:val="nil"/>
                </w:tcBorders>
                <w:shd w:val="clear" w:color="auto" w:fill="auto"/>
                <w:tcMar>
                  <w:left w:w="0" w:type="dxa"/>
                  <w:right w:w="0" w:type="dxa"/>
                </w:tcMar>
                <w:vAlign w:val="bottom"/>
              </w:tcPr>
              <w:p w:rsidR="00532DBA" w:rsidRDefault="00532DBA">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c>
              <w:tcPr>
                <w:tcW w:w="1635" w:type="dxa"/>
                <w:tcBorders>
                  <w:top w:val="nil"/>
                  <w:left w:val="nil"/>
                  <w:bottom w:val="single" w:sz="8" w:space="0" w:color="000000"/>
                  <w:right w:val="nil"/>
                  <w:tl2br w:val="nil"/>
                  <w:tr2bl w:val="nil"/>
                </w:tcBorders>
                <w:shd w:val="clear" w:color="auto" w:fill="auto"/>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00"/>
            </w:trPr>
            <w:tc>
              <w:tcPr>
                <w:tcW w:w="6405" w:type="dxa"/>
                <w:tcBorders>
                  <w:top w:val="single" w:sz="8" w:space="0" w:color="000000"/>
                  <w:left w:val="nil"/>
                  <w:bottom w:val="single" w:sz="8" w:space="0" w:color="000000"/>
                  <w:right w:val="nil"/>
                  <w:tl2br w:val="nil"/>
                  <w:tr2bl w:val="nil"/>
                </w:tcBorders>
                <w:shd w:val="clear" w:color="auto" w:fill="auto"/>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p>
            </w:tc>
            <w:tc>
              <w:tcPr>
                <w:tcW w:w="1635"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Exercício/2020</w:t>
                </w:r>
              </w:p>
            </w:tc>
            <w:tc>
              <w:tcPr>
                <w:tcW w:w="1635"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Exercício/2019</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6405" w:type="dxa"/>
                <w:tcBorders>
                  <w:top w:val="single" w:sz="8" w:space="0" w:color="000000"/>
                  <w:left w:val="nil"/>
                  <w:bottom w:val="nil"/>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Reversão de provisão para passivos contingentes</w:t>
                </w:r>
              </w:p>
            </w:tc>
            <w:tc>
              <w:tcPr>
                <w:tcW w:w="1635" w:type="dxa"/>
                <w:tcBorders>
                  <w:top w:val="single" w:sz="8" w:space="0" w:color="000000"/>
                  <w:left w:val="nil"/>
                  <w:bottom w:val="nil"/>
                  <w:right w:val="nil"/>
                  <w:tl2br w:val="nil"/>
                  <w:tr2bl w:val="nil"/>
                </w:tcBorders>
                <w:shd w:val="clear" w:color="FFFFFF" w:fill="FFFFFF"/>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21.833</w:t>
                </w:r>
              </w:p>
            </w:tc>
            <w:tc>
              <w:tcPr>
                <w:tcW w:w="1635" w:type="dxa"/>
                <w:tcBorders>
                  <w:top w:val="single" w:sz="8" w:space="0" w:color="000000"/>
                  <w:left w:val="nil"/>
                  <w:bottom w:val="nil"/>
                  <w:right w:val="nil"/>
                  <w:tl2br w:val="nil"/>
                  <w:tr2bl w:val="nil"/>
                </w:tcBorders>
                <w:shd w:val="clear" w:color="auto" w:fill="auto"/>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21.546</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6405" w:type="dxa"/>
                <w:tcBorders>
                  <w:top w:val="nil"/>
                  <w:left w:val="nil"/>
                  <w:bottom w:val="nil"/>
                  <w:right w:val="nil"/>
                  <w:tl2br w:val="nil"/>
                  <w:tr2bl w:val="nil"/>
                </w:tcBorders>
                <w:shd w:val="clear" w:color="auto" w:fill="auto"/>
                <w:noWrap/>
                <w:tcMar>
                  <w:left w:w="40" w:type="dxa"/>
                  <w:right w:w="40" w:type="dxa"/>
                </w:tcMar>
                <w:vAlign w:val="bottom"/>
              </w:tcPr>
              <w:p w:rsidR="00532DBA" w:rsidRDefault="00C61D15">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Reversão de provisão para participação no lucro</w:t>
                </w:r>
              </w:p>
            </w:tc>
            <w:tc>
              <w:tcPr>
                <w:tcW w:w="1635" w:type="dxa"/>
                <w:tcBorders>
                  <w:top w:val="nil"/>
                  <w:left w:val="nil"/>
                  <w:bottom w:val="nil"/>
                  <w:right w:val="nil"/>
                  <w:tl2br w:val="nil"/>
                  <w:tr2bl w:val="nil"/>
                </w:tcBorders>
                <w:shd w:val="clear" w:color="FFFFFF" w:fill="FFFFFF"/>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827</w:t>
                </w:r>
              </w:p>
            </w:tc>
            <w:tc>
              <w:tcPr>
                <w:tcW w:w="1635" w:type="dxa"/>
                <w:tcBorders>
                  <w:top w:val="nil"/>
                  <w:left w:val="nil"/>
                  <w:bottom w:val="nil"/>
                  <w:right w:val="nil"/>
                  <w:tl2br w:val="nil"/>
                  <w:tr2bl w:val="nil"/>
                </w:tcBorders>
                <w:shd w:val="clear" w:color="auto" w:fill="auto"/>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565</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6405" w:type="dxa"/>
                <w:tcBorders>
                  <w:top w:val="nil"/>
                  <w:left w:val="nil"/>
                  <w:bottom w:val="nil"/>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Recuperação de encargos e despesas</w:t>
                </w:r>
              </w:p>
            </w:tc>
            <w:tc>
              <w:tcPr>
                <w:tcW w:w="1635" w:type="dxa"/>
                <w:tcBorders>
                  <w:top w:val="nil"/>
                  <w:left w:val="nil"/>
                  <w:bottom w:val="nil"/>
                  <w:right w:val="nil"/>
                  <w:tl2br w:val="nil"/>
                  <w:tr2bl w:val="nil"/>
                </w:tcBorders>
                <w:shd w:val="clear" w:color="FFFFFF" w:fill="FFFFFF"/>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843</w:t>
                </w:r>
              </w:p>
            </w:tc>
            <w:tc>
              <w:tcPr>
                <w:tcW w:w="1635" w:type="dxa"/>
                <w:tcBorders>
                  <w:top w:val="nil"/>
                  <w:left w:val="nil"/>
                  <w:bottom w:val="nil"/>
                  <w:right w:val="nil"/>
                  <w:tl2br w:val="nil"/>
                  <w:tr2bl w:val="nil"/>
                </w:tcBorders>
                <w:shd w:val="clear" w:color="auto" w:fill="auto"/>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1.151</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5"/>
            </w:trPr>
            <w:tc>
              <w:tcPr>
                <w:tcW w:w="6405" w:type="dxa"/>
                <w:tcBorders>
                  <w:top w:val="nil"/>
                  <w:left w:val="nil"/>
                  <w:bottom w:val="nil"/>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Multas por atraso no recebimento de créditos cedidos</w:t>
                </w:r>
              </w:p>
            </w:tc>
            <w:tc>
              <w:tcPr>
                <w:tcW w:w="1635" w:type="dxa"/>
                <w:tcBorders>
                  <w:top w:val="nil"/>
                  <w:left w:val="nil"/>
                  <w:bottom w:val="nil"/>
                  <w:right w:val="nil"/>
                  <w:tl2br w:val="nil"/>
                  <w:tr2bl w:val="nil"/>
                </w:tcBorders>
                <w:shd w:val="clear" w:color="FFFFFF" w:fill="FFFFFF"/>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374</w:t>
                </w:r>
              </w:p>
            </w:tc>
            <w:tc>
              <w:tcPr>
                <w:tcW w:w="1635" w:type="dxa"/>
                <w:tcBorders>
                  <w:top w:val="nil"/>
                  <w:left w:val="nil"/>
                  <w:bottom w:val="nil"/>
                  <w:right w:val="nil"/>
                  <w:tl2br w:val="nil"/>
                  <w:tr2bl w:val="nil"/>
                </w:tcBorders>
                <w:shd w:val="clear" w:color="auto" w:fill="auto"/>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197</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6405" w:type="dxa"/>
                <w:tcBorders>
                  <w:top w:val="nil"/>
                  <w:left w:val="nil"/>
                  <w:bottom w:val="nil"/>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Ressarcimento de custos - Ativos Gestão</w:t>
                </w:r>
              </w:p>
            </w:tc>
            <w:tc>
              <w:tcPr>
                <w:tcW w:w="1635" w:type="dxa"/>
                <w:tcBorders>
                  <w:top w:val="nil"/>
                  <w:left w:val="nil"/>
                  <w:bottom w:val="nil"/>
                  <w:right w:val="nil"/>
                  <w:tl2br w:val="nil"/>
                  <w:tr2bl w:val="nil"/>
                </w:tcBorders>
                <w:shd w:val="clear" w:color="FFFFFF" w:fill="FFFFFF"/>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365</w:t>
                </w:r>
              </w:p>
            </w:tc>
            <w:tc>
              <w:tcPr>
                <w:tcW w:w="1635" w:type="dxa"/>
                <w:tcBorders>
                  <w:top w:val="nil"/>
                  <w:left w:val="nil"/>
                  <w:bottom w:val="nil"/>
                  <w:right w:val="nil"/>
                  <w:tl2br w:val="nil"/>
                  <w:tr2bl w:val="nil"/>
                </w:tcBorders>
                <w:shd w:val="clear" w:color="auto" w:fill="auto"/>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894</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6405" w:type="dxa"/>
                <w:tcBorders>
                  <w:top w:val="nil"/>
                  <w:left w:val="nil"/>
                  <w:bottom w:val="nil"/>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Variação monetária ativa</w:t>
                </w:r>
                <w:r>
                  <w:rPr>
                    <w:rFonts w:eastAsia="Arial" w:cs="Arial"/>
                    <w:color w:val="000000"/>
                    <w:sz w:val="16"/>
                    <w:szCs w:val="22"/>
                    <w:bdr w:val="nil"/>
                    <w:vertAlign w:val="superscript"/>
                    <w:lang w:eastAsia="en-US"/>
                  </w:rPr>
                  <w:t xml:space="preserve"> </w:t>
                </w:r>
              </w:p>
            </w:tc>
            <w:tc>
              <w:tcPr>
                <w:tcW w:w="1635" w:type="dxa"/>
                <w:tcBorders>
                  <w:top w:val="nil"/>
                  <w:left w:val="nil"/>
                  <w:bottom w:val="nil"/>
                  <w:right w:val="nil"/>
                  <w:tl2br w:val="nil"/>
                  <w:tr2bl w:val="nil"/>
                </w:tcBorders>
                <w:shd w:val="clear" w:color="FFFFFF" w:fill="FFFFFF"/>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73</w:t>
                </w:r>
              </w:p>
            </w:tc>
            <w:tc>
              <w:tcPr>
                <w:tcW w:w="1635" w:type="dxa"/>
                <w:tcBorders>
                  <w:top w:val="nil"/>
                  <w:left w:val="nil"/>
                  <w:bottom w:val="nil"/>
                  <w:right w:val="nil"/>
                  <w:tl2br w:val="nil"/>
                  <w:tr2bl w:val="nil"/>
                </w:tcBorders>
                <w:shd w:val="clear" w:color="auto" w:fill="auto"/>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446</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6405" w:type="dxa"/>
                <w:tcBorders>
                  <w:top w:val="nil"/>
                  <w:left w:val="nil"/>
                  <w:bottom w:val="nil"/>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Outras</w:t>
                </w:r>
              </w:p>
            </w:tc>
            <w:tc>
              <w:tcPr>
                <w:tcW w:w="1635" w:type="dxa"/>
                <w:tcBorders>
                  <w:top w:val="nil"/>
                  <w:left w:val="nil"/>
                  <w:bottom w:val="nil"/>
                  <w:right w:val="nil"/>
                  <w:tl2br w:val="nil"/>
                  <w:tr2bl w:val="nil"/>
                </w:tcBorders>
                <w:shd w:val="clear" w:color="FFFFFF" w:fill="FFFFFF"/>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139</w:t>
                </w:r>
              </w:p>
            </w:tc>
            <w:tc>
              <w:tcPr>
                <w:tcW w:w="1635" w:type="dxa"/>
                <w:tcBorders>
                  <w:top w:val="nil"/>
                  <w:left w:val="nil"/>
                  <w:bottom w:val="nil"/>
                  <w:right w:val="nil"/>
                  <w:tl2br w:val="nil"/>
                  <w:tr2bl w:val="nil"/>
                </w:tcBorders>
                <w:shd w:val="clear" w:color="FFFFFF" w:fill="FFFFFF"/>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79</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6405" w:type="dxa"/>
                <w:tcBorders>
                  <w:top w:val="nil"/>
                  <w:left w:val="nil"/>
                  <w:bottom w:val="single" w:sz="8" w:space="0" w:color="000000"/>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r>
                  <w:rPr>
                    <w:rFonts w:eastAsia="Arial" w:cs="Arial"/>
                    <w:b/>
                    <w:color w:val="000000"/>
                    <w:sz w:val="16"/>
                    <w:szCs w:val="22"/>
                    <w:bdr w:val="nil"/>
                    <w:lang w:eastAsia="en-US"/>
                  </w:rPr>
                  <w:t>Total</w:t>
                </w:r>
              </w:p>
            </w:tc>
            <w:tc>
              <w:tcPr>
                <w:tcW w:w="1635" w:type="dxa"/>
                <w:tcBorders>
                  <w:top w:val="nil"/>
                  <w:left w:val="nil"/>
                  <w:bottom w:val="single" w:sz="8" w:space="0" w:color="000000"/>
                  <w:right w:val="nil"/>
                  <w:tl2br w:val="nil"/>
                  <w:tr2bl w:val="nil"/>
                </w:tcBorders>
                <w:shd w:val="clear" w:color="auto" w:fill="auto"/>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24.454</w:t>
                </w:r>
              </w:p>
            </w:tc>
            <w:tc>
              <w:tcPr>
                <w:tcW w:w="1635" w:type="dxa"/>
                <w:tcBorders>
                  <w:top w:val="nil"/>
                  <w:left w:val="nil"/>
                  <w:bottom w:val="single" w:sz="8" w:space="0" w:color="000000"/>
                  <w:right w:val="nil"/>
                  <w:tl2br w:val="nil"/>
                  <w:tr2bl w:val="nil"/>
                </w:tcBorders>
                <w:shd w:val="clear" w:color="auto" w:fill="auto"/>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24.878</w:t>
                </w:r>
              </w:p>
            </w:tc>
          </w:tr>
        </w:tbl>
        <w:p w:rsidR="00F95B2B" w:rsidRPr="00F95B2B" w:rsidRDefault="00F95B2B" w:rsidP="00596103">
          <w:pPr>
            <w:pStyle w:val="07-Legenda"/>
            <w:keepLines w:val="0"/>
            <w:pBdr>
              <w:top w:val="nil"/>
              <w:left w:val="nil"/>
              <w:bottom w:val="nil"/>
              <w:right w:val="nil"/>
              <w:between w:val="nil"/>
              <w:bar w:val="nil"/>
            </w:pBdr>
            <w:spacing w:before="0"/>
            <w:rPr>
              <w:bdr w:val="nil"/>
            </w:rPr>
          </w:pPr>
        </w:p>
        <w:p w:rsidR="00533F70" w:rsidRPr="00EB4437" w:rsidRDefault="00C61D15" w:rsidP="00625B8B">
          <w:pPr>
            <w:pStyle w:val="PargrafodaLista"/>
            <w:keepNext/>
            <w:numPr>
              <w:ilvl w:val="0"/>
              <w:numId w:val="13"/>
            </w:numPr>
            <w:pBdr>
              <w:top w:val="nil"/>
              <w:left w:val="nil"/>
              <w:bottom w:val="nil"/>
              <w:right w:val="nil"/>
              <w:between w:val="nil"/>
              <w:bar w:val="nil"/>
            </w:pBdr>
            <w:contextualSpacing/>
            <w:jc w:val="left"/>
            <w:rPr>
              <w:rFonts w:ascii="Arial" w:eastAsia="Calibri" w:hAnsi="Arial" w:cs="Arial"/>
              <w:b/>
              <w:sz w:val="18"/>
              <w:szCs w:val="18"/>
              <w:bdr w:val="nil"/>
            </w:rPr>
          </w:pPr>
          <w:r w:rsidRPr="00EB4437">
            <w:rPr>
              <w:rFonts w:ascii="Arial" w:eastAsia="Calibri" w:hAnsi="Arial" w:cs="Arial"/>
              <w:b/>
              <w:sz w:val="18"/>
              <w:szCs w:val="18"/>
              <w:bdr w:val="nil"/>
            </w:rPr>
            <w:t>Outras Despesas Operacionais</w:t>
          </w:r>
        </w:p>
        <w:tbl>
          <w:tblPr>
            <w:tblW w:w="9705" w:type="dxa"/>
            <w:tblLayout w:type="fixed"/>
            <w:tblLook w:val="0600" w:firstRow="0" w:lastRow="0" w:firstColumn="0" w:lastColumn="0" w:noHBand="1" w:noVBand="1"/>
            <w:tblCaption w:val="NEOUTRASRECDESPOtrDespOpe"/>
          </w:tblPr>
          <w:tblGrid>
            <w:gridCol w:w="5805"/>
            <w:gridCol w:w="600"/>
            <w:gridCol w:w="1650"/>
            <w:gridCol w:w="1650"/>
          </w:tblGrid>
          <w:tr w:rsidR="00532DBA">
            <w:trPr>
              <w:cantSplit/>
              <w:trHeight w:val="270"/>
            </w:trPr>
            <w:tc>
              <w:tcPr>
                <w:tcW w:w="5805" w:type="dxa"/>
                <w:tcBorders>
                  <w:top w:val="nil"/>
                  <w:left w:val="nil"/>
                  <w:bottom w:val="single" w:sz="8" w:space="0" w:color="000000"/>
                  <w:right w:val="nil"/>
                  <w:tl2br w:val="nil"/>
                  <w:tr2bl w:val="nil"/>
                </w:tcBorders>
                <w:shd w:val="clear" w:color="auto" w:fill="auto"/>
                <w:noWrap/>
                <w:tcMar>
                  <w:left w:w="0" w:type="dxa"/>
                  <w:right w:w="0" w:type="dxa"/>
                </w:tcMar>
                <w:vAlign w:val="bottom"/>
              </w:tcPr>
              <w:p w:rsidR="00532DBA" w:rsidRDefault="00532DBA">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p>
            </w:tc>
            <w:tc>
              <w:tcPr>
                <w:tcW w:w="600" w:type="dxa"/>
                <w:tcBorders>
                  <w:top w:val="nil"/>
                  <w:left w:val="nil"/>
                  <w:bottom w:val="single" w:sz="8" w:space="0" w:color="000000"/>
                  <w:right w:val="nil"/>
                  <w:tl2br w:val="nil"/>
                  <w:tr2bl w:val="nil"/>
                </w:tcBorders>
                <w:shd w:val="clear" w:color="auto" w:fill="auto"/>
                <w:noWrap/>
                <w:tcMar>
                  <w:left w:w="0" w:type="dxa"/>
                  <w:right w:w="0" w:type="dxa"/>
                </w:tcMar>
                <w:vAlign w:val="bottom"/>
              </w:tcPr>
              <w:p w:rsidR="00532DBA" w:rsidRDefault="00532DBA">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p>
            </w:tc>
            <w:tc>
              <w:tcPr>
                <w:tcW w:w="1650" w:type="dxa"/>
                <w:tcBorders>
                  <w:top w:val="nil"/>
                  <w:left w:val="nil"/>
                  <w:bottom w:val="single" w:sz="8" w:space="0" w:color="000000"/>
                  <w:right w:val="nil"/>
                  <w:tl2br w:val="nil"/>
                  <w:tr2bl w:val="nil"/>
                </w:tcBorders>
                <w:shd w:val="clear" w:color="auto" w:fill="auto"/>
                <w:noWrap/>
                <w:tcMar>
                  <w:left w:w="0" w:type="dxa"/>
                  <w:right w:w="0" w:type="dxa"/>
                </w:tcMar>
                <w:vAlign w:val="bottom"/>
              </w:tcPr>
              <w:p w:rsidR="00532DBA" w:rsidRDefault="00532DBA">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p>
            </w:tc>
            <w:tc>
              <w:tcPr>
                <w:tcW w:w="1650" w:type="dxa"/>
                <w:tcBorders>
                  <w:top w:val="nil"/>
                  <w:left w:val="nil"/>
                  <w:bottom w:val="single" w:sz="8" w:space="0" w:color="000000"/>
                  <w:right w:val="nil"/>
                  <w:tl2br w:val="nil"/>
                  <w:tr2bl w:val="nil"/>
                </w:tcBorders>
                <w:shd w:val="clear" w:color="auto" w:fill="auto"/>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00"/>
            </w:trPr>
            <w:tc>
              <w:tcPr>
                <w:tcW w:w="5805" w:type="dxa"/>
                <w:tcBorders>
                  <w:top w:val="single" w:sz="8" w:space="0" w:color="000000"/>
                  <w:left w:val="nil"/>
                  <w:bottom w:val="single" w:sz="8" w:space="0" w:color="000000"/>
                  <w:right w:val="nil"/>
                  <w:tl2br w:val="nil"/>
                  <w:tr2bl w:val="nil"/>
                </w:tcBorders>
                <w:shd w:val="clear" w:color="auto" w:fill="auto"/>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p>
            </w:tc>
            <w:tc>
              <w:tcPr>
                <w:tcW w:w="600" w:type="dxa"/>
                <w:tcBorders>
                  <w:top w:val="single" w:sz="8" w:space="0" w:color="000000"/>
                  <w:left w:val="nil"/>
                  <w:bottom w:val="single" w:sz="8" w:space="0" w:color="000000"/>
                  <w:right w:val="nil"/>
                  <w:tl2br w:val="nil"/>
                  <w:tr2bl w:val="nil"/>
                </w:tcBorders>
                <w:shd w:val="clear" w:color="auto" w:fill="auto"/>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Exercício/2020</w:t>
                </w: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Exercício/2019</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5805" w:type="dxa"/>
                <w:tcBorders>
                  <w:top w:val="single" w:sz="8" w:space="0" w:color="000000"/>
                  <w:left w:val="nil"/>
                  <w:bottom w:val="nil"/>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 xml:space="preserve">Demandas judiciais cíveis </w:t>
                </w:r>
                <w:r>
                  <w:rPr>
                    <w:rFonts w:eastAsia="Arial" w:cs="Arial"/>
                    <w:color w:val="000000"/>
                    <w:sz w:val="16"/>
                    <w:szCs w:val="22"/>
                    <w:bdr w:val="nil"/>
                    <w:vertAlign w:val="superscript"/>
                    <w:lang w:eastAsia="en-US"/>
                  </w:rPr>
                  <w:t>(1)</w:t>
                </w:r>
              </w:p>
            </w:tc>
            <w:tc>
              <w:tcPr>
                <w:tcW w:w="600" w:type="dxa"/>
                <w:tcBorders>
                  <w:top w:val="single" w:sz="8" w:space="0" w:color="000000"/>
                  <w:left w:val="nil"/>
                  <w:bottom w:val="nil"/>
                  <w:right w:val="nil"/>
                  <w:tl2br w:val="nil"/>
                  <w:tr2bl w:val="nil"/>
                </w:tcBorders>
                <w:shd w:val="clear" w:color="auto" w:fill="auto"/>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center"/>
                  <w:rPr>
                    <w:rFonts w:eastAsia="Arial" w:cs="Arial"/>
                    <w:color w:val="000000"/>
                    <w:sz w:val="16"/>
                    <w:szCs w:val="22"/>
                    <w:bdr w:val="nil"/>
                    <w:lang w:eastAsia="en-US"/>
                  </w:rPr>
                </w:pPr>
              </w:p>
            </w:tc>
            <w:tc>
              <w:tcPr>
                <w:tcW w:w="1650" w:type="dxa"/>
                <w:tcBorders>
                  <w:top w:val="single" w:sz="8" w:space="0" w:color="000000"/>
                  <w:left w:val="nil"/>
                  <w:bottom w:val="nil"/>
                  <w:right w:val="nil"/>
                  <w:tl2br w:val="nil"/>
                  <w:tr2bl w:val="nil"/>
                </w:tcBorders>
                <w:shd w:val="clear" w:color="auto" w:fill="auto"/>
                <w:noWrap/>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(34.557)</w:t>
                </w:r>
              </w:p>
            </w:tc>
            <w:tc>
              <w:tcPr>
                <w:tcW w:w="1650" w:type="dxa"/>
                <w:tcBorders>
                  <w:top w:val="single" w:sz="8" w:space="0" w:color="000000"/>
                  <w:left w:val="nil"/>
                  <w:bottom w:val="nil"/>
                  <w:right w:val="nil"/>
                  <w:tl2br w:val="nil"/>
                  <w:tr2bl w:val="nil"/>
                </w:tcBorders>
                <w:shd w:val="clear" w:color="auto" w:fill="auto"/>
                <w:noWrap/>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(39.130)</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5805" w:type="dxa"/>
                <w:tcBorders>
                  <w:top w:val="nil"/>
                  <w:left w:val="nil"/>
                  <w:bottom w:val="nil"/>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Provisão para passivos contingentes</w:t>
                </w:r>
              </w:p>
            </w:tc>
            <w:tc>
              <w:tcPr>
                <w:tcW w:w="600" w:type="dxa"/>
                <w:tcBorders>
                  <w:top w:val="nil"/>
                  <w:left w:val="nil"/>
                  <w:bottom w:val="nil"/>
                  <w:right w:val="nil"/>
                  <w:tl2br w:val="nil"/>
                  <w:tr2bl w:val="nil"/>
                </w:tcBorders>
                <w:shd w:val="clear" w:color="auto" w:fill="auto"/>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p>
            </w:tc>
            <w:tc>
              <w:tcPr>
                <w:tcW w:w="1650" w:type="dxa"/>
                <w:tcBorders>
                  <w:top w:val="nil"/>
                  <w:left w:val="nil"/>
                  <w:bottom w:val="nil"/>
                  <w:right w:val="nil"/>
                  <w:tl2br w:val="nil"/>
                  <w:tr2bl w:val="nil"/>
                </w:tcBorders>
                <w:shd w:val="clear" w:color="auto" w:fill="auto"/>
                <w:noWrap/>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(26.627)</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(27.796)</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5805" w:type="dxa"/>
                <w:tcBorders>
                  <w:top w:val="nil"/>
                  <w:left w:val="nil"/>
                  <w:bottom w:val="nil"/>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Outras</w:t>
                </w:r>
              </w:p>
            </w:tc>
            <w:tc>
              <w:tcPr>
                <w:tcW w:w="600" w:type="dxa"/>
                <w:tcBorders>
                  <w:top w:val="nil"/>
                  <w:left w:val="nil"/>
                  <w:bottom w:val="nil"/>
                  <w:right w:val="nil"/>
                  <w:tl2br w:val="nil"/>
                  <w:tr2bl w:val="nil"/>
                </w:tcBorders>
                <w:shd w:val="clear" w:color="auto" w:fill="auto"/>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center"/>
                  <w:rPr>
                    <w:rFonts w:eastAsia="Arial" w:cs="Arial"/>
                    <w:color w:val="000000"/>
                    <w:sz w:val="16"/>
                    <w:szCs w:val="22"/>
                    <w:bdr w:val="nil"/>
                    <w:lang w:eastAsia="en-US"/>
                  </w:rPr>
                </w:pPr>
              </w:p>
            </w:tc>
            <w:tc>
              <w:tcPr>
                <w:tcW w:w="1650" w:type="dxa"/>
                <w:tcBorders>
                  <w:top w:val="nil"/>
                  <w:left w:val="nil"/>
                  <w:bottom w:val="nil"/>
                  <w:right w:val="nil"/>
                  <w:tl2br w:val="nil"/>
                  <w:tr2bl w:val="nil"/>
                </w:tcBorders>
                <w:shd w:val="clear" w:color="auto" w:fill="auto"/>
                <w:noWrap/>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(104)</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(114)</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5805" w:type="dxa"/>
                <w:tcBorders>
                  <w:top w:val="nil"/>
                  <w:left w:val="nil"/>
                  <w:bottom w:val="single" w:sz="8" w:space="0" w:color="000000"/>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r>
                  <w:rPr>
                    <w:rFonts w:eastAsia="Arial" w:cs="Arial"/>
                    <w:b/>
                    <w:color w:val="000000"/>
                    <w:sz w:val="16"/>
                    <w:szCs w:val="22"/>
                    <w:bdr w:val="nil"/>
                    <w:lang w:eastAsia="en-US"/>
                  </w:rPr>
                  <w:t>Total</w:t>
                </w:r>
              </w:p>
            </w:tc>
            <w:tc>
              <w:tcPr>
                <w:tcW w:w="600" w:type="dxa"/>
                <w:tcBorders>
                  <w:top w:val="nil"/>
                  <w:left w:val="nil"/>
                  <w:bottom w:val="single" w:sz="8" w:space="0" w:color="000000"/>
                  <w:right w:val="nil"/>
                  <w:tl2br w:val="nil"/>
                  <w:tr2bl w:val="nil"/>
                </w:tcBorders>
                <w:shd w:val="clear" w:color="auto" w:fill="auto"/>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center"/>
                  <w:rPr>
                    <w:rFonts w:eastAsia="Arial" w:cs="Arial"/>
                    <w:b/>
                    <w:color w:val="000000"/>
                    <w:sz w:val="16"/>
                    <w:szCs w:val="22"/>
                    <w:bdr w:val="nil"/>
                    <w:lang w:eastAsia="en-US"/>
                  </w:rPr>
                </w:pPr>
              </w:p>
            </w:tc>
            <w:tc>
              <w:tcPr>
                <w:tcW w:w="1650" w:type="dxa"/>
                <w:tcBorders>
                  <w:top w:val="nil"/>
                  <w:left w:val="nil"/>
                  <w:bottom w:val="single" w:sz="8" w:space="0" w:color="000000"/>
                  <w:right w:val="nil"/>
                  <w:tl2br w:val="nil"/>
                  <w:tr2bl w:val="nil"/>
                </w:tcBorders>
                <w:shd w:val="clear" w:color="auto" w:fill="auto"/>
                <w:noWrap/>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(61.288)</w:t>
                </w:r>
              </w:p>
            </w:tc>
            <w:tc>
              <w:tcPr>
                <w:tcW w:w="1650" w:type="dxa"/>
                <w:tcBorders>
                  <w:top w:val="nil"/>
                  <w:left w:val="nil"/>
                  <w:bottom w:val="single" w:sz="8" w:space="0" w:color="000000"/>
                  <w:right w:val="nil"/>
                  <w:tl2br w:val="nil"/>
                  <w:tr2bl w:val="nil"/>
                </w:tcBorders>
                <w:shd w:val="clear" w:color="auto" w:fill="auto"/>
                <w:noWrap/>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(67.040)</w:t>
                </w:r>
              </w:p>
            </w:tc>
          </w:tr>
        </w:tbl>
        <w:p w:rsidR="000328D3" w:rsidRDefault="00C61D15" w:rsidP="000328D3">
          <w:pPr>
            <w:pStyle w:val="07-Legenda"/>
            <w:keepLines w:val="0"/>
            <w:pBdr>
              <w:top w:val="nil"/>
              <w:left w:val="nil"/>
              <w:bottom w:val="nil"/>
              <w:right w:val="nil"/>
              <w:between w:val="nil"/>
              <w:bar w:val="nil"/>
            </w:pBdr>
            <w:rPr>
              <w:bdr w:val="nil"/>
            </w:rPr>
          </w:pPr>
          <w:r>
            <w:rPr>
              <w:bdr w:val="nil"/>
            </w:rPr>
            <w:t>(1)</w:t>
          </w:r>
          <w:r>
            <w:rPr>
              <w:bdr w:val="nil"/>
            </w:rPr>
            <w:tab/>
            <w:t>Refere-se as indenizações, honorários advocatícios e custas judiciais.</w:t>
          </w:r>
        </w:p>
        <w:p w:rsidR="00533F70" w:rsidRPr="00822ACC" w:rsidRDefault="007A42C7" w:rsidP="00822ACC">
          <w:pPr>
            <w:pBdr>
              <w:top w:val="nil"/>
              <w:left w:val="nil"/>
              <w:bottom w:val="nil"/>
              <w:right w:val="nil"/>
              <w:between w:val="nil"/>
              <w:bar w:val="nil"/>
            </w:pBdr>
            <w:spacing w:before="0" w:after="200"/>
            <w:jc w:val="left"/>
            <w:rPr>
              <w:sz w:val="22"/>
              <w:szCs w:val="22"/>
              <w:bdr w:val="nil"/>
            </w:rPr>
          </w:pPr>
        </w:p>
      </w:sdtContent>
    </w:sdt>
    <w:p w:rsidR="00532DBA" w:rsidRDefault="00532DBA">
      <w:pPr>
        <w:pBdr>
          <w:top w:val="nil"/>
          <w:left w:val="nil"/>
          <w:bottom w:val="nil"/>
          <w:right w:val="nil"/>
          <w:between w:val="nil"/>
          <w:bar w:val="nil"/>
        </w:pBdr>
        <w:spacing w:before="0" w:after="200"/>
        <w:jc w:val="left"/>
        <w:rPr>
          <w:rFonts w:ascii="Calibri" w:eastAsia="Calibri" w:hAnsi="Calibri" w:cs="Arial"/>
          <w:sz w:val="22"/>
          <w:szCs w:val="22"/>
          <w:bdr w:val="nil"/>
          <w:lang w:val="en-US" w:eastAsia="en-US"/>
        </w:rPr>
      </w:pPr>
    </w:p>
    <w:sdt>
      <w:sdtPr>
        <w:rPr>
          <w:rFonts w:ascii="Arial (W1)" w:hAnsi="Arial (W1)" w:cs="Times New Roman"/>
          <w:b w:val="0"/>
          <w:caps w:val="0"/>
          <w:color w:val="auto"/>
          <w:sz w:val="14"/>
          <w:szCs w:val="20"/>
        </w:rPr>
        <w:tag w:val="type=ReportObject;reportobjectid=201813;"/>
        <w:id w:val="1494235106"/>
        <w:lock w:val="sdtLocked"/>
        <w:placeholder>
          <w:docPart w:val="DefaultPlaceholder_22675703"/>
        </w:placeholder>
      </w:sdtPr>
      <w:sdtEndPr>
        <w:rPr>
          <w:rFonts w:ascii="Times New Roman" w:hAnsi="Times New Roman"/>
          <w:kern w:val="0"/>
          <w:sz w:val="20"/>
          <w:bdr w:val="nil"/>
        </w:rPr>
      </w:sdtEndPr>
      <w:sdtContent>
        <w:p w:rsidR="0030760A" w:rsidRDefault="00C61D15" w:rsidP="00C61D15">
          <w:pPr>
            <w:pStyle w:val="02-TtulodeNota"/>
            <w:rPr>
              <w:bdr w:val="nil"/>
            </w:rPr>
          </w:pPr>
          <w:r w:rsidRPr="00A529DB">
            <w:rPr>
              <w:bdr w:val="nil"/>
            </w:rPr>
            <w:t>15</w:t>
          </w:r>
          <w:r>
            <w:rPr>
              <w:bdr w:val="nil"/>
            </w:rPr>
            <w:t xml:space="preserve"> - resultado financeiro</w:t>
          </w:r>
        </w:p>
        <w:p w:rsidR="0030760A" w:rsidRDefault="0030760A" w:rsidP="0030760A">
          <w:pPr>
            <w:pStyle w:val="07-Legenda"/>
            <w:keepLines w:val="0"/>
            <w:pBdr>
              <w:top w:val="nil"/>
              <w:left w:val="nil"/>
              <w:bottom w:val="nil"/>
              <w:right w:val="nil"/>
              <w:between w:val="nil"/>
              <w:bar w:val="nil"/>
            </w:pBdr>
            <w:spacing w:before="0"/>
            <w:rPr>
              <w:bdr w:val="nil"/>
            </w:rPr>
          </w:pPr>
        </w:p>
        <w:p w:rsidR="0030760A" w:rsidRPr="00CA76DF" w:rsidRDefault="00C61D15" w:rsidP="00CA76DF">
          <w:pPr>
            <w:pStyle w:val="PargrafodaLista"/>
            <w:numPr>
              <w:ilvl w:val="0"/>
              <w:numId w:val="14"/>
            </w:numPr>
            <w:pBdr>
              <w:top w:val="nil"/>
              <w:left w:val="nil"/>
              <w:bottom w:val="nil"/>
              <w:right w:val="nil"/>
              <w:between w:val="nil"/>
              <w:bar w:val="nil"/>
            </w:pBdr>
            <w:contextualSpacing/>
            <w:jc w:val="left"/>
            <w:rPr>
              <w:rFonts w:ascii="Arial" w:eastAsia="Calibri" w:hAnsi="Arial" w:cs="Arial"/>
              <w:b/>
              <w:sz w:val="18"/>
              <w:szCs w:val="18"/>
              <w:bdr w:val="nil"/>
              <w:lang w:val="en-US"/>
            </w:rPr>
          </w:pPr>
          <w:r w:rsidRPr="00CA76DF">
            <w:rPr>
              <w:rFonts w:ascii="Arial" w:eastAsia="Calibri" w:hAnsi="Arial" w:cs="Arial"/>
              <w:b/>
              <w:sz w:val="18"/>
              <w:szCs w:val="18"/>
              <w:bdr w:val="nil"/>
              <w:lang w:val="en-US"/>
            </w:rPr>
            <w:t>Receitas Financeiras</w:t>
          </w:r>
        </w:p>
        <w:tbl>
          <w:tblPr>
            <w:tblW w:w="9705" w:type="dxa"/>
            <w:tblLayout w:type="fixed"/>
            <w:tblLook w:val="0600" w:firstRow="0" w:lastRow="0" w:firstColumn="0" w:lastColumn="0" w:noHBand="1" w:noVBand="1"/>
            <w:tblCaption w:val="NERESULTFINANCEIRORecFinan"/>
          </w:tblPr>
          <w:tblGrid>
            <w:gridCol w:w="5805"/>
            <w:gridCol w:w="600"/>
            <w:gridCol w:w="1650"/>
            <w:gridCol w:w="1650"/>
          </w:tblGrid>
          <w:tr w:rsidR="00532DBA">
            <w:trPr>
              <w:cantSplit/>
              <w:trHeight w:val="270"/>
            </w:trPr>
            <w:tc>
              <w:tcPr>
                <w:tcW w:w="5805" w:type="dxa"/>
                <w:tcBorders>
                  <w:top w:val="nil"/>
                  <w:left w:val="nil"/>
                  <w:bottom w:val="single" w:sz="8" w:space="0" w:color="000000"/>
                  <w:right w:val="nil"/>
                  <w:tl2br w:val="nil"/>
                  <w:tr2bl w:val="nil"/>
                </w:tcBorders>
                <w:shd w:val="clear" w:color="auto" w:fill="auto"/>
                <w:noWrap/>
                <w:tcMar>
                  <w:left w:w="0" w:type="dxa"/>
                  <w:right w:w="0" w:type="dxa"/>
                </w:tcMar>
                <w:vAlign w:val="bottom"/>
              </w:tcPr>
              <w:p w:rsidR="00532DBA" w:rsidRDefault="00532DBA">
                <w:pPr>
                  <w:keepNext/>
                  <w:pBdr>
                    <w:top w:val="nil"/>
                    <w:left w:val="nil"/>
                    <w:bottom w:val="nil"/>
                    <w:right w:val="nil"/>
                    <w:between w:val="nil"/>
                    <w:bar w:val="nil"/>
                  </w:pBdr>
                  <w:spacing w:before="0" w:after="0" w:line="240" w:lineRule="auto"/>
                  <w:jc w:val="left"/>
                  <w:rPr>
                    <w:rFonts w:eastAsia="Arial" w:cs="Arial"/>
                    <w:color w:val="000000"/>
                    <w:sz w:val="16"/>
                    <w:szCs w:val="22"/>
                    <w:bdr w:val="nil"/>
                    <w:lang w:val="en-US" w:eastAsia="en-US"/>
                  </w:rPr>
                </w:pPr>
              </w:p>
            </w:tc>
            <w:tc>
              <w:tcPr>
                <w:tcW w:w="600" w:type="dxa"/>
                <w:tcBorders>
                  <w:top w:val="nil"/>
                  <w:left w:val="nil"/>
                  <w:bottom w:val="single" w:sz="8" w:space="0" w:color="000000"/>
                  <w:right w:val="nil"/>
                  <w:tl2br w:val="nil"/>
                  <w:tr2bl w:val="nil"/>
                </w:tcBorders>
                <w:shd w:val="clear" w:color="auto" w:fill="auto"/>
                <w:noWrap/>
                <w:tcMar>
                  <w:left w:w="0" w:type="dxa"/>
                  <w:right w:w="0" w:type="dxa"/>
                </w:tcMar>
                <w:vAlign w:val="bottom"/>
              </w:tcPr>
              <w:p w:rsidR="00532DBA" w:rsidRDefault="00532DBA">
                <w:pPr>
                  <w:keepNext/>
                  <w:pBdr>
                    <w:top w:val="nil"/>
                    <w:left w:val="nil"/>
                    <w:bottom w:val="nil"/>
                    <w:right w:val="nil"/>
                    <w:between w:val="nil"/>
                    <w:bar w:val="nil"/>
                  </w:pBdr>
                  <w:spacing w:before="0" w:after="0" w:line="240" w:lineRule="auto"/>
                  <w:jc w:val="left"/>
                  <w:rPr>
                    <w:rFonts w:eastAsia="Arial" w:cs="Arial"/>
                    <w:color w:val="000000"/>
                    <w:sz w:val="16"/>
                    <w:szCs w:val="22"/>
                    <w:bdr w:val="nil"/>
                    <w:lang w:val="en-US" w:eastAsia="en-US"/>
                  </w:rPr>
                </w:pPr>
              </w:p>
            </w:tc>
            <w:tc>
              <w:tcPr>
                <w:tcW w:w="3300" w:type="dxa"/>
                <w:gridSpan w:val="2"/>
                <w:tcBorders>
                  <w:top w:val="nil"/>
                  <w:left w:val="nil"/>
                  <w:bottom w:val="single" w:sz="8" w:space="0" w:color="000000"/>
                  <w:right w:val="nil"/>
                  <w:tl2br w:val="nil"/>
                  <w:tr2bl w:val="nil"/>
                </w:tcBorders>
                <w:shd w:val="clear" w:color="auto" w:fill="auto"/>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val="en-US" w:eastAsia="en-US"/>
                  </w:rPr>
                </w:pP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15"/>
            </w:trPr>
            <w:tc>
              <w:tcPr>
                <w:tcW w:w="5805" w:type="dxa"/>
                <w:tcBorders>
                  <w:top w:val="single" w:sz="8" w:space="0" w:color="000000"/>
                  <w:left w:val="nil"/>
                  <w:bottom w:val="single" w:sz="8" w:space="0" w:color="000000"/>
                  <w:right w:val="nil"/>
                  <w:tl2br w:val="nil"/>
                  <w:tr2bl w:val="nil"/>
                </w:tcBorders>
                <w:shd w:val="clear" w:color="auto" w:fill="auto"/>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left"/>
                  <w:rPr>
                    <w:rFonts w:eastAsia="Arial" w:cs="Arial"/>
                    <w:color w:val="000000"/>
                    <w:sz w:val="16"/>
                    <w:szCs w:val="22"/>
                    <w:bdr w:val="nil"/>
                    <w:lang w:val="en-US" w:eastAsia="en-US"/>
                  </w:rPr>
                </w:pPr>
              </w:p>
            </w:tc>
            <w:tc>
              <w:tcPr>
                <w:tcW w:w="60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center"/>
                  <w:rPr>
                    <w:rFonts w:eastAsia="Arial" w:cs="Arial"/>
                    <w:b/>
                    <w:color w:val="000000"/>
                    <w:sz w:val="16"/>
                    <w:szCs w:val="22"/>
                    <w:bdr w:val="nil"/>
                    <w:lang w:val="en-US" w:eastAsia="en-US"/>
                  </w:rPr>
                </w:pPr>
                <w:r>
                  <w:rPr>
                    <w:rFonts w:eastAsia="Arial" w:cs="Arial"/>
                    <w:b/>
                    <w:color w:val="000000"/>
                    <w:sz w:val="16"/>
                    <w:szCs w:val="22"/>
                    <w:bdr w:val="nil"/>
                    <w:lang w:val="en-US" w:eastAsia="en-US"/>
                  </w:rPr>
                  <w:t>Nota</w:t>
                </w: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val="en-US" w:eastAsia="en-US"/>
                  </w:rPr>
                </w:pPr>
                <w:r>
                  <w:rPr>
                    <w:rFonts w:eastAsia="Arial" w:cs="Arial"/>
                    <w:b/>
                    <w:color w:val="000000"/>
                    <w:sz w:val="16"/>
                    <w:szCs w:val="22"/>
                    <w:bdr w:val="nil"/>
                    <w:lang w:val="en-US" w:eastAsia="en-US"/>
                  </w:rPr>
                  <w:t>Exercício/2020</w:t>
                </w: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val="en-US" w:eastAsia="en-US"/>
                  </w:rPr>
                </w:pPr>
                <w:r>
                  <w:rPr>
                    <w:rFonts w:eastAsia="Arial" w:cs="Arial"/>
                    <w:b/>
                    <w:color w:val="000000"/>
                    <w:sz w:val="16"/>
                    <w:szCs w:val="22"/>
                    <w:bdr w:val="nil"/>
                    <w:lang w:val="en-US" w:eastAsia="en-US"/>
                  </w:rPr>
                  <w:t>Exercício/2019</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5"/>
            </w:trPr>
            <w:tc>
              <w:tcPr>
                <w:tcW w:w="5805" w:type="dxa"/>
                <w:tcBorders>
                  <w:top w:val="single" w:sz="8" w:space="0" w:color="000000"/>
                  <w:left w:val="nil"/>
                  <w:bottom w:val="nil"/>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left"/>
                  <w:rPr>
                    <w:rFonts w:eastAsia="Arial" w:cs="Arial"/>
                    <w:color w:val="000000"/>
                    <w:sz w:val="16"/>
                    <w:szCs w:val="22"/>
                    <w:bdr w:val="nil"/>
                    <w:lang w:val="en-US" w:eastAsia="en-US"/>
                  </w:rPr>
                </w:pPr>
                <w:r>
                  <w:rPr>
                    <w:rFonts w:eastAsia="Arial" w:cs="Arial"/>
                    <w:color w:val="000000"/>
                    <w:sz w:val="16"/>
                    <w:szCs w:val="22"/>
                    <w:bdr w:val="nil"/>
                    <w:lang w:val="en-US" w:eastAsia="en-US"/>
                  </w:rPr>
                  <w:t>Rendas de aplicações em fundos de investimento</w:t>
                </w:r>
              </w:p>
            </w:tc>
            <w:tc>
              <w:tcPr>
                <w:tcW w:w="600" w:type="dxa"/>
                <w:tcBorders>
                  <w:top w:val="single" w:sz="8" w:space="0" w:color="000000"/>
                  <w:left w:val="nil"/>
                  <w:bottom w:val="nil"/>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center"/>
                  <w:rPr>
                    <w:rFonts w:eastAsia="Arial" w:cs="Arial"/>
                    <w:color w:val="000000"/>
                    <w:sz w:val="16"/>
                    <w:szCs w:val="22"/>
                    <w:bdr w:val="nil"/>
                    <w:lang w:val="en-US" w:eastAsia="en-US"/>
                  </w:rPr>
                </w:pPr>
                <w:r>
                  <w:rPr>
                    <w:rFonts w:eastAsia="Arial" w:cs="Arial"/>
                    <w:color w:val="000000"/>
                    <w:sz w:val="16"/>
                    <w:szCs w:val="22"/>
                    <w:bdr w:val="nil"/>
                    <w:lang w:val="en-US" w:eastAsia="en-US"/>
                  </w:rPr>
                  <w:t>5.b</w:t>
                </w:r>
              </w:p>
            </w:tc>
            <w:tc>
              <w:tcPr>
                <w:tcW w:w="1650" w:type="dxa"/>
                <w:tcBorders>
                  <w:top w:val="single" w:sz="8" w:space="0" w:color="000000"/>
                  <w:left w:val="nil"/>
                  <w:bottom w:val="nil"/>
                  <w:right w:val="nil"/>
                  <w:tl2br w:val="nil"/>
                  <w:tr2bl w:val="nil"/>
                </w:tcBorders>
                <w:shd w:val="clear" w:color="auto" w:fill="auto"/>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r>
                  <w:rPr>
                    <w:rFonts w:eastAsia="Arial" w:cs="Arial"/>
                    <w:color w:val="000000"/>
                    <w:sz w:val="16"/>
                    <w:szCs w:val="22"/>
                    <w:bdr w:val="nil"/>
                    <w:lang w:val="en-US" w:eastAsia="en-US"/>
                  </w:rPr>
                  <w:t>6.362</w:t>
                </w:r>
              </w:p>
            </w:tc>
            <w:tc>
              <w:tcPr>
                <w:tcW w:w="1650" w:type="dxa"/>
                <w:tcBorders>
                  <w:top w:val="single" w:sz="8" w:space="0" w:color="000000"/>
                  <w:left w:val="nil"/>
                  <w:bottom w:val="nil"/>
                  <w:right w:val="nil"/>
                  <w:tl2br w:val="nil"/>
                  <w:tr2bl w:val="nil"/>
                </w:tcBorders>
                <w:shd w:val="clear" w:color="auto" w:fill="auto"/>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r>
                  <w:rPr>
                    <w:rFonts w:eastAsia="Arial" w:cs="Arial"/>
                    <w:color w:val="000000"/>
                    <w:sz w:val="16"/>
                    <w:szCs w:val="22"/>
                    <w:bdr w:val="nil"/>
                    <w:lang w:val="en-US" w:eastAsia="en-US"/>
                  </w:rPr>
                  <w:t>9.036</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5805" w:type="dxa"/>
                <w:tcBorders>
                  <w:top w:val="nil"/>
                  <w:left w:val="nil"/>
                  <w:bottom w:val="single" w:sz="8" w:space="0" w:color="000000"/>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val="en-US" w:eastAsia="en-US"/>
                  </w:rPr>
                </w:pPr>
                <w:r>
                  <w:rPr>
                    <w:rFonts w:eastAsia="Arial" w:cs="Arial"/>
                    <w:b/>
                    <w:color w:val="000000"/>
                    <w:sz w:val="16"/>
                    <w:szCs w:val="22"/>
                    <w:bdr w:val="nil"/>
                    <w:lang w:val="en-US" w:eastAsia="en-US"/>
                  </w:rPr>
                  <w:t>Total</w:t>
                </w:r>
              </w:p>
            </w:tc>
            <w:tc>
              <w:tcPr>
                <w:tcW w:w="600" w:type="dxa"/>
                <w:tcBorders>
                  <w:top w:val="nil"/>
                  <w:left w:val="nil"/>
                  <w:bottom w:val="single" w:sz="8" w:space="0" w:color="000000"/>
                  <w:right w:val="nil"/>
                  <w:tl2br w:val="nil"/>
                  <w:tr2bl w:val="nil"/>
                </w:tcBorders>
                <w:shd w:val="clear" w:color="auto" w:fill="auto"/>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center"/>
                  <w:rPr>
                    <w:rFonts w:eastAsia="Arial" w:cs="Arial"/>
                    <w:b/>
                    <w:color w:val="000000"/>
                    <w:sz w:val="16"/>
                    <w:szCs w:val="22"/>
                    <w:bdr w:val="nil"/>
                    <w:lang w:val="en-US" w:eastAsia="en-US"/>
                  </w:rPr>
                </w:pPr>
              </w:p>
            </w:tc>
            <w:tc>
              <w:tcPr>
                <w:tcW w:w="1650" w:type="dxa"/>
                <w:tcBorders>
                  <w:top w:val="nil"/>
                  <w:left w:val="nil"/>
                  <w:bottom w:val="single" w:sz="8" w:space="0" w:color="000000"/>
                  <w:right w:val="nil"/>
                  <w:tl2br w:val="nil"/>
                  <w:tr2bl w:val="nil"/>
                </w:tcBorders>
                <w:shd w:val="clear" w:color="auto" w:fill="auto"/>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val="en-US" w:eastAsia="en-US"/>
                  </w:rPr>
                </w:pPr>
                <w:r>
                  <w:rPr>
                    <w:rFonts w:eastAsia="Arial" w:cs="Arial"/>
                    <w:b/>
                    <w:color w:val="000000"/>
                    <w:sz w:val="16"/>
                    <w:szCs w:val="22"/>
                    <w:bdr w:val="nil"/>
                    <w:lang w:val="en-US" w:eastAsia="en-US"/>
                  </w:rPr>
                  <w:t>6.362</w:t>
                </w:r>
              </w:p>
            </w:tc>
            <w:tc>
              <w:tcPr>
                <w:tcW w:w="1650" w:type="dxa"/>
                <w:tcBorders>
                  <w:top w:val="nil"/>
                  <w:left w:val="nil"/>
                  <w:bottom w:val="single" w:sz="8" w:space="0" w:color="000000"/>
                  <w:right w:val="nil"/>
                  <w:tl2br w:val="nil"/>
                  <w:tr2bl w:val="nil"/>
                </w:tcBorders>
                <w:shd w:val="clear" w:color="auto" w:fill="auto"/>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val="en-US" w:eastAsia="en-US"/>
                  </w:rPr>
                </w:pPr>
                <w:r>
                  <w:rPr>
                    <w:rFonts w:eastAsia="Arial" w:cs="Arial"/>
                    <w:b/>
                    <w:color w:val="000000"/>
                    <w:sz w:val="16"/>
                    <w:szCs w:val="22"/>
                    <w:bdr w:val="nil"/>
                    <w:lang w:val="en-US" w:eastAsia="en-US"/>
                  </w:rPr>
                  <w:t>9.036</w:t>
                </w:r>
              </w:p>
            </w:tc>
          </w:tr>
        </w:tbl>
        <w:p w:rsidR="0030760A" w:rsidRDefault="0030760A" w:rsidP="0030760A">
          <w:pPr>
            <w:pStyle w:val="07-Legenda"/>
            <w:keepLines w:val="0"/>
            <w:pBdr>
              <w:top w:val="nil"/>
              <w:left w:val="nil"/>
              <w:bottom w:val="nil"/>
              <w:right w:val="nil"/>
              <w:between w:val="nil"/>
              <w:bar w:val="nil"/>
            </w:pBdr>
            <w:rPr>
              <w:bdr w:val="nil"/>
            </w:rPr>
          </w:pPr>
        </w:p>
        <w:p w:rsidR="0030760A" w:rsidRDefault="0030760A" w:rsidP="0030760A">
          <w:pPr>
            <w:pStyle w:val="07-Legenda"/>
            <w:keepLines w:val="0"/>
            <w:pBdr>
              <w:top w:val="nil"/>
              <w:left w:val="nil"/>
              <w:bottom w:val="nil"/>
              <w:right w:val="nil"/>
              <w:between w:val="nil"/>
              <w:bar w:val="nil"/>
            </w:pBdr>
            <w:rPr>
              <w:bdr w:val="nil"/>
            </w:rPr>
          </w:pPr>
        </w:p>
        <w:p w:rsidR="0030760A" w:rsidRPr="00CA76DF" w:rsidRDefault="00C61D15" w:rsidP="00CA76DF">
          <w:pPr>
            <w:pStyle w:val="PargrafodaLista"/>
            <w:numPr>
              <w:ilvl w:val="0"/>
              <w:numId w:val="14"/>
            </w:numPr>
            <w:pBdr>
              <w:top w:val="nil"/>
              <w:left w:val="nil"/>
              <w:bottom w:val="nil"/>
              <w:right w:val="nil"/>
              <w:between w:val="nil"/>
              <w:bar w:val="nil"/>
            </w:pBdr>
            <w:contextualSpacing/>
            <w:jc w:val="left"/>
            <w:rPr>
              <w:rFonts w:ascii="Arial" w:eastAsia="Calibri" w:hAnsi="Arial" w:cs="Arial"/>
              <w:b/>
              <w:sz w:val="18"/>
              <w:szCs w:val="18"/>
              <w:bdr w:val="nil"/>
              <w:lang w:val="en-US"/>
            </w:rPr>
          </w:pPr>
          <w:r w:rsidRPr="00CA76DF">
            <w:rPr>
              <w:rFonts w:ascii="Arial" w:eastAsia="Calibri" w:hAnsi="Arial" w:cs="Arial"/>
              <w:b/>
              <w:sz w:val="18"/>
              <w:szCs w:val="18"/>
              <w:bdr w:val="nil"/>
              <w:lang w:val="en-US"/>
            </w:rPr>
            <w:t>Despesas Financeiras</w:t>
          </w:r>
        </w:p>
        <w:tbl>
          <w:tblPr>
            <w:tblW w:w="9705" w:type="dxa"/>
            <w:tblLayout w:type="fixed"/>
            <w:tblLook w:val="0600" w:firstRow="0" w:lastRow="0" w:firstColumn="0" w:lastColumn="0" w:noHBand="1" w:noVBand="1"/>
            <w:tblCaption w:val="NERESULTFINANCEIRODepFinan"/>
          </w:tblPr>
          <w:tblGrid>
            <w:gridCol w:w="5955"/>
            <w:gridCol w:w="450"/>
            <w:gridCol w:w="1650"/>
            <w:gridCol w:w="1650"/>
          </w:tblGrid>
          <w:tr w:rsidR="00532DBA">
            <w:trPr>
              <w:cantSplit/>
              <w:trHeight w:hRule="exact" w:val="270"/>
            </w:trPr>
            <w:tc>
              <w:tcPr>
                <w:tcW w:w="5955" w:type="dxa"/>
                <w:tcBorders>
                  <w:top w:val="nil"/>
                  <w:left w:val="nil"/>
                  <w:bottom w:val="single" w:sz="8" w:space="0" w:color="000000"/>
                  <w:right w:val="nil"/>
                  <w:tl2br w:val="nil"/>
                  <w:tr2bl w:val="nil"/>
                </w:tcBorders>
                <w:shd w:val="clear" w:color="auto" w:fill="auto"/>
                <w:noWrap/>
                <w:tcMar>
                  <w:left w:w="0" w:type="dxa"/>
                  <w:right w:w="0" w:type="dxa"/>
                </w:tcMar>
                <w:vAlign w:val="bottom"/>
              </w:tcPr>
              <w:p w:rsidR="00532DBA" w:rsidRDefault="00532DBA">
                <w:pPr>
                  <w:keepNext/>
                  <w:pBdr>
                    <w:top w:val="nil"/>
                    <w:left w:val="nil"/>
                    <w:bottom w:val="nil"/>
                    <w:right w:val="nil"/>
                    <w:between w:val="nil"/>
                    <w:bar w:val="nil"/>
                  </w:pBdr>
                  <w:spacing w:before="0" w:after="0" w:line="240" w:lineRule="auto"/>
                  <w:jc w:val="left"/>
                  <w:rPr>
                    <w:rFonts w:eastAsia="Arial" w:cs="Arial"/>
                    <w:color w:val="000000"/>
                    <w:sz w:val="16"/>
                    <w:szCs w:val="22"/>
                    <w:bdr w:val="nil"/>
                    <w:lang w:val="en-US" w:eastAsia="en-US"/>
                  </w:rPr>
                </w:pPr>
              </w:p>
            </w:tc>
            <w:tc>
              <w:tcPr>
                <w:tcW w:w="450" w:type="dxa"/>
                <w:tcBorders>
                  <w:top w:val="nil"/>
                  <w:left w:val="nil"/>
                  <w:bottom w:val="single" w:sz="8" w:space="0" w:color="000000"/>
                  <w:right w:val="nil"/>
                  <w:tl2br w:val="nil"/>
                  <w:tr2bl w:val="nil"/>
                </w:tcBorders>
                <w:shd w:val="clear" w:color="auto" w:fill="auto"/>
                <w:noWrap/>
                <w:tcMar>
                  <w:left w:w="0" w:type="dxa"/>
                  <w:right w:w="0" w:type="dxa"/>
                </w:tcMar>
                <w:vAlign w:val="bottom"/>
              </w:tcPr>
              <w:p w:rsidR="00532DBA" w:rsidRDefault="00532DBA">
                <w:pPr>
                  <w:keepNext/>
                  <w:pBdr>
                    <w:top w:val="nil"/>
                    <w:left w:val="nil"/>
                    <w:bottom w:val="nil"/>
                    <w:right w:val="nil"/>
                    <w:between w:val="nil"/>
                    <w:bar w:val="nil"/>
                  </w:pBdr>
                  <w:spacing w:before="0" w:after="0" w:line="240" w:lineRule="auto"/>
                  <w:jc w:val="left"/>
                  <w:rPr>
                    <w:rFonts w:eastAsia="Arial" w:cs="Arial"/>
                    <w:color w:val="000000"/>
                    <w:sz w:val="16"/>
                    <w:szCs w:val="22"/>
                    <w:bdr w:val="nil"/>
                    <w:lang w:val="en-US" w:eastAsia="en-US"/>
                  </w:rPr>
                </w:pPr>
              </w:p>
            </w:tc>
            <w:tc>
              <w:tcPr>
                <w:tcW w:w="3300" w:type="dxa"/>
                <w:gridSpan w:val="2"/>
                <w:tcBorders>
                  <w:top w:val="nil"/>
                  <w:left w:val="nil"/>
                  <w:bottom w:val="single" w:sz="8" w:space="0" w:color="000000"/>
                  <w:right w:val="nil"/>
                  <w:tl2br w:val="nil"/>
                  <w:tr2bl w:val="nil"/>
                </w:tcBorders>
                <w:shd w:val="clear" w:color="auto" w:fill="auto"/>
                <w:noWrap/>
                <w:tcMar>
                  <w:left w:w="0" w:type="dxa"/>
                  <w:right w:w="0" w:type="dxa"/>
                </w:tcMar>
                <w:vAlign w:val="bottom"/>
              </w:tcPr>
              <w:p w:rsidR="00532DBA" w:rsidRDefault="00532DBA">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val="en-US" w:eastAsia="en-US"/>
                  </w:rPr>
                </w:pP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15"/>
            </w:trPr>
            <w:tc>
              <w:tcPr>
                <w:tcW w:w="5955" w:type="dxa"/>
                <w:tcBorders>
                  <w:top w:val="single" w:sz="8" w:space="0" w:color="000000"/>
                  <w:left w:val="nil"/>
                  <w:bottom w:val="single" w:sz="8" w:space="0" w:color="000000"/>
                  <w:right w:val="nil"/>
                  <w:tl2br w:val="nil"/>
                  <w:tr2bl w:val="nil"/>
                </w:tcBorders>
                <w:shd w:val="clear" w:color="auto" w:fill="auto"/>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left"/>
                  <w:rPr>
                    <w:rFonts w:eastAsia="Arial" w:cs="Arial"/>
                    <w:color w:val="000000"/>
                    <w:sz w:val="16"/>
                    <w:szCs w:val="22"/>
                    <w:bdr w:val="nil"/>
                    <w:lang w:val="en-US" w:eastAsia="en-US"/>
                  </w:rPr>
                </w:pPr>
              </w:p>
            </w:tc>
            <w:tc>
              <w:tcPr>
                <w:tcW w:w="4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center"/>
                  <w:rPr>
                    <w:rFonts w:eastAsia="Arial" w:cs="Arial"/>
                    <w:b/>
                    <w:color w:val="000000"/>
                    <w:sz w:val="16"/>
                    <w:szCs w:val="22"/>
                    <w:bdr w:val="nil"/>
                    <w:lang w:val="en-US" w:eastAsia="en-US"/>
                  </w:rPr>
                </w:pPr>
                <w:r>
                  <w:rPr>
                    <w:rFonts w:eastAsia="Arial" w:cs="Arial"/>
                    <w:b/>
                    <w:color w:val="000000"/>
                    <w:sz w:val="16"/>
                    <w:szCs w:val="22"/>
                    <w:bdr w:val="nil"/>
                    <w:lang w:val="en-US" w:eastAsia="en-US"/>
                  </w:rPr>
                  <w:t>Nota</w:t>
                </w: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val="en-US" w:eastAsia="en-US"/>
                  </w:rPr>
                </w:pPr>
                <w:r>
                  <w:rPr>
                    <w:rFonts w:eastAsia="Arial" w:cs="Arial"/>
                    <w:b/>
                    <w:color w:val="000000"/>
                    <w:sz w:val="16"/>
                    <w:szCs w:val="22"/>
                    <w:bdr w:val="nil"/>
                    <w:lang w:val="en-US" w:eastAsia="en-US"/>
                  </w:rPr>
                  <w:t>Exercício/2020</w:t>
                </w: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val="en-US" w:eastAsia="en-US"/>
                  </w:rPr>
                </w:pPr>
                <w:r>
                  <w:rPr>
                    <w:rFonts w:eastAsia="Arial" w:cs="Arial"/>
                    <w:b/>
                    <w:color w:val="000000"/>
                    <w:sz w:val="16"/>
                    <w:szCs w:val="22"/>
                    <w:bdr w:val="nil"/>
                    <w:lang w:val="en-US" w:eastAsia="en-US"/>
                  </w:rPr>
                  <w:t>Exercício/2019</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5955" w:type="dxa"/>
                <w:tcBorders>
                  <w:top w:val="single" w:sz="8" w:space="0" w:color="000000"/>
                  <w:left w:val="nil"/>
                  <w:bottom w:val="nil"/>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left"/>
                  <w:rPr>
                    <w:rFonts w:eastAsia="Arial" w:cs="Arial"/>
                    <w:color w:val="000000"/>
                    <w:sz w:val="16"/>
                    <w:szCs w:val="22"/>
                    <w:bdr w:val="nil"/>
                    <w:lang w:val="en-US" w:eastAsia="en-US"/>
                  </w:rPr>
                </w:pPr>
                <w:r>
                  <w:rPr>
                    <w:rFonts w:eastAsia="Arial" w:cs="Arial"/>
                    <w:color w:val="000000"/>
                    <w:sz w:val="16"/>
                    <w:szCs w:val="22"/>
                    <w:bdr w:val="nil"/>
                    <w:lang w:val="en-US" w:eastAsia="en-US"/>
                  </w:rPr>
                  <w:t>Comissões e despesas bancárias</w:t>
                </w:r>
                <w:bookmarkStart w:id="2" w:name="_GoBack"/>
                <w:r w:rsidR="007A42C7" w:rsidRPr="007A42C7">
                  <w:rPr>
                    <w:rFonts w:eastAsia="Arial" w:cs="Arial"/>
                    <w:color w:val="000000"/>
                    <w:sz w:val="16"/>
                    <w:szCs w:val="22"/>
                    <w:bdr w:val="nil"/>
                    <w:vertAlign w:val="superscript"/>
                    <w:lang w:val="en-US" w:eastAsia="en-US"/>
                  </w:rPr>
                  <w:t>(1)</w:t>
                </w:r>
                <w:bookmarkEnd w:id="2"/>
              </w:p>
            </w:tc>
            <w:tc>
              <w:tcPr>
                <w:tcW w:w="450" w:type="dxa"/>
                <w:tcBorders>
                  <w:top w:val="single" w:sz="8" w:space="0" w:color="000000"/>
                  <w:left w:val="nil"/>
                  <w:bottom w:val="nil"/>
                  <w:right w:val="nil"/>
                  <w:tl2br w:val="nil"/>
                  <w:tr2bl w:val="nil"/>
                </w:tcBorders>
                <w:shd w:val="clear" w:color="auto" w:fill="auto"/>
                <w:tcMar>
                  <w:left w:w="40" w:type="dxa"/>
                  <w:right w:w="40" w:type="dxa"/>
                </w:tcMar>
                <w:vAlign w:val="center"/>
              </w:tcPr>
              <w:p w:rsidR="00532DBA" w:rsidRDefault="00C61D15" w:rsidP="00987F31">
                <w:pPr>
                  <w:keepNext/>
                  <w:pBdr>
                    <w:top w:val="nil"/>
                    <w:left w:val="nil"/>
                    <w:bottom w:val="nil"/>
                    <w:right w:val="nil"/>
                    <w:between w:val="nil"/>
                    <w:bar w:val="nil"/>
                  </w:pBdr>
                  <w:spacing w:before="0" w:after="0" w:line="240" w:lineRule="auto"/>
                  <w:jc w:val="center"/>
                  <w:rPr>
                    <w:rFonts w:eastAsia="Arial" w:cs="Arial"/>
                    <w:color w:val="000000"/>
                    <w:sz w:val="16"/>
                    <w:szCs w:val="22"/>
                    <w:bdr w:val="nil"/>
                    <w:lang w:val="en-US" w:eastAsia="en-US"/>
                  </w:rPr>
                </w:pPr>
                <w:r>
                  <w:rPr>
                    <w:rFonts w:eastAsia="Arial" w:cs="Arial"/>
                    <w:color w:val="000000"/>
                    <w:sz w:val="16"/>
                    <w:szCs w:val="22"/>
                    <w:bdr w:val="nil"/>
                    <w:lang w:val="en-US" w:eastAsia="en-US"/>
                  </w:rPr>
                  <w:t>1</w:t>
                </w:r>
                <w:r w:rsidR="00987F31">
                  <w:rPr>
                    <w:rFonts w:eastAsia="Arial" w:cs="Arial"/>
                    <w:color w:val="000000"/>
                    <w:sz w:val="16"/>
                    <w:szCs w:val="22"/>
                    <w:bdr w:val="nil"/>
                    <w:lang w:val="en-US" w:eastAsia="en-US"/>
                  </w:rPr>
                  <w:t>8</w:t>
                </w:r>
              </w:p>
            </w:tc>
            <w:tc>
              <w:tcPr>
                <w:tcW w:w="1650" w:type="dxa"/>
                <w:tcBorders>
                  <w:top w:val="single" w:sz="8" w:space="0" w:color="000000"/>
                  <w:left w:val="nil"/>
                  <w:bottom w:val="nil"/>
                  <w:right w:val="nil"/>
                  <w:tl2br w:val="nil"/>
                  <w:tr2bl w:val="nil"/>
                </w:tcBorders>
                <w:shd w:val="clear" w:color="auto" w:fill="auto"/>
                <w:noWrap/>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r>
                  <w:rPr>
                    <w:rFonts w:eastAsia="Arial" w:cs="Arial"/>
                    <w:color w:val="000000"/>
                    <w:sz w:val="16"/>
                    <w:szCs w:val="22"/>
                    <w:bdr w:val="nil"/>
                    <w:lang w:val="en-US" w:eastAsia="en-US"/>
                  </w:rPr>
                  <w:t>(12.458)</w:t>
                </w:r>
              </w:p>
            </w:tc>
            <w:tc>
              <w:tcPr>
                <w:tcW w:w="1650" w:type="dxa"/>
                <w:tcBorders>
                  <w:top w:val="single" w:sz="8" w:space="0" w:color="000000"/>
                  <w:left w:val="nil"/>
                  <w:bottom w:val="nil"/>
                  <w:right w:val="nil"/>
                  <w:tl2br w:val="nil"/>
                  <w:tr2bl w:val="nil"/>
                </w:tcBorders>
                <w:shd w:val="clear" w:color="auto" w:fill="auto"/>
                <w:noWrap/>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r>
                  <w:rPr>
                    <w:rFonts w:eastAsia="Arial" w:cs="Arial"/>
                    <w:color w:val="000000"/>
                    <w:sz w:val="16"/>
                    <w:szCs w:val="22"/>
                    <w:bdr w:val="nil"/>
                    <w:lang w:val="en-US" w:eastAsia="en-US"/>
                  </w:rPr>
                  <w:t>(7.267)</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5"/>
            </w:trPr>
            <w:tc>
              <w:tcPr>
                <w:tcW w:w="5955" w:type="dxa"/>
                <w:tcBorders>
                  <w:top w:val="nil"/>
                  <w:left w:val="nil"/>
                  <w:bottom w:val="nil"/>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left"/>
                  <w:rPr>
                    <w:rFonts w:eastAsia="Arial" w:cs="Arial"/>
                    <w:color w:val="000000"/>
                    <w:sz w:val="16"/>
                    <w:szCs w:val="22"/>
                    <w:bdr w:val="nil"/>
                    <w:lang w:val="en-US" w:eastAsia="en-US"/>
                  </w:rPr>
                </w:pPr>
                <w:r>
                  <w:rPr>
                    <w:rFonts w:eastAsia="Arial" w:cs="Arial"/>
                    <w:color w:val="000000"/>
                    <w:sz w:val="16"/>
                    <w:szCs w:val="22"/>
                    <w:bdr w:val="nil"/>
                    <w:lang w:val="en-US" w:eastAsia="en-US"/>
                  </w:rPr>
                  <w:t>Atualização monetária sobre obrigações sociais e estatutárias</w:t>
                </w:r>
              </w:p>
            </w:tc>
            <w:tc>
              <w:tcPr>
                <w:tcW w:w="450" w:type="dxa"/>
                <w:tcBorders>
                  <w:top w:val="nil"/>
                  <w:left w:val="nil"/>
                  <w:bottom w:val="nil"/>
                  <w:right w:val="nil"/>
                  <w:tl2br w:val="nil"/>
                  <w:tr2bl w:val="nil"/>
                </w:tcBorders>
                <w:shd w:val="clear" w:color="auto" w:fill="auto"/>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left"/>
                  <w:rPr>
                    <w:rFonts w:eastAsia="Arial" w:cs="Arial"/>
                    <w:color w:val="000000"/>
                    <w:sz w:val="16"/>
                    <w:szCs w:val="22"/>
                    <w:bdr w:val="nil"/>
                    <w:lang w:val="en-US" w:eastAsia="en-US"/>
                  </w:rPr>
                </w:pPr>
              </w:p>
            </w:tc>
            <w:tc>
              <w:tcPr>
                <w:tcW w:w="1650" w:type="dxa"/>
                <w:tcBorders>
                  <w:top w:val="nil"/>
                  <w:left w:val="nil"/>
                  <w:bottom w:val="nil"/>
                  <w:right w:val="nil"/>
                  <w:tl2br w:val="nil"/>
                  <w:tr2bl w:val="nil"/>
                </w:tcBorders>
                <w:shd w:val="clear" w:color="auto" w:fill="auto"/>
                <w:noWrap/>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r>
                  <w:rPr>
                    <w:rFonts w:eastAsia="Arial" w:cs="Arial"/>
                    <w:color w:val="000000"/>
                    <w:sz w:val="16"/>
                    <w:szCs w:val="22"/>
                    <w:bdr w:val="nil"/>
                    <w:lang w:val="en-US" w:eastAsia="en-US"/>
                  </w:rPr>
                  <w:t>(3.499)</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r>
                  <w:rPr>
                    <w:rFonts w:eastAsia="Arial" w:cs="Arial"/>
                    <w:color w:val="000000"/>
                    <w:sz w:val="16"/>
                    <w:szCs w:val="22"/>
                    <w:bdr w:val="nil"/>
                    <w:lang w:val="en-US" w:eastAsia="en-US"/>
                  </w:rPr>
                  <w:t>(2.525)</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5955" w:type="dxa"/>
                <w:tcBorders>
                  <w:top w:val="nil"/>
                  <w:left w:val="nil"/>
                  <w:bottom w:val="nil"/>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left"/>
                  <w:rPr>
                    <w:rFonts w:eastAsia="Arial" w:cs="Arial"/>
                    <w:color w:val="000000"/>
                    <w:sz w:val="16"/>
                    <w:szCs w:val="22"/>
                    <w:bdr w:val="nil"/>
                    <w:lang w:val="en-US" w:eastAsia="en-US"/>
                  </w:rPr>
                </w:pPr>
                <w:r>
                  <w:rPr>
                    <w:rFonts w:eastAsia="Arial" w:cs="Arial"/>
                    <w:color w:val="000000"/>
                    <w:sz w:val="16"/>
                    <w:szCs w:val="22"/>
                    <w:bdr w:val="nil"/>
                    <w:lang w:val="en-US" w:eastAsia="en-US"/>
                  </w:rPr>
                  <w:t>Juros pagos - Arrendamento</w:t>
                </w:r>
              </w:p>
            </w:tc>
            <w:tc>
              <w:tcPr>
                <w:tcW w:w="450" w:type="dxa"/>
                <w:tcBorders>
                  <w:top w:val="nil"/>
                  <w:left w:val="nil"/>
                  <w:bottom w:val="nil"/>
                  <w:right w:val="nil"/>
                  <w:tl2br w:val="nil"/>
                  <w:tr2bl w:val="nil"/>
                </w:tcBorders>
                <w:shd w:val="clear" w:color="auto" w:fill="auto"/>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left"/>
                  <w:rPr>
                    <w:rFonts w:eastAsia="Arial" w:cs="Arial"/>
                    <w:color w:val="000000"/>
                    <w:sz w:val="16"/>
                    <w:szCs w:val="22"/>
                    <w:bdr w:val="nil"/>
                    <w:lang w:val="en-US" w:eastAsia="en-US"/>
                  </w:rPr>
                </w:pPr>
              </w:p>
            </w:tc>
            <w:tc>
              <w:tcPr>
                <w:tcW w:w="1650" w:type="dxa"/>
                <w:tcBorders>
                  <w:top w:val="nil"/>
                  <w:left w:val="nil"/>
                  <w:bottom w:val="nil"/>
                  <w:right w:val="nil"/>
                  <w:tl2br w:val="nil"/>
                  <w:tr2bl w:val="nil"/>
                </w:tcBorders>
                <w:shd w:val="clear" w:color="auto" w:fill="auto"/>
                <w:noWrap/>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r>
                  <w:rPr>
                    <w:rFonts w:eastAsia="Arial" w:cs="Arial"/>
                    <w:color w:val="000000"/>
                    <w:sz w:val="16"/>
                    <w:szCs w:val="22"/>
                    <w:bdr w:val="nil"/>
                    <w:lang w:val="en-US" w:eastAsia="en-US"/>
                  </w:rPr>
                  <w:t>(696)</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r>
                  <w:rPr>
                    <w:rFonts w:eastAsia="Arial" w:cs="Arial"/>
                    <w:color w:val="000000"/>
                    <w:sz w:val="16"/>
                    <w:szCs w:val="22"/>
                    <w:bdr w:val="nil"/>
                    <w:lang w:val="en-US" w:eastAsia="en-US"/>
                  </w:rPr>
                  <w:t>--</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5"/>
            </w:trPr>
            <w:tc>
              <w:tcPr>
                <w:tcW w:w="5955" w:type="dxa"/>
                <w:tcBorders>
                  <w:top w:val="nil"/>
                  <w:left w:val="nil"/>
                  <w:bottom w:val="nil"/>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left"/>
                  <w:rPr>
                    <w:rFonts w:eastAsia="Arial" w:cs="Arial"/>
                    <w:color w:val="000000"/>
                    <w:sz w:val="16"/>
                    <w:szCs w:val="22"/>
                    <w:bdr w:val="nil"/>
                    <w:lang w:val="en-US" w:eastAsia="en-US"/>
                  </w:rPr>
                </w:pPr>
                <w:r>
                  <w:rPr>
                    <w:rFonts w:eastAsia="Arial" w:cs="Arial"/>
                    <w:color w:val="000000"/>
                    <w:sz w:val="16"/>
                    <w:szCs w:val="22"/>
                    <w:bdr w:val="nil"/>
                    <w:lang w:val="en-US" w:eastAsia="en-US"/>
                  </w:rPr>
                  <w:t>Prejuízo de aplicações em fundos de investimento</w:t>
                </w:r>
              </w:p>
            </w:tc>
            <w:tc>
              <w:tcPr>
                <w:tcW w:w="450" w:type="dxa"/>
                <w:tcBorders>
                  <w:top w:val="nil"/>
                  <w:left w:val="nil"/>
                  <w:bottom w:val="nil"/>
                  <w:right w:val="nil"/>
                  <w:tl2br w:val="nil"/>
                  <w:tr2bl w:val="nil"/>
                </w:tcBorders>
                <w:shd w:val="clear" w:color="auto" w:fill="auto"/>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left"/>
                  <w:rPr>
                    <w:rFonts w:eastAsia="Arial" w:cs="Arial"/>
                    <w:color w:val="000000"/>
                    <w:sz w:val="16"/>
                    <w:szCs w:val="22"/>
                    <w:bdr w:val="nil"/>
                    <w:lang w:val="en-US" w:eastAsia="en-US"/>
                  </w:rPr>
                </w:pPr>
              </w:p>
            </w:tc>
            <w:tc>
              <w:tcPr>
                <w:tcW w:w="1650" w:type="dxa"/>
                <w:tcBorders>
                  <w:top w:val="nil"/>
                  <w:left w:val="nil"/>
                  <w:bottom w:val="nil"/>
                  <w:right w:val="nil"/>
                  <w:tl2br w:val="nil"/>
                  <w:tr2bl w:val="nil"/>
                </w:tcBorders>
                <w:shd w:val="clear" w:color="auto" w:fill="auto"/>
                <w:noWrap/>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r>
                  <w:rPr>
                    <w:rFonts w:eastAsia="Arial" w:cs="Arial"/>
                    <w:color w:val="000000"/>
                    <w:sz w:val="16"/>
                    <w:szCs w:val="22"/>
                    <w:bdr w:val="nil"/>
                    <w:lang w:val="en-US" w:eastAsia="en-US"/>
                  </w:rPr>
                  <w:t>(656)</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r>
                  <w:rPr>
                    <w:rFonts w:eastAsia="Arial" w:cs="Arial"/>
                    <w:color w:val="000000"/>
                    <w:sz w:val="16"/>
                    <w:szCs w:val="22"/>
                    <w:bdr w:val="nil"/>
                    <w:lang w:val="en-US" w:eastAsia="en-US"/>
                  </w:rPr>
                  <w:t>--</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5955" w:type="dxa"/>
                <w:tcBorders>
                  <w:top w:val="nil"/>
                  <w:left w:val="nil"/>
                  <w:bottom w:val="single" w:sz="8" w:space="0" w:color="000000"/>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val="en-US" w:eastAsia="en-US"/>
                  </w:rPr>
                </w:pPr>
                <w:r>
                  <w:rPr>
                    <w:rFonts w:eastAsia="Arial" w:cs="Arial"/>
                    <w:b/>
                    <w:color w:val="000000"/>
                    <w:sz w:val="16"/>
                    <w:szCs w:val="22"/>
                    <w:bdr w:val="nil"/>
                    <w:lang w:val="en-US" w:eastAsia="en-US"/>
                  </w:rPr>
                  <w:t>Total</w:t>
                </w:r>
              </w:p>
            </w:tc>
            <w:tc>
              <w:tcPr>
                <w:tcW w:w="450" w:type="dxa"/>
                <w:tcBorders>
                  <w:top w:val="nil"/>
                  <w:left w:val="nil"/>
                  <w:bottom w:val="single" w:sz="8" w:space="0" w:color="000000"/>
                  <w:right w:val="nil"/>
                  <w:tl2br w:val="nil"/>
                  <w:tr2bl w:val="nil"/>
                </w:tcBorders>
                <w:shd w:val="clear" w:color="auto" w:fill="auto"/>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val="en-US" w:eastAsia="en-US"/>
                  </w:rPr>
                </w:pPr>
              </w:p>
            </w:tc>
            <w:tc>
              <w:tcPr>
                <w:tcW w:w="1650" w:type="dxa"/>
                <w:tcBorders>
                  <w:top w:val="nil"/>
                  <w:left w:val="nil"/>
                  <w:bottom w:val="single" w:sz="8" w:space="0" w:color="000000"/>
                  <w:right w:val="nil"/>
                  <w:tl2br w:val="nil"/>
                  <w:tr2bl w:val="nil"/>
                </w:tcBorders>
                <w:shd w:val="clear" w:color="auto" w:fill="auto"/>
                <w:noWrap/>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val="en-US" w:eastAsia="en-US"/>
                  </w:rPr>
                </w:pPr>
                <w:r>
                  <w:rPr>
                    <w:rFonts w:eastAsia="Arial" w:cs="Arial"/>
                    <w:b/>
                    <w:color w:val="000000"/>
                    <w:sz w:val="16"/>
                    <w:szCs w:val="22"/>
                    <w:bdr w:val="nil"/>
                    <w:lang w:val="en-US" w:eastAsia="en-US"/>
                  </w:rPr>
                  <w:t>(17.309)</w:t>
                </w:r>
              </w:p>
            </w:tc>
            <w:tc>
              <w:tcPr>
                <w:tcW w:w="1650" w:type="dxa"/>
                <w:tcBorders>
                  <w:top w:val="nil"/>
                  <w:left w:val="nil"/>
                  <w:bottom w:val="single" w:sz="8" w:space="0" w:color="000000"/>
                  <w:right w:val="nil"/>
                  <w:tl2br w:val="nil"/>
                  <w:tr2bl w:val="nil"/>
                </w:tcBorders>
                <w:shd w:val="clear" w:color="auto" w:fill="auto"/>
                <w:noWrap/>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val="en-US" w:eastAsia="en-US"/>
                  </w:rPr>
                </w:pPr>
                <w:r>
                  <w:rPr>
                    <w:rFonts w:eastAsia="Arial" w:cs="Arial"/>
                    <w:b/>
                    <w:color w:val="000000"/>
                    <w:sz w:val="16"/>
                    <w:szCs w:val="22"/>
                    <w:bdr w:val="nil"/>
                    <w:lang w:val="en-US" w:eastAsia="en-US"/>
                  </w:rPr>
                  <w:t>(9.792)</w:t>
                </w:r>
              </w:p>
            </w:tc>
          </w:tr>
        </w:tbl>
        <w:p w:rsidR="008B5BF9" w:rsidRPr="002B53EB" w:rsidRDefault="00C61D15" w:rsidP="008B5BF9">
          <w:pPr>
            <w:pStyle w:val="07-Legenda"/>
            <w:pBdr>
              <w:top w:val="nil"/>
              <w:left w:val="nil"/>
              <w:bottom w:val="nil"/>
              <w:right w:val="nil"/>
              <w:between w:val="nil"/>
              <w:bar w:val="nil"/>
            </w:pBdr>
            <w:rPr>
              <w:bdr w:val="nil"/>
            </w:rPr>
          </w:pPr>
          <w:r>
            <w:rPr>
              <w:bdr w:val="nil"/>
            </w:rPr>
            <w:t>(1)  A variação decorre do aumento na atividade operacional ocorrida no exercício de 2020</w:t>
          </w:r>
          <w:r w:rsidRPr="008B5BF9">
            <w:rPr>
              <w:bdr w:val="nil"/>
            </w:rPr>
            <w:t xml:space="preserve"> </w:t>
          </w:r>
          <w:r>
            <w:rPr>
              <w:bdr w:val="nil"/>
            </w:rPr>
            <w:t>aumentando as despesas com serviços bancários.</w:t>
          </w:r>
        </w:p>
      </w:sdtContent>
    </w:sdt>
    <w:p w:rsidR="00532DBA" w:rsidRDefault="00532DBA">
      <w:pPr>
        <w:pBdr>
          <w:top w:val="nil"/>
          <w:left w:val="nil"/>
          <w:bottom w:val="nil"/>
          <w:right w:val="nil"/>
          <w:between w:val="nil"/>
          <w:bar w:val="nil"/>
        </w:pBdr>
        <w:spacing w:before="0" w:after="200"/>
        <w:jc w:val="left"/>
        <w:rPr>
          <w:sz w:val="22"/>
          <w:szCs w:val="22"/>
          <w:bdr w:val="nil"/>
          <w:lang w:eastAsia="en-US"/>
        </w:rPr>
      </w:pPr>
    </w:p>
    <w:sdt>
      <w:sdtPr>
        <w:rPr>
          <w:rFonts w:cs="Times New Roman"/>
          <w:b w:val="0"/>
          <w:caps w:val="0"/>
          <w:color w:val="auto"/>
          <w:kern w:val="0"/>
          <w:szCs w:val="20"/>
        </w:rPr>
        <w:tag w:val="type=ReportObject;reportobjectid=201817;"/>
        <w:id w:val="1832890990"/>
        <w:lock w:val="sdtLocked"/>
        <w:placeholder>
          <w:docPart w:val="DefaultPlaceholder_22675703"/>
        </w:placeholder>
      </w:sdtPr>
      <w:sdtEndPr>
        <w:rPr>
          <w:rFonts w:ascii="Times New Roman" w:hAnsi="Times New Roman"/>
          <w:bdr w:val="nil"/>
        </w:rPr>
      </w:sdtEndPr>
      <w:sdtContent>
        <w:p w:rsidR="00953E3F" w:rsidRDefault="00C61D15" w:rsidP="00C61D15">
          <w:pPr>
            <w:pStyle w:val="02-TtulodeNota"/>
            <w:rPr>
              <w:bdr w:val="nil"/>
            </w:rPr>
          </w:pPr>
          <w:r w:rsidRPr="00BB6C17">
            <w:rPr>
              <w:bdr w:val="nil"/>
            </w:rPr>
            <w:t>16</w:t>
          </w:r>
          <w:r>
            <w:rPr>
              <w:bdr w:val="nil"/>
            </w:rPr>
            <w:t xml:space="preserve"> - PaTRIMÔNIO LÍQUIDO</w:t>
          </w:r>
        </w:p>
        <w:p w:rsidR="00682517" w:rsidRPr="00682517" w:rsidRDefault="00682517" w:rsidP="009E3E6F">
          <w:pPr>
            <w:pStyle w:val="07-Legenda"/>
            <w:keepNext/>
            <w:keepLines w:val="0"/>
            <w:pBdr>
              <w:top w:val="nil"/>
              <w:left w:val="nil"/>
              <w:bottom w:val="nil"/>
              <w:right w:val="nil"/>
              <w:between w:val="nil"/>
              <w:bar w:val="nil"/>
            </w:pBdr>
            <w:spacing w:before="0"/>
            <w:rPr>
              <w:bdr w:val="nil"/>
            </w:rPr>
          </w:pPr>
        </w:p>
        <w:p w:rsidR="00953E3F" w:rsidRPr="00411372" w:rsidRDefault="00C61D15" w:rsidP="009E3E6F">
          <w:pPr>
            <w:pStyle w:val="PargrafodaLista"/>
            <w:keepNext/>
            <w:numPr>
              <w:ilvl w:val="0"/>
              <w:numId w:val="15"/>
            </w:numPr>
            <w:pBdr>
              <w:top w:val="nil"/>
              <w:left w:val="nil"/>
              <w:bottom w:val="nil"/>
              <w:right w:val="nil"/>
              <w:between w:val="nil"/>
              <w:bar w:val="nil"/>
            </w:pBdr>
            <w:contextualSpacing/>
            <w:jc w:val="left"/>
            <w:rPr>
              <w:rFonts w:ascii="Arial" w:eastAsia="Calibri" w:hAnsi="Arial" w:cs="Arial"/>
              <w:b/>
              <w:sz w:val="18"/>
              <w:szCs w:val="18"/>
              <w:bdr w:val="nil"/>
            </w:rPr>
          </w:pPr>
          <w:r w:rsidRPr="00411372">
            <w:rPr>
              <w:rFonts w:ascii="Arial" w:eastAsia="Calibri" w:hAnsi="Arial" w:cs="Arial"/>
              <w:b/>
              <w:sz w:val="18"/>
              <w:szCs w:val="18"/>
              <w:bdr w:val="nil"/>
            </w:rPr>
            <w:t>Valor Patrimonial</w:t>
          </w:r>
        </w:p>
        <w:tbl>
          <w:tblPr>
            <w:tblW w:w="9705" w:type="dxa"/>
            <w:tblLayout w:type="fixed"/>
            <w:tblLook w:val="0600" w:firstRow="0" w:lastRow="0" w:firstColumn="0" w:lastColumn="0" w:noHBand="1" w:noVBand="1"/>
            <w:tblCaption w:val="NEPATRIMONIOLIQVlrPatri"/>
          </w:tblPr>
          <w:tblGrid>
            <w:gridCol w:w="6405"/>
            <w:gridCol w:w="1650"/>
            <w:gridCol w:w="1650"/>
          </w:tblGrid>
          <w:tr w:rsidR="00532DBA">
            <w:trPr>
              <w:cantSplit/>
              <w:trHeight w:val="270"/>
            </w:trPr>
            <w:tc>
              <w:tcPr>
                <w:tcW w:w="6405" w:type="dxa"/>
                <w:tcBorders>
                  <w:top w:val="nil"/>
                  <w:left w:val="nil"/>
                  <w:bottom w:val="single" w:sz="8" w:space="0" w:color="000000"/>
                  <w:right w:val="nil"/>
                  <w:tl2br w:val="nil"/>
                  <w:tr2bl w:val="nil"/>
                </w:tcBorders>
                <w:shd w:val="clear" w:color="auto" w:fill="auto"/>
                <w:tcMar>
                  <w:left w:w="0" w:type="dxa"/>
                  <w:right w:w="0" w:type="dxa"/>
                </w:tcMar>
                <w:vAlign w:val="bottom"/>
              </w:tcPr>
              <w:p w:rsidR="00532DBA" w:rsidRDefault="00532DBA">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c>
              <w:tcPr>
                <w:tcW w:w="1650" w:type="dxa"/>
                <w:tcBorders>
                  <w:top w:val="nil"/>
                  <w:left w:val="nil"/>
                  <w:bottom w:val="single" w:sz="8" w:space="0" w:color="000000"/>
                  <w:right w:val="nil"/>
                  <w:tl2br w:val="nil"/>
                  <w:tr2bl w:val="nil"/>
                </w:tcBorders>
                <w:shd w:val="clear" w:color="auto" w:fill="auto"/>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c>
              <w:tcPr>
                <w:tcW w:w="1650" w:type="dxa"/>
                <w:tcBorders>
                  <w:top w:val="nil"/>
                  <w:left w:val="nil"/>
                  <w:bottom w:val="single" w:sz="8" w:space="0" w:color="000000"/>
                  <w:right w:val="nil"/>
                  <w:tl2br w:val="nil"/>
                  <w:tr2bl w:val="nil"/>
                </w:tcBorders>
                <w:shd w:val="clear" w:color="auto" w:fill="auto"/>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single" w:sz="8" w:space="0" w:color="000000"/>
                  <w:left w:val="nil"/>
                  <w:bottom w:val="single" w:sz="8" w:space="0" w:color="000000"/>
                  <w:right w:val="nil"/>
                  <w:tl2br w:val="nil"/>
                  <w:tr2bl w:val="nil"/>
                </w:tcBorders>
                <w:shd w:val="clear" w:color="auto" w:fill="auto"/>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31.12.2020</w:t>
                </w: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31.12.2019</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single" w:sz="8" w:space="0" w:color="000000"/>
                  <w:left w:val="nil"/>
                  <w:bottom w:val="nil"/>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Patrimônio líquido</w:t>
                </w:r>
              </w:p>
            </w:tc>
            <w:tc>
              <w:tcPr>
                <w:tcW w:w="1650" w:type="dxa"/>
                <w:tcBorders>
                  <w:top w:val="single" w:sz="8" w:space="0" w:color="000000"/>
                  <w:left w:val="nil"/>
                  <w:bottom w:val="nil"/>
                  <w:right w:val="nil"/>
                  <w:tl2br w:val="nil"/>
                  <w:tr2bl w:val="nil"/>
                </w:tcBorders>
                <w:shd w:val="clear" w:color="auto" w:fill="auto"/>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928.087</w:t>
                </w:r>
              </w:p>
            </w:tc>
            <w:tc>
              <w:tcPr>
                <w:tcW w:w="1650" w:type="dxa"/>
                <w:tcBorders>
                  <w:top w:val="single" w:sz="8" w:space="0" w:color="000000"/>
                  <w:left w:val="nil"/>
                  <w:bottom w:val="nil"/>
                  <w:right w:val="nil"/>
                  <w:tl2br w:val="nil"/>
                  <w:tr2bl w:val="nil"/>
                </w:tcBorders>
                <w:shd w:val="clear" w:color="auto" w:fill="auto"/>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912.596</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single" w:sz="8" w:space="0" w:color="000000"/>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Valor patrimonial por ação (R$)</w:t>
                </w:r>
              </w:p>
            </w:tc>
            <w:tc>
              <w:tcPr>
                <w:tcW w:w="1650" w:type="dxa"/>
                <w:tcBorders>
                  <w:top w:val="nil"/>
                  <w:left w:val="nil"/>
                  <w:bottom w:val="single" w:sz="8" w:space="0" w:color="000000"/>
                  <w:right w:val="nil"/>
                  <w:tl2br w:val="nil"/>
                  <w:tr2bl w:val="nil"/>
                </w:tcBorders>
                <w:shd w:val="clear" w:color="auto" w:fill="auto"/>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1,41</w:t>
                </w:r>
              </w:p>
            </w:tc>
            <w:tc>
              <w:tcPr>
                <w:tcW w:w="1650" w:type="dxa"/>
                <w:tcBorders>
                  <w:top w:val="nil"/>
                  <w:left w:val="nil"/>
                  <w:bottom w:val="single" w:sz="8" w:space="0" w:color="000000"/>
                  <w:right w:val="nil"/>
                  <w:tl2br w:val="nil"/>
                  <w:tr2bl w:val="nil"/>
                </w:tcBorders>
                <w:shd w:val="clear" w:color="auto" w:fill="auto"/>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1,39</w:t>
                </w:r>
              </w:p>
            </w:tc>
          </w:tr>
        </w:tbl>
        <w:p w:rsidR="00EB3013" w:rsidRPr="00EB3013" w:rsidRDefault="00EB3013" w:rsidP="005570C5">
          <w:pPr>
            <w:pStyle w:val="07-Legenda"/>
            <w:keepLines w:val="0"/>
            <w:pBdr>
              <w:top w:val="nil"/>
              <w:left w:val="nil"/>
              <w:bottom w:val="nil"/>
              <w:right w:val="nil"/>
              <w:between w:val="nil"/>
              <w:bar w:val="nil"/>
            </w:pBdr>
            <w:rPr>
              <w:bdr w:val="nil"/>
            </w:rPr>
          </w:pPr>
        </w:p>
        <w:p w:rsidR="00855595" w:rsidRPr="00411372" w:rsidRDefault="00C61D15" w:rsidP="009E3E6F">
          <w:pPr>
            <w:pStyle w:val="PargrafodaLista"/>
            <w:keepNext/>
            <w:numPr>
              <w:ilvl w:val="0"/>
              <w:numId w:val="15"/>
            </w:numPr>
            <w:pBdr>
              <w:top w:val="nil"/>
              <w:left w:val="nil"/>
              <w:bottom w:val="nil"/>
              <w:right w:val="nil"/>
              <w:between w:val="nil"/>
              <w:bar w:val="nil"/>
            </w:pBdr>
            <w:contextualSpacing/>
            <w:jc w:val="left"/>
            <w:rPr>
              <w:rFonts w:ascii="Arial" w:eastAsia="Calibri" w:hAnsi="Arial" w:cs="Arial"/>
              <w:b/>
              <w:sz w:val="18"/>
              <w:szCs w:val="18"/>
              <w:bdr w:val="nil"/>
            </w:rPr>
          </w:pPr>
          <w:r w:rsidRPr="00411372">
            <w:rPr>
              <w:rFonts w:ascii="Arial" w:eastAsia="Calibri" w:hAnsi="Arial" w:cs="Arial"/>
              <w:b/>
              <w:sz w:val="18"/>
              <w:szCs w:val="18"/>
              <w:bdr w:val="nil"/>
            </w:rPr>
            <w:t>Capital Social</w:t>
          </w:r>
        </w:p>
        <w:p w:rsidR="00BC514F" w:rsidRPr="00BC514F" w:rsidRDefault="00BC514F" w:rsidP="005570C5">
          <w:pPr>
            <w:pStyle w:val="07-Legenda"/>
            <w:keepNext/>
            <w:keepLines w:val="0"/>
            <w:pBdr>
              <w:top w:val="nil"/>
              <w:left w:val="nil"/>
              <w:bottom w:val="nil"/>
              <w:right w:val="nil"/>
              <w:between w:val="nil"/>
              <w:bar w:val="nil"/>
            </w:pBdr>
            <w:spacing w:before="0"/>
            <w:rPr>
              <w:bdr w:val="nil"/>
            </w:rPr>
          </w:pPr>
        </w:p>
        <w:p w:rsidR="00855595" w:rsidRPr="00855595" w:rsidRDefault="00C61D15" w:rsidP="00BC514F">
          <w:pPr>
            <w:pStyle w:val="Corpodetextobt3"/>
            <w:widowControl/>
            <w:pBdr>
              <w:top w:val="nil"/>
              <w:left w:val="nil"/>
              <w:bottom w:val="nil"/>
              <w:right w:val="nil"/>
              <w:between w:val="nil"/>
              <w:bar w:val="nil"/>
            </w:pBdr>
            <w:tabs>
              <w:tab w:val="left" w:pos="8931"/>
            </w:tabs>
            <w:rPr>
              <w:sz w:val="18"/>
              <w:szCs w:val="18"/>
              <w:bdr w:val="nil"/>
            </w:rPr>
          </w:pPr>
          <w:r>
            <w:rPr>
              <w:sz w:val="18"/>
              <w:szCs w:val="18"/>
              <w:bdr w:val="nil"/>
            </w:rPr>
            <w:t xml:space="preserve">O </w:t>
          </w:r>
          <w:r w:rsidRPr="00855595">
            <w:rPr>
              <w:sz w:val="18"/>
              <w:szCs w:val="18"/>
              <w:bdr w:val="nil"/>
            </w:rPr>
            <w:t>Capital Social</w:t>
          </w:r>
          <w:r>
            <w:rPr>
              <w:sz w:val="18"/>
              <w:szCs w:val="18"/>
              <w:bdr w:val="nil"/>
            </w:rPr>
            <w:t>, totalmente subscrito e integralizado,</w:t>
          </w:r>
          <w:r w:rsidRPr="00855595">
            <w:rPr>
              <w:sz w:val="18"/>
              <w:szCs w:val="18"/>
              <w:bdr w:val="nil"/>
            </w:rPr>
            <w:t xml:space="preserve"> de R$ 656.103 mil </w:t>
          </w:r>
          <w:r>
            <w:rPr>
              <w:sz w:val="18"/>
              <w:szCs w:val="18"/>
              <w:bdr w:val="nil"/>
            </w:rPr>
            <w:t xml:space="preserve">(R$ 656.103 mil em 31.12.2019), </w:t>
          </w:r>
          <w:r w:rsidRPr="00855595">
            <w:rPr>
              <w:sz w:val="18"/>
              <w:szCs w:val="18"/>
              <w:bdr w:val="nil"/>
            </w:rPr>
            <w:t>está dividido em 656.102.904 ações, sendo 328.051.452 ações ordinárias e 328.051.452 ações preferenciais, representadas na forma escritural e sem valor nominal.</w:t>
          </w:r>
        </w:p>
        <w:tbl>
          <w:tblPr>
            <w:tblW w:w="9705" w:type="dxa"/>
            <w:tblLayout w:type="fixed"/>
            <w:tblLook w:val="0600" w:firstRow="0" w:lastRow="0" w:firstColumn="0" w:lastColumn="0" w:noHBand="1" w:noVBand="1"/>
            <w:tblCaption w:val="NEPATRIMONIOLIQCapSocial"/>
          </w:tblPr>
          <w:tblGrid>
            <w:gridCol w:w="6405"/>
            <w:gridCol w:w="1650"/>
            <w:gridCol w:w="1650"/>
          </w:tblGrid>
          <w:tr w:rsidR="00532DBA">
            <w:trPr>
              <w:cantSplit/>
              <w:trHeight w:val="270"/>
            </w:trPr>
            <w:tc>
              <w:tcPr>
                <w:tcW w:w="6405" w:type="dxa"/>
                <w:tcBorders>
                  <w:top w:val="nil"/>
                  <w:left w:val="nil"/>
                  <w:bottom w:val="single" w:sz="8" w:space="0" w:color="000000"/>
                  <w:right w:val="nil"/>
                  <w:tl2br w:val="nil"/>
                  <w:tr2bl w:val="nil"/>
                </w:tcBorders>
                <w:shd w:val="clear" w:color="FFFFFF" w:fill="FFFFFF"/>
                <w:noWrap/>
                <w:tcMar>
                  <w:left w:w="0" w:type="dxa"/>
                  <w:right w:w="0" w:type="dxa"/>
                </w:tcMar>
                <w:vAlign w:val="bottom"/>
              </w:tcPr>
              <w:p w:rsidR="00532DBA" w:rsidRDefault="00532DBA">
                <w:pPr>
                  <w:keepNext/>
                  <w:pBdr>
                    <w:top w:val="nil"/>
                    <w:left w:val="nil"/>
                    <w:bottom w:val="nil"/>
                    <w:right w:val="nil"/>
                    <w:between w:val="nil"/>
                    <w:bar w:val="nil"/>
                  </w:pBdr>
                  <w:spacing w:before="0" w:after="0" w:line="240" w:lineRule="auto"/>
                  <w:jc w:val="center"/>
                  <w:rPr>
                    <w:rFonts w:eastAsia="Arial" w:cs="Arial"/>
                    <w:color w:val="000000"/>
                    <w:sz w:val="16"/>
                    <w:szCs w:val="22"/>
                    <w:bdr w:val="nil"/>
                    <w:lang w:eastAsia="en-US"/>
                  </w:rPr>
                </w:pPr>
              </w:p>
            </w:tc>
            <w:tc>
              <w:tcPr>
                <w:tcW w:w="1650" w:type="dxa"/>
                <w:tcBorders>
                  <w:top w:val="nil"/>
                  <w:left w:val="nil"/>
                  <w:bottom w:val="single" w:sz="8" w:space="0" w:color="000000"/>
                  <w:right w:val="nil"/>
                  <w:tl2br w:val="nil"/>
                  <w:tr2bl w:val="nil"/>
                </w:tcBorders>
                <w:shd w:val="clear" w:color="auto" w:fill="auto"/>
                <w:tcMar>
                  <w:left w:w="0" w:type="dxa"/>
                  <w:right w:w="0" w:type="dxa"/>
                </w:tcMar>
                <w:vAlign w:val="bottom"/>
              </w:tcPr>
              <w:p w:rsidR="00532DBA" w:rsidRDefault="00532DBA">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c>
              <w:tcPr>
                <w:tcW w:w="1650" w:type="dxa"/>
                <w:tcBorders>
                  <w:top w:val="nil"/>
                  <w:left w:val="nil"/>
                  <w:bottom w:val="single" w:sz="8" w:space="0" w:color="000000"/>
                  <w:right w:val="nil"/>
                  <w:tl2br w:val="nil"/>
                  <w:tr2bl w:val="nil"/>
                </w:tcBorders>
                <w:shd w:val="clear" w:color="auto" w:fill="auto"/>
                <w:tcMar>
                  <w:left w:w="0" w:type="dxa"/>
                  <w:right w:w="0" w:type="dxa"/>
                </w:tcMar>
                <w:vAlign w:val="bottom"/>
              </w:tcPr>
              <w:p w:rsidR="00532DBA" w:rsidRDefault="00532DBA">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rPr>
                    <w:rFonts w:eastAsia="Arial" w:cs="Arial"/>
                    <w:b/>
                    <w:color w:val="000000"/>
                    <w:sz w:val="16"/>
                    <w:szCs w:val="22"/>
                    <w:bdr w:val="nil"/>
                    <w:lang w:eastAsia="en-US"/>
                  </w:rPr>
                </w:pPr>
                <w:r>
                  <w:rPr>
                    <w:rFonts w:eastAsia="Arial" w:cs="Arial"/>
                    <w:b/>
                    <w:color w:val="000000"/>
                    <w:sz w:val="16"/>
                    <w:szCs w:val="22"/>
                    <w:bdr w:val="nil"/>
                    <w:lang w:eastAsia="en-US"/>
                  </w:rPr>
                  <w:t>Acionistas</w:t>
                </w: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Ações</w:t>
                </w: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 xml:space="preserve"> % Total</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single" w:sz="8" w:space="0" w:color="000000"/>
                  <w:left w:val="nil"/>
                  <w:bottom w:val="nil"/>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rPr>
                    <w:rFonts w:eastAsia="Arial" w:cs="Arial"/>
                    <w:color w:val="000000"/>
                    <w:sz w:val="16"/>
                    <w:szCs w:val="22"/>
                    <w:bdr w:val="nil"/>
                    <w:lang w:eastAsia="en-US"/>
                  </w:rPr>
                </w:pPr>
                <w:r>
                  <w:rPr>
                    <w:rFonts w:eastAsia="Arial" w:cs="Arial"/>
                    <w:color w:val="000000"/>
                    <w:sz w:val="16"/>
                    <w:szCs w:val="22"/>
                    <w:bdr w:val="nil"/>
                    <w:lang w:eastAsia="en-US"/>
                  </w:rPr>
                  <w:t>BB Banco de Investimento S.A. – BB BI</w:t>
                </w:r>
              </w:p>
            </w:tc>
            <w:tc>
              <w:tcPr>
                <w:tcW w:w="1650" w:type="dxa"/>
                <w:tcBorders>
                  <w:top w:val="single" w:sz="8" w:space="0" w:color="000000"/>
                  <w:left w:val="nil"/>
                  <w:bottom w:val="nil"/>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488.796.663</w:t>
                </w:r>
              </w:p>
            </w:tc>
            <w:tc>
              <w:tcPr>
                <w:tcW w:w="1650" w:type="dxa"/>
                <w:tcBorders>
                  <w:top w:val="single" w:sz="8" w:space="0" w:color="000000"/>
                  <w:left w:val="nil"/>
                  <w:bottom w:val="nil"/>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74,5</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rPr>
                    <w:rFonts w:eastAsia="Arial" w:cs="Arial"/>
                    <w:i/>
                    <w:color w:val="000000"/>
                    <w:sz w:val="16"/>
                    <w:szCs w:val="22"/>
                    <w:bdr w:val="nil"/>
                    <w:lang w:eastAsia="en-US"/>
                  </w:rPr>
                </w:pPr>
                <w:r>
                  <w:rPr>
                    <w:rFonts w:eastAsia="Arial" w:cs="Arial"/>
                    <w:i/>
                    <w:color w:val="000000"/>
                    <w:sz w:val="16"/>
                    <w:szCs w:val="22"/>
                    <w:bdr w:val="nil"/>
                    <w:lang w:eastAsia="en-US"/>
                  </w:rPr>
                  <w:t>BB Cayman Islands Holding – BB CI Holding</w:t>
                </w:r>
              </w:p>
            </w:tc>
            <w:tc>
              <w:tcPr>
                <w:tcW w:w="1650" w:type="dxa"/>
                <w:tcBorders>
                  <w:top w:val="nil"/>
                  <w:left w:val="nil"/>
                  <w:bottom w:val="nil"/>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167.306.241</w:t>
                </w:r>
              </w:p>
            </w:tc>
            <w:tc>
              <w:tcPr>
                <w:tcW w:w="1650" w:type="dxa"/>
                <w:tcBorders>
                  <w:top w:val="nil"/>
                  <w:left w:val="nil"/>
                  <w:bottom w:val="nil"/>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25,5</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single" w:sz="8" w:space="0" w:color="000000"/>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rPr>
                    <w:rFonts w:eastAsia="Arial" w:cs="Arial"/>
                    <w:b/>
                    <w:color w:val="000000"/>
                    <w:sz w:val="16"/>
                    <w:szCs w:val="22"/>
                    <w:bdr w:val="nil"/>
                    <w:lang w:eastAsia="en-US"/>
                  </w:rPr>
                </w:pPr>
                <w:r>
                  <w:rPr>
                    <w:rFonts w:eastAsia="Arial" w:cs="Arial"/>
                    <w:b/>
                    <w:color w:val="000000"/>
                    <w:sz w:val="16"/>
                    <w:szCs w:val="22"/>
                    <w:bdr w:val="nil"/>
                    <w:lang w:eastAsia="en-US"/>
                  </w:rPr>
                  <w:t>Total</w:t>
                </w:r>
              </w:p>
            </w:tc>
            <w:tc>
              <w:tcPr>
                <w:tcW w:w="1650" w:type="dxa"/>
                <w:tcBorders>
                  <w:top w:val="nil"/>
                  <w:left w:val="nil"/>
                  <w:bottom w:val="single" w:sz="8" w:space="0" w:color="000000"/>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656.102.904</w:t>
                </w:r>
              </w:p>
            </w:tc>
            <w:tc>
              <w:tcPr>
                <w:tcW w:w="1650" w:type="dxa"/>
                <w:tcBorders>
                  <w:top w:val="nil"/>
                  <w:left w:val="nil"/>
                  <w:bottom w:val="single" w:sz="8" w:space="0" w:color="000000"/>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100</w:t>
                </w:r>
              </w:p>
            </w:tc>
          </w:tr>
        </w:tbl>
        <w:p w:rsidR="004E156D" w:rsidRPr="009E3E6F" w:rsidRDefault="004E156D" w:rsidP="00BC514F">
          <w:pPr>
            <w:pStyle w:val="07-Legenda"/>
            <w:keepLines w:val="0"/>
            <w:pBdr>
              <w:top w:val="nil"/>
              <w:left w:val="nil"/>
              <w:bottom w:val="nil"/>
              <w:right w:val="nil"/>
              <w:between w:val="nil"/>
              <w:bar w:val="nil"/>
            </w:pBdr>
            <w:spacing w:before="0"/>
            <w:rPr>
              <w:sz w:val="20"/>
              <w:bdr w:val="nil"/>
            </w:rPr>
          </w:pPr>
        </w:p>
        <w:p w:rsidR="00953E3F" w:rsidRPr="00411372" w:rsidRDefault="00C61D15" w:rsidP="009E3E6F">
          <w:pPr>
            <w:pStyle w:val="PargrafodaLista"/>
            <w:keepNext/>
            <w:numPr>
              <w:ilvl w:val="0"/>
              <w:numId w:val="15"/>
            </w:numPr>
            <w:pBdr>
              <w:top w:val="nil"/>
              <w:left w:val="nil"/>
              <w:bottom w:val="nil"/>
              <w:right w:val="nil"/>
              <w:between w:val="nil"/>
              <w:bar w:val="nil"/>
            </w:pBdr>
            <w:contextualSpacing/>
            <w:jc w:val="left"/>
            <w:rPr>
              <w:rFonts w:ascii="Arial" w:eastAsia="Calibri" w:hAnsi="Arial" w:cs="Arial"/>
              <w:b/>
              <w:sz w:val="18"/>
              <w:szCs w:val="18"/>
              <w:bdr w:val="nil"/>
            </w:rPr>
          </w:pPr>
          <w:r w:rsidRPr="00411372">
            <w:rPr>
              <w:rFonts w:ascii="Arial" w:eastAsia="Calibri" w:hAnsi="Arial" w:cs="Arial"/>
              <w:b/>
              <w:sz w:val="18"/>
              <w:szCs w:val="18"/>
              <w:bdr w:val="nil"/>
            </w:rPr>
            <w:t>Reservas de Lucros</w:t>
          </w:r>
        </w:p>
        <w:tbl>
          <w:tblPr>
            <w:tblW w:w="9705" w:type="dxa"/>
            <w:tblLayout w:type="fixed"/>
            <w:tblLook w:val="0600" w:firstRow="0" w:lastRow="0" w:firstColumn="0" w:lastColumn="0" w:noHBand="1" w:noVBand="1"/>
            <w:tblCaption w:val="NEPATRIMONIOLIQResLucros"/>
          </w:tblPr>
          <w:tblGrid>
            <w:gridCol w:w="6405"/>
            <w:gridCol w:w="1650"/>
            <w:gridCol w:w="1650"/>
          </w:tblGrid>
          <w:tr w:rsidR="00532DBA">
            <w:trPr>
              <w:cantSplit/>
              <w:trHeight w:val="270"/>
            </w:trPr>
            <w:tc>
              <w:tcPr>
                <w:tcW w:w="6405" w:type="dxa"/>
                <w:tcBorders>
                  <w:top w:val="nil"/>
                  <w:left w:val="nil"/>
                  <w:bottom w:val="single" w:sz="8" w:space="0" w:color="000000"/>
                  <w:right w:val="nil"/>
                  <w:tl2br w:val="nil"/>
                  <w:tr2bl w:val="nil"/>
                </w:tcBorders>
                <w:shd w:val="clear" w:color="auto" w:fill="auto"/>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p>
            </w:tc>
            <w:tc>
              <w:tcPr>
                <w:tcW w:w="1650" w:type="dxa"/>
                <w:tcBorders>
                  <w:top w:val="nil"/>
                  <w:left w:val="nil"/>
                  <w:bottom w:val="single" w:sz="8" w:space="0" w:color="000000"/>
                  <w:right w:val="nil"/>
                  <w:tl2br w:val="nil"/>
                  <w:tr2bl w:val="nil"/>
                </w:tcBorders>
                <w:shd w:val="clear" w:color="auto" w:fill="auto"/>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c>
              <w:tcPr>
                <w:tcW w:w="1650" w:type="dxa"/>
                <w:tcBorders>
                  <w:top w:val="nil"/>
                  <w:left w:val="nil"/>
                  <w:bottom w:val="single" w:sz="8" w:space="0" w:color="000000"/>
                  <w:right w:val="nil"/>
                  <w:tl2br w:val="nil"/>
                  <w:tr2bl w:val="nil"/>
                </w:tcBorders>
                <w:shd w:val="clear" w:color="auto" w:fill="auto"/>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single" w:sz="8" w:space="0" w:color="000000"/>
                  <w:left w:val="nil"/>
                  <w:bottom w:val="single" w:sz="8" w:space="0" w:color="000000"/>
                  <w:right w:val="nil"/>
                  <w:tl2br w:val="nil"/>
                  <w:tr2bl w:val="nil"/>
                </w:tcBorders>
                <w:shd w:val="clear" w:color="auto" w:fill="auto"/>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31.12.2020</w:t>
                </w: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31.12.2019</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single" w:sz="8" w:space="0" w:color="000000"/>
                  <w:left w:val="nil"/>
                  <w:bottom w:val="nil"/>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r>
                  <w:rPr>
                    <w:rFonts w:eastAsia="Arial" w:cs="Arial"/>
                    <w:b/>
                    <w:color w:val="000000"/>
                    <w:sz w:val="16"/>
                    <w:szCs w:val="22"/>
                    <w:bdr w:val="nil"/>
                    <w:lang w:eastAsia="en-US"/>
                  </w:rPr>
                  <w:t>Reservas de Lucros</w:t>
                </w:r>
              </w:p>
            </w:tc>
            <w:tc>
              <w:tcPr>
                <w:tcW w:w="1650" w:type="dxa"/>
                <w:tcBorders>
                  <w:top w:val="single" w:sz="8" w:space="0" w:color="000000"/>
                  <w:left w:val="nil"/>
                  <w:bottom w:val="nil"/>
                  <w:right w:val="nil"/>
                  <w:tl2br w:val="nil"/>
                  <w:tr2bl w:val="nil"/>
                </w:tcBorders>
                <w:shd w:val="clear" w:color="auto" w:fill="auto"/>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271.984</w:t>
                </w:r>
              </w:p>
            </w:tc>
            <w:tc>
              <w:tcPr>
                <w:tcW w:w="1650" w:type="dxa"/>
                <w:tcBorders>
                  <w:top w:val="single" w:sz="8" w:space="0" w:color="000000"/>
                  <w:left w:val="nil"/>
                  <w:bottom w:val="nil"/>
                  <w:right w:val="nil"/>
                  <w:tl2br w:val="nil"/>
                  <w:tr2bl w:val="nil"/>
                </w:tcBorders>
                <w:shd w:val="clear" w:color="auto" w:fill="auto"/>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256.493</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Reserva legal</w:t>
                </w:r>
              </w:p>
            </w:tc>
            <w:tc>
              <w:tcPr>
                <w:tcW w:w="1650" w:type="dxa"/>
                <w:tcBorders>
                  <w:top w:val="nil"/>
                  <w:left w:val="nil"/>
                  <w:bottom w:val="nil"/>
                  <w:right w:val="nil"/>
                  <w:tl2br w:val="nil"/>
                  <w:tr2bl w:val="nil"/>
                </w:tcBorders>
                <w:shd w:val="clear" w:color="auto" w:fill="auto"/>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82.138</w:t>
                </w:r>
              </w:p>
            </w:tc>
            <w:tc>
              <w:tcPr>
                <w:tcW w:w="1650" w:type="dxa"/>
                <w:tcBorders>
                  <w:top w:val="nil"/>
                  <w:left w:val="nil"/>
                  <w:bottom w:val="nil"/>
                  <w:right w:val="nil"/>
                  <w:tl2br w:val="nil"/>
                  <w:tr2bl w:val="nil"/>
                </w:tcBorders>
                <w:shd w:val="clear" w:color="auto" w:fill="auto"/>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66.647</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single" w:sz="8" w:space="0" w:color="000000"/>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Reserva estatutária</w:t>
                </w:r>
              </w:p>
            </w:tc>
            <w:tc>
              <w:tcPr>
                <w:tcW w:w="1650" w:type="dxa"/>
                <w:tcBorders>
                  <w:top w:val="nil"/>
                  <w:left w:val="nil"/>
                  <w:bottom w:val="single" w:sz="8" w:space="0" w:color="000000"/>
                  <w:right w:val="nil"/>
                  <w:tl2br w:val="nil"/>
                  <w:tr2bl w:val="nil"/>
                </w:tcBorders>
                <w:shd w:val="clear" w:color="auto" w:fill="auto"/>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189.846</w:t>
                </w:r>
              </w:p>
            </w:tc>
            <w:tc>
              <w:tcPr>
                <w:tcW w:w="1650" w:type="dxa"/>
                <w:tcBorders>
                  <w:top w:val="nil"/>
                  <w:left w:val="nil"/>
                  <w:bottom w:val="single" w:sz="8" w:space="0" w:color="000000"/>
                  <w:right w:val="nil"/>
                  <w:tl2br w:val="nil"/>
                  <w:tr2bl w:val="nil"/>
                </w:tcBorders>
                <w:shd w:val="clear" w:color="auto" w:fill="auto"/>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189.846</w:t>
                </w:r>
              </w:p>
            </w:tc>
          </w:tr>
        </w:tbl>
        <w:p w:rsidR="004E156D" w:rsidRDefault="004E156D" w:rsidP="00BC514F">
          <w:pPr>
            <w:pStyle w:val="07-Legenda"/>
            <w:keepLines w:val="0"/>
            <w:pBdr>
              <w:top w:val="nil"/>
              <w:left w:val="nil"/>
              <w:bottom w:val="nil"/>
              <w:right w:val="nil"/>
              <w:between w:val="nil"/>
              <w:bar w:val="nil"/>
            </w:pBdr>
            <w:spacing w:before="0"/>
            <w:rPr>
              <w:bdr w:val="nil"/>
            </w:rPr>
          </w:pPr>
        </w:p>
        <w:p w:rsidR="009E483F" w:rsidRDefault="00C61D15" w:rsidP="00A75C0D">
          <w:pPr>
            <w:pStyle w:val="Corpodetextobt3"/>
            <w:widowControl/>
            <w:pBdr>
              <w:top w:val="nil"/>
              <w:left w:val="nil"/>
              <w:bottom w:val="nil"/>
              <w:right w:val="nil"/>
              <w:between w:val="nil"/>
              <w:bar w:val="nil"/>
            </w:pBdr>
            <w:tabs>
              <w:tab w:val="left" w:pos="8931"/>
            </w:tabs>
            <w:rPr>
              <w:sz w:val="18"/>
              <w:szCs w:val="18"/>
              <w:bdr w:val="nil"/>
            </w:rPr>
          </w:pPr>
          <w:r>
            <w:rPr>
              <w:sz w:val="18"/>
              <w:szCs w:val="18"/>
              <w:bdr w:val="nil"/>
            </w:rPr>
            <w:t>A Reserva Legal é constituída respeitando o limite de 5% do lucro líquido, limitada a 20% do capital social.</w:t>
          </w:r>
        </w:p>
        <w:p w:rsidR="009E483F" w:rsidRDefault="009E483F" w:rsidP="00A75C0D">
          <w:pPr>
            <w:pStyle w:val="Corpodetextobt3"/>
            <w:widowControl/>
            <w:pBdr>
              <w:top w:val="nil"/>
              <w:left w:val="nil"/>
              <w:bottom w:val="nil"/>
              <w:right w:val="nil"/>
              <w:between w:val="nil"/>
              <w:bar w:val="nil"/>
            </w:pBdr>
            <w:tabs>
              <w:tab w:val="left" w:pos="8931"/>
            </w:tabs>
            <w:rPr>
              <w:sz w:val="18"/>
              <w:szCs w:val="18"/>
              <w:bdr w:val="nil"/>
            </w:rPr>
          </w:pPr>
        </w:p>
        <w:p w:rsidR="004E156D" w:rsidRDefault="00C61D15" w:rsidP="00A75C0D">
          <w:pPr>
            <w:pStyle w:val="Corpodetextobt3"/>
            <w:widowControl/>
            <w:pBdr>
              <w:top w:val="nil"/>
              <w:left w:val="nil"/>
              <w:bottom w:val="nil"/>
              <w:right w:val="nil"/>
              <w:between w:val="nil"/>
              <w:bar w:val="nil"/>
            </w:pBdr>
            <w:tabs>
              <w:tab w:val="left" w:pos="8931"/>
            </w:tabs>
            <w:rPr>
              <w:sz w:val="18"/>
              <w:szCs w:val="18"/>
              <w:bdr w:val="nil"/>
            </w:rPr>
          </w:pPr>
          <w:r>
            <w:rPr>
              <w:sz w:val="18"/>
              <w:szCs w:val="18"/>
              <w:bdr w:val="nil"/>
            </w:rPr>
            <w:t>A Reserva Estatutária tem por finalidade garantir margem operacional compatível com o desenvolvimento das operações da sociedade, podendo ser constituída por até 100% do lucro líquido após as destinações legais, inclusive dividendos, limitada a 100% do Capital Social.</w:t>
          </w:r>
        </w:p>
        <w:p w:rsidR="00ED63A4" w:rsidRDefault="00ED63A4" w:rsidP="00ED63A4">
          <w:pPr>
            <w:pStyle w:val="08-Tabelageral"/>
            <w:pBdr>
              <w:top w:val="nil"/>
              <w:left w:val="nil"/>
              <w:bottom w:val="nil"/>
              <w:right w:val="nil"/>
              <w:between w:val="nil"/>
              <w:bar w:val="nil"/>
            </w:pBdr>
            <w:jc w:val="left"/>
            <w:rPr>
              <w:rFonts w:ascii="Arial" w:hAnsi="Arial"/>
              <w:kern w:val="0"/>
              <w:sz w:val="18"/>
              <w:szCs w:val="18"/>
              <w:bdr w:val="nil"/>
            </w:rPr>
          </w:pPr>
        </w:p>
        <w:p w:rsidR="00294769" w:rsidRDefault="00C61D15" w:rsidP="00751A43">
          <w:pPr>
            <w:pStyle w:val="08-Tabelageral"/>
            <w:numPr>
              <w:ilvl w:val="0"/>
              <w:numId w:val="15"/>
            </w:numPr>
            <w:pBdr>
              <w:top w:val="nil"/>
              <w:left w:val="nil"/>
              <w:bottom w:val="nil"/>
              <w:right w:val="nil"/>
              <w:between w:val="nil"/>
              <w:bar w:val="nil"/>
            </w:pBdr>
            <w:spacing w:after="200"/>
            <w:ind w:left="357" w:hanging="357"/>
            <w:jc w:val="left"/>
            <w:rPr>
              <w:rFonts w:ascii="Arial" w:hAnsi="Arial"/>
              <w:b/>
              <w:kern w:val="0"/>
              <w:sz w:val="18"/>
              <w:szCs w:val="18"/>
              <w:bdr w:val="nil"/>
            </w:rPr>
          </w:pPr>
          <w:r w:rsidRPr="00294769">
            <w:rPr>
              <w:rFonts w:ascii="Arial" w:hAnsi="Arial"/>
              <w:b/>
              <w:kern w:val="0"/>
              <w:sz w:val="18"/>
              <w:szCs w:val="18"/>
              <w:bdr w:val="nil"/>
            </w:rPr>
            <w:t xml:space="preserve">Dividendos e Distribuição de Lucro Líquido </w:t>
          </w:r>
        </w:p>
        <w:tbl>
          <w:tblPr>
            <w:tblW w:w="9705" w:type="dxa"/>
            <w:tblLayout w:type="fixed"/>
            <w:tblLook w:val="0600" w:firstRow="0" w:lastRow="0" w:firstColumn="0" w:lastColumn="0" w:noHBand="1" w:noVBand="1"/>
            <w:tblCaption w:val="NEPATRIMONIOLIQDivDistLuLiq"/>
          </w:tblPr>
          <w:tblGrid>
            <w:gridCol w:w="6405"/>
            <w:gridCol w:w="1650"/>
            <w:gridCol w:w="1650"/>
          </w:tblGrid>
          <w:tr w:rsidR="00532DBA">
            <w:trPr>
              <w:cantSplit/>
              <w:trHeight w:val="240"/>
            </w:trPr>
            <w:tc>
              <w:tcPr>
                <w:tcW w:w="6405" w:type="dxa"/>
                <w:tcBorders>
                  <w:top w:val="nil"/>
                  <w:left w:val="nil"/>
                  <w:bottom w:val="single" w:sz="8" w:space="0" w:color="000000"/>
                  <w:right w:val="nil"/>
                  <w:tl2br w:val="nil"/>
                  <w:tr2bl w:val="nil"/>
                </w:tcBorders>
                <w:shd w:val="clear" w:color="auto" w:fill="auto"/>
                <w:tcMar>
                  <w:left w:w="0" w:type="dxa"/>
                  <w:right w:w="0" w:type="dxa"/>
                </w:tcMar>
              </w:tcPr>
              <w:p w:rsidR="00532DBA" w:rsidRDefault="00532DBA">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c>
              <w:tcPr>
                <w:tcW w:w="3300" w:type="dxa"/>
                <w:gridSpan w:val="2"/>
                <w:tcBorders>
                  <w:top w:val="nil"/>
                  <w:left w:val="nil"/>
                  <w:bottom w:val="single" w:sz="8" w:space="0" w:color="000000"/>
                  <w:right w:val="nil"/>
                  <w:tl2br w:val="nil"/>
                  <w:tr2bl w:val="nil"/>
                </w:tcBorders>
                <w:shd w:val="clear" w:color="auto" w:fill="auto"/>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5"/>
            </w:trPr>
            <w:tc>
              <w:tcPr>
                <w:tcW w:w="6405" w:type="dxa"/>
                <w:tcBorders>
                  <w:top w:val="single" w:sz="8" w:space="0" w:color="000000"/>
                  <w:left w:val="nil"/>
                  <w:bottom w:val="single" w:sz="8" w:space="0" w:color="000000"/>
                  <w:right w:val="nil"/>
                  <w:tl2br w:val="nil"/>
                  <w:tr2bl w:val="nil"/>
                </w:tcBorders>
                <w:shd w:val="clear" w:color="auto" w:fill="auto"/>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rPr>
                    <w:rFonts w:eastAsia="Arial" w:cs="Arial"/>
                    <w:b/>
                    <w:color w:val="000000"/>
                    <w:sz w:val="16"/>
                    <w:szCs w:val="22"/>
                    <w:bdr w:val="nil"/>
                    <w:lang w:eastAsia="en-US"/>
                  </w:rPr>
                </w:pP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Exercício/2020</w:t>
                </w: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Exercício/2019</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5"/>
            </w:trPr>
            <w:tc>
              <w:tcPr>
                <w:tcW w:w="6405" w:type="dxa"/>
                <w:tcBorders>
                  <w:top w:val="single" w:sz="8" w:space="0" w:color="000000"/>
                  <w:left w:val="nil"/>
                  <w:bottom w:val="nil"/>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rPr>
                    <w:rFonts w:eastAsia="Arial" w:cs="Arial"/>
                    <w:color w:val="000000"/>
                    <w:sz w:val="16"/>
                    <w:szCs w:val="22"/>
                    <w:bdr w:val="nil"/>
                    <w:lang w:eastAsia="en-US"/>
                  </w:rPr>
                </w:pPr>
                <w:r>
                  <w:rPr>
                    <w:rFonts w:eastAsia="Arial" w:cs="Arial"/>
                    <w:color w:val="000000"/>
                    <w:sz w:val="16"/>
                    <w:szCs w:val="22"/>
                    <w:bdr w:val="nil"/>
                    <w:lang w:eastAsia="en-US"/>
                  </w:rPr>
                  <w:t>Lucro Líquido do Período</w:t>
                </w:r>
              </w:p>
            </w:tc>
            <w:tc>
              <w:tcPr>
                <w:tcW w:w="1650" w:type="dxa"/>
                <w:tcBorders>
                  <w:top w:val="single" w:sz="8" w:space="0" w:color="000000"/>
                  <w:left w:val="nil"/>
                  <w:bottom w:val="nil"/>
                  <w:right w:val="nil"/>
                  <w:tl2br w:val="nil"/>
                  <w:tr2bl w:val="nil"/>
                </w:tcBorders>
                <w:shd w:val="clear" w:color="auto" w:fill="auto"/>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309.806</w:t>
                </w:r>
              </w:p>
            </w:tc>
            <w:tc>
              <w:tcPr>
                <w:tcW w:w="1650" w:type="dxa"/>
                <w:tcBorders>
                  <w:top w:val="single" w:sz="8" w:space="0" w:color="000000"/>
                  <w:left w:val="nil"/>
                  <w:bottom w:val="nil"/>
                  <w:right w:val="nil"/>
                  <w:tl2br w:val="nil"/>
                  <w:tr2bl w:val="nil"/>
                </w:tcBorders>
                <w:shd w:val="clear" w:color="auto" w:fill="auto"/>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210.068</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5"/>
            </w:trPr>
            <w:tc>
              <w:tcPr>
                <w:tcW w:w="6405" w:type="dxa"/>
                <w:tcBorders>
                  <w:top w:val="nil"/>
                  <w:left w:val="nil"/>
                  <w:bottom w:val="nil"/>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rPr>
                    <w:rFonts w:eastAsia="Arial" w:cs="Arial"/>
                    <w:color w:val="000000"/>
                    <w:sz w:val="16"/>
                    <w:szCs w:val="22"/>
                    <w:bdr w:val="nil"/>
                    <w:lang w:eastAsia="en-US"/>
                  </w:rPr>
                </w:pPr>
                <w:r>
                  <w:rPr>
                    <w:rFonts w:eastAsia="Arial" w:cs="Arial"/>
                    <w:color w:val="000000"/>
                    <w:sz w:val="16"/>
                    <w:szCs w:val="22"/>
                    <w:bdr w:val="nil"/>
                    <w:lang w:eastAsia="en-US"/>
                  </w:rPr>
                  <w:t>Reserva legal constituída no período</w:t>
                </w:r>
              </w:p>
            </w:tc>
            <w:tc>
              <w:tcPr>
                <w:tcW w:w="1650" w:type="dxa"/>
                <w:tcBorders>
                  <w:top w:val="nil"/>
                  <w:left w:val="nil"/>
                  <w:bottom w:val="nil"/>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(15.491)</w:t>
                </w:r>
              </w:p>
            </w:tc>
            <w:tc>
              <w:tcPr>
                <w:tcW w:w="1650" w:type="dxa"/>
                <w:tcBorders>
                  <w:top w:val="nil"/>
                  <w:left w:val="nil"/>
                  <w:bottom w:val="nil"/>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(10.503)</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5"/>
            </w:trPr>
            <w:tc>
              <w:tcPr>
                <w:tcW w:w="6405" w:type="dxa"/>
                <w:tcBorders>
                  <w:top w:val="nil"/>
                  <w:left w:val="nil"/>
                  <w:bottom w:val="nil"/>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rPr>
                    <w:rFonts w:eastAsia="Arial" w:cs="Arial"/>
                    <w:b/>
                    <w:color w:val="000000"/>
                    <w:sz w:val="16"/>
                    <w:szCs w:val="22"/>
                    <w:bdr w:val="nil"/>
                    <w:lang w:eastAsia="en-US"/>
                  </w:rPr>
                </w:pPr>
                <w:r>
                  <w:rPr>
                    <w:rFonts w:eastAsia="Arial" w:cs="Arial"/>
                    <w:b/>
                    <w:color w:val="000000"/>
                    <w:sz w:val="16"/>
                    <w:szCs w:val="22"/>
                    <w:bdr w:val="nil"/>
                    <w:lang w:eastAsia="en-US"/>
                  </w:rPr>
                  <w:t>Base de cálculo</w:t>
                </w:r>
              </w:p>
            </w:tc>
            <w:tc>
              <w:tcPr>
                <w:tcW w:w="1650" w:type="dxa"/>
                <w:tcBorders>
                  <w:top w:val="nil"/>
                  <w:left w:val="nil"/>
                  <w:bottom w:val="nil"/>
                  <w:right w:val="nil"/>
                  <w:tl2br w:val="nil"/>
                  <w:tr2bl w:val="nil"/>
                </w:tcBorders>
                <w:shd w:val="clear" w:color="auto" w:fill="auto"/>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294.315</w:t>
                </w:r>
              </w:p>
            </w:tc>
            <w:tc>
              <w:tcPr>
                <w:tcW w:w="1650" w:type="dxa"/>
                <w:tcBorders>
                  <w:top w:val="nil"/>
                  <w:left w:val="nil"/>
                  <w:bottom w:val="nil"/>
                  <w:right w:val="nil"/>
                  <w:tl2br w:val="nil"/>
                  <w:tr2bl w:val="nil"/>
                </w:tcBorders>
                <w:shd w:val="clear" w:color="auto" w:fill="auto"/>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199.565</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5"/>
            </w:trPr>
            <w:tc>
              <w:tcPr>
                <w:tcW w:w="6405" w:type="dxa"/>
                <w:tcBorders>
                  <w:top w:val="nil"/>
                  <w:left w:val="nil"/>
                  <w:bottom w:val="nil"/>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rPr>
                    <w:rFonts w:eastAsia="Arial" w:cs="Arial"/>
                    <w:color w:val="000000"/>
                    <w:sz w:val="16"/>
                    <w:szCs w:val="22"/>
                    <w:bdr w:val="nil"/>
                    <w:lang w:eastAsia="en-US"/>
                  </w:rPr>
                </w:pPr>
                <w:r>
                  <w:rPr>
                    <w:rFonts w:eastAsia="Arial" w:cs="Arial"/>
                    <w:color w:val="000000"/>
                    <w:sz w:val="16"/>
                    <w:szCs w:val="22"/>
                    <w:bdr w:val="nil"/>
                    <w:lang w:eastAsia="en-US"/>
                  </w:rPr>
                  <w:t xml:space="preserve">  Dividendo mínimo obrigatório</w:t>
                </w:r>
              </w:p>
            </w:tc>
            <w:tc>
              <w:tcPr>
                <w:tcW w:w="1650" w:type="dxa"/>
                <w:tcBorders>
                  <w:top w:val="nil"/>
                  <w:left w:val="nil"/>
                  <w:bottom w:val="nil"/>
                  <w:right w:val="nil"/>
                  <w:tl2br w:val="nil"/>
                  <w:tr2bl w:val="nil"/>
                </w:tcBorders>
                <w:shd w:val="clear" w:color="auto" w:fill="auto"/>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73.579</w:t>
                </w:r>
              </w:p>
            </w:tc>
            <w:tc>
              <w:tcPr>
                <w:tcW w:w="1650" w:type="dxa"/>
                <w:tcBorders>
                  <w:top w:val="nil"/>
                  <w:left w:val="nil"/>
                  <w:bottom w:val="nil"/>
                  <w:right w:val="nil"/>
                  <w:tl2br w:val="nil"/>
                  <w:tr2bl w:val="nil"/>
                </w:tcBorders>
                <w:shd w:val="clear" w:color="auto" w:fill="auto"/>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49.891</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5"/>
            </w:trPr>
            <w:tc>
              <w:tcPr>
                <w:tcW w:w="6405" w:type="dxa"/>
                <w:tcBorders>
                  <w:top w:val="nil"/>
                  <w:left w:val="nil"/>
                  <w:bottom w:val="nil"/>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rPr>
                    <w:rFonts w:eastAsia="Arial" w:cs="Arial"/>
                    <w:color w:val="000000"/>
                    <w:sz w:val="16"/>
                    <w:szCs w:val="22"/>
                    <w:bdr w:val="nil"/>
                    <w:lang w:eastAsia="en-US"/>
                  </w:rPr>
                </w:pPr>
                <w:r>
                  <w:rPr>
                    <w:rFonts w:eastAsia="Arial" w:cs="Arial"/>
                    <w:color w:val="000000"/>
                    <w:sz w:val="16"/>
                    <w:szCs w:val="22"/>
                    <w:bdr w:val="nil"/>
                    <w:lang w:eastAsia="en-US"/>
                  </w:rPr>
                  <w:t xml:space="preserve">  Dividendo adicional</w:t>
                </w:r>
              </w:p>
            </w:tc>
            <w:tc>
              <w:tcPr>
                <w:tcW w:w="1650" w:type="dxa"/>
                <w:tcBorders>
                  <w:top w:val="nil"/>
                  <w:left w:val="nil"/>
                  <w:bottom w:val="nil"/>
                  <w:right w:val="nil"/>
                  <w:tl2br w:val="nil"/>
                  <w:tr2bl w:val="nil"/>
                </w:tcBorders>
                <w:shd w:val="clear" w:color="auto" w:fill="auto"/>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220.736</w:t>
                </w:r>
              </w:p>
            </w:tc>
            <w:tc>
              <w:tcPr>
                <w:tcW w:w="1650" w:type="dxa"/>
                <w:tcBorders>
                  <w:top w:val="nil"/>
                  <w:left w:val="nil"/>
                  <w:bottom w:val="nil"/>
                  <w:right w:val="nil"/>
                  <w:tl2br w:val="nil"/>
                  <w:tr2bl w:val="nil"/>
                </w:tcBorders>
                <w:shd w:val="clear" w:color="auto" w:fill="auto"/>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149.674</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5"/>
            </w:trPr>
            <w:tc>
              <w:tcPr>
                <w:tcW w:w="6405" w:type="dxa"/>
                <w:tcBorders>
                  <w:top w:val="nil"/>
                  <w:left w:val="nil"/>
                  <w:bottom w:val="nil"/>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rPr>
                    <w:rFonts w:eastAsia="Arial" w:cs="Arial"/>
                    <w:b/>
                    <w:color w:val="000000"/>
                    <w:sz w:val="16"/>
                    <w:szCs w:val="22"/>
                    <w:bdr w:val="nil"/>
                    <w:lang w:eastAsia="en-US"/>
                  </w:rPr>
                </w:pPr>
                <w:r>
                  <w:rPr>
                    <w:rFonts w:eastAsia="Arial" w:cs="Arial"/>
                    <w:b/>
                    <w:color w:val="000000"/>
                    <w:sz w:val="16"/>
                    <w:szCs w:val="22"/>
                    <w:bdr w:val="nil"/>
                    <w:lang w:eastAsia="en-US"/>
                  </w:rPr>
                  <w:t>Saldo destinado ao acionista</w:t>
                </w:r>
              </w:p>
            </w:tc>
            <w:tc>
              <w:tcPr>
                <w:tcW w:w="1650" w:type="dxa"/>
                <w:tcBorders>
                  <w:top w:val="nil"/>
                  <w:left w:val="nil"/>
                  <w:bottom w:val="nil"/>
                  <w:right w:val="nil"/>
                  <w:tl2br w:val="nil"/>
                  <w:tr2bl w:val="nil"/>
                </w:tcBorders>
                <w:shd w:val="clear" w:color="auto" w:fill="auto"/>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294.315</w:t>
                </w:r>
              </w:p>
            </w:tc>
            <w:tc>
              <w:tcPr>
                <w:tcW w:w="1650" w:type="dxa"/>
                <w:tcBorders>
                  <w:top w:val="nil"/>
                  <w:left w:val="nil"/>
                  <w:bottom w:val="nil"/>
                  <w:right w:val="nil"/>
                  <w:tl2br w:val="nil"/>
                  <w:tr2bl w:val="nil"/>
                </w:tcBorders>
                <w:shd w:val="clear" w:color="auto" w:fill="auto"/>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199.565</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5"/>
            </w:trPr>
            <w:tc>
              <w:tcPr>
                <w:tcW w:w="6405" w:type="dxa"/>
                <w:tcBorders>
                  <w:top w:val="nil"/>
                  <w:left w:val="nil"/>
                  <w:bottom w:val="nil"/>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rPr>
                    <w:rFonts w:eastAsia="Arial" w:cs="Arial"/>
                    <w:color w:val="000000"/>
                    <w:sz w:val="16"/>
                    <w:szCs w:val="22"/>
                    <w:bdr w:val="nil"/>
                    <w:lang w:eastAsia="en-US"/>
                  </w:rPr>
                </w:pPr>
                <w:r>
                  <w:rPr>
                    <w:rFonts w:eastAsia="Arial" w:cs="Arial"/>
                    <w:color w:val="000000"/>
                    <w:sz w:val="16"/>
                    <w:szCs w:val="22"/>
                    <w:bdr w:val="nil"/>
                    <w:lang w:eastAsia="en-US"/>
                  </w:rPr>
                  <w:t xml:space="preserve">Reserva estatutária destinada </w:t>
                </w:r>
              </w:p>
            </w:tc>
            <w:tc>
              <w:tcPr>
                <w:tcW w:w="1650" w:type="dxa"/>
                <w:tcBorders>
                  <w:top w:val="nil"/>
                  <w:left w:val="nil"/>
                  <w:bottom w:val="nil"/>
                  <w:right w:val="nil"/>
                  <w:tl2br w:val="nil"/>
                  <w:tr2bl w:val="nil"/>
                </w:tcBorders>
                <w:shd w:val="clear" w:color="auto" w:fill="auto"/>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w:t>
                </w:r>
              </w:p>
            </w:tc>
            <w:tc>
              <w:tcPr>
                <w:tcW w:w="1650" w:type="dxa"/>
                <w:tcBorders>
                  <w:top w:val="nil"/>
                  <w:left w:val="nil"/>
                  <w:bottom w:val="nil"/>
                  <w:right w:val="nil"/>
                  <w:tl2br w:val="nil"/>
                  <w:tr2bl w:val="nil"/>
                </w:tcBorders>
                <w:shd w:val="clear" w:color="auto" w:fill="auto"/>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5"/>
            </w:trPr>
            <w:tc>
              <w:tcPr>
                <w:tcW w:w="6405" w:type="dxa"/>
                <w:tcBorders>
                  <w:top w:val="nil"/>
                  <w:left w:val="nil"/>
                  <w:bottom w:val="nil"/>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rPr>
                    <w:rFonts w:eastAsia="Arial" w:cs="Arial"/>
                    <w:b/>
                    <w:color w:val="000000"/>
                    <w:sz w:val="16"/>
                    <w:szCs w:val="22"/>
                    <w:bdr w:val="nil"/>
                    <w:lang w:eastAsia="en-US"/>
                  </w:rPr>
                </w:pPr>
                <w:r>
                  <w:rPr>
                    <w:rFonts w:eastAsia="Arial" w:cs="Arial"/>
                    <w:b/>
                    <w:color w:val="000000"/>
                    <w:sz w:val="16"/>
                    <w:szCs w:val="22"/>
                    <w:bdr w:val="nil"/>
                    <w:lang w:eastAsia="en-US"/>
                  </w:rPr>
                  <w:t>Total destinado ao acionista</w:t>
                </w:r>
              </w:p>
            </w:tc>
            <w:tc>
              <w:tcPr>
                <w:tcW w:w="1650" w:type="dxa"/>
                <w:tcBorders>
                  <w:top w:val="nil"/>
                  <w:left w:val="nil"/>
                  <w:bottom w:val="nil"/>
                  <w:right w:val="nil"/>
                  <w:tl2br w:val="nil"/>
                  <w:tr2bl w:val="nil"/>
                </w:tcBorders>
                <w:shd w:val="clear" w:color="auto" w:fill="auto"/>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294.315</w:t>
                </w:r>
              </w:p>
            </w:tc>
            <w:tc>
              <w:tcPr>
                <w:tcW w:w="1650" w:type="dxa"/>
                <w:tcBorders>
                  <w:top w:val="nil"/>
                  <w:left w:val="nil"/>
                  <w:bottom w:val="nil"/>
                  <w:right w:val="nil"/>
                  <w:tl2br w:val="nil"/>
                  <w:tr2bl w:val="nil"/>
                </w:tcBorders>
                <w:shd w:val="clear" w:color="auto" w:fill="auto"/>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199.565</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6405" w:type="dxa"/>
                <w:tcBorders>
                  <w:top w:val="nil"/>
                  <w:left w:val="nil"/>
                  <w:bottom w:val="single" w:sz="8" w:space="0" w:color="000000"/>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rPr>
                    <w:rFonts w:eastAsia="Arial" w:cs="Arial"/>
                    <w:b/>
                    <w:color w:val="000000"/>
                    <w:sz w:val="16"/>
                    <w:szCs w:val="22"/>
                    <w:bdr w:val="nil"/>
                    <w:lang w:eastAsia="en-US"/>
                  </w:rPr>
                </w:pPr>
                <w:r>
                  <w:rPr>
                    <w:rFonts w:eastAsia="Arial" w:cs="Arial"/>
                    <w:b/>
                    <w:color w:val="000000"/>
                    <w:sz w:val="16"/>
                    <w:szCs w:val="22"/>
                    <w:bdr w:val="nil"/>
                    <w:lang w:eastAsia="en-US"/>
                  </w:rPr>
                  <w:t>Saldo do Lucro líquido após as destinações</w:t>
                </w:r>
              </w:p>
            </w:tc>
            <w:tc>
              <w:tcPr>
                <w:tcW w:w="1650" w:type="dxa"/>
                <w:tcBorders>
                  <w:top w:val="nil"/>
                  <w:left w:val="nil"/>
                  <w:bottom w:val="single" w:sz="8" w:space="0" w:color="000000"/>
                  <w:right w:val="nil"/>
                  <w:tl2br w:val="nil"/>
                  <w:tr2bl w:val="nil"/>
                </w:tcBorders>
                <w:shd w:val="clear" w:color="auto" w:fill="auto"/>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0</w:t>
                </w:r>
              </w:p>
            </w:tc>
            <w:tc>
              <w:tcPr>
                <w:tcW w:w="1650" w:type="dxa"/>
                <w:tcBorders>
                  <w:top w:val="nil"/>
                  <w:left w:val="nil"/>
                  <w:bottom w:val="single" w:sz="8" w:space="0" w:color="000000"/>
                  <w:right w:val="nil"/>
                  <w:tl2br w:val="nil"/>
                  <w:tr2bl w:val="nil"/>
                </w:tcBorders>
                <w:shd w:val="clear" w:color="auto" w:fill="auto"/>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0</w:t>
                </w:r>
              </w:p>
            </w:tc>
          </w:tr>
        </w:tbl>
        <w:p w:rsidR="00751A43" w:rsidRDefault="00751A43" w:rsidP="00294769">
          <w:pPr>
            <w:pStyle w:val="Corpodetextobt3"/>
            <w:widowControl/>
            <w:pBdr>
              <w:top w:val="nil"/>
              <w:left w:val="nil"/>
              <w:bottom w:val="nil"/>
              <w:right w:val="nil"/>
              <w:between w:val="nil"/>
              <w:bar w:val="nil"/>
            </w:pBdr>
            <w:tabs>
              <w:tab w:val="left" w:pos="8931"/>
            </w:tabs>
            <w:rPr>
              <w:sz w:val="18"/>
              <w:szCs w:val="18"/>
              <w:bdr w:val="nil"/>
            </w:rPr>
          </w:pPr>
        </w:p>
        <w:p w:rsidR="00294769" w:rsidRPr="00294769" w:rsidRDefault="00C61D15" w:rsidP="00294769">
          <w:pPr>
            <w:pStyle w:val="Corpodetextobt3"/>
            <w:widowControl/>
            <w:pBdr>
              <w:top w:val="nil"/>
              <w:left w:val="nil"/>
              <w:bottom w:val="nil"/>
              <w:right w:val="nil"/>
              <w:between w:val="nil"/>
              <w:bar w:val="nil"/>
            </w:pBdr>
            <w:tabs>
              <w:tab w:val="left" w:pos="8931"/>
            </w:tabs>
            <w:rPr>
              <w:sz w:val="18"/>
              <w:szCs w:val="18"/>
              <w:bdr w:val="nil"/>
            </w:rPr>
          </w:pPr>
          <w:r w:rsidRPr="00294769">
            <w:rPr>
              <w:sz w:val="18"/>
              <w:szCs w:val="18"/>
              <w:bdr w:val="nil"/>
            </w:rPr>
            <w:t>Os dividendos serão corrigidos com base na variação da taxa Selic, da data do balanço até o dia do efetivo pagamento,</w:t>
          </w:r>
          <w:r>
            <w:rPr>
              <w:sz w:val="18"/>
              <w:szCs w:val="18"/>
              <w:bdr w:val="nil"/>
            </w:rPr>
            <w:t xml:space="preserve"> </w:t>
          </w:r>
          <w:r w:rsidRPr="00294769">
            <w:rPr>
              <w:sz w:val="18"/>
              <w:szCs w:val="18"/>
              <w:bdr w:val="nil"/>
            </w:rPr>
            <w:t>conforme previsto no Decreto nº 2.673/1998.</w:t>
          </w:r>
        </w:p>
      </w:sdtContent>
    </w:sdt>
    <w:p w:rsidR="00532DBA" w:rsidRDefault="00532DBA">
      <w:pPr>
        <w:pBdr>
          <w:top w:val="nil"/>
          <w:left w:val="nil"/>
          <w:bottom w:val="nil"/>
          <w:right w:val="nil"/>
          <w:between w:val="nil"/>
          <w:bar w:val="nil"/>
        </w:pBdr>
        <w:spacing w:before="0" w:after="200"/>
        <w:jc w:val="left"/>
        <w:rPr>
          <w:sz w:val="22"/>
          <w:szCs w:val="22"/>
          <w:bdr w:val="nil"/>
          <w:lang w:eastAsia="en-US"/>
        </w:rPr>
      </w:pPr>
    </w:p>
    <w:sdt>
      <w:sdtPr>
        <w:rPr>
          <w:rFonts w:ascii="Calibri" w:eastAsia="Calibri" w:hAnsi="Calibri" w:cs="Times New Roman"/>
          <w:b w:val="0"/>
          <w:caps w:val="0"/>
          <w:color w:val="auto"/>
          <w:kern w:val="0"/>
          <w:szCs w:val="20"/>
          <w:lang w:eastAsia="en-US"/>
        </w:rPr>
        <w:tag w:val="type=ReportObject;reportobjectid=201843;"/>
        <w:id w:val="1310934778"/>
        <w:lock w:val="sdtLocked"/>
        <w:placeholder>
          <w:docPart w:val="DefaultPlaceholder_22675703"/>
        </w:placeholder>
      </w:sdtPr>
      <w:sdtEndPr>
        <w:rPr>
          <w:rFonts w:ascii="Times New Roman" w:eastAsia="Times New Roman" w:hAnsi="Times New Roman"/>
          <w:bdr w:val="nil"/>
        </w:rPr>
      </w:sdtEndPr>
      <w:sdtContent>
        <w:p w:rsidR="008F2DDF" w:rsidRDefault="00C61D15" w:rsidP="00C61D15">
          <w:pPr>
            <w:pStyle w:val="02-TtulodeNota"/>
            <w:rPr>
              <w:bdr w:val="nil"/>
            </w:rPr>
          </w:pPr>
          <w:r w:rsidRPr="00A13367">
            <w:rPr>
              <w:bdr w:val="nil"/>
            </w:rPr>
            <w:t>17</w:t>
          </w:r>
          <w:r>
            <w:rPr>
              <w:bdr w:val="nil"/>
            </w:rPr>
            <w:t xml:space="preserve"> - TRIBUTOS</w:t>
          </w:r>
        </w:p>
        <w:p w:rsidR="004A085C" w:rsidRPr="004A085C" w:rsidRDefault="004A085C" w:rsidP="00561B28">
          <w:pPr>
            <w:pStyle w:val="07-Legenda"/>
            <w:keepNext/>
            <w:keepLines w:val="0"/>
            <w:pBdr>
              <w:top w:val="nil"/>
              <w:left w:val="nil"/>
              <w:bottom w:val="nil"/>
              <w:right w:val="nil"/>
              <w:between w:val="nil"/>
              <w:bar w:val="nil"/>
            </w:pBdr>
            <w:spacing w:before="0"/>
            <w:rPr>
              <w:bdr w:val="nil"/>
            </w:rPr>
          </w:pPr>
        </w:p>
        <w:p w:rsidR="00FD0BB8" w:rsidRPr="00CB1F3D" w:rsidRDefault="00C61D15" w:rsidP="00561B28">
          <w:pPr>
            <w:pStyle w:val="PargrafodaLista"/>
            <w:keepNext/>
            <w:numPr>
              <w:ilvl w:val="0"/>
              <w:numId w:val="16"/>
            </w:numPr>
            <w:pBdr>
              <w:top w:val="nil"/>
              <w:left w:val="nil"/>
              <w:bottom w:val="nil"/>
              <w:right w:val="nil"/>
              <w:between w:val="nil"/>
              <w:bar w:val="nil"/>
            </w:pBdr>
            <w:ind w:left="357" w:hanging="357"/>
            <w:contextualSpacing/>
            <w:jc w:val="left"/>
            <w:rPr>
              <w:rFonts w:ascii="Arial" w:eastAsia="Calibri" w:hAnsi="Arial" w:cs="Arial"/>
              <w:b/>
              <w:sz w:val="18"/>
              <w:szCs w:val="18"/>
              <w:bdr w:val="nil"/>
            </w:rPr>
          </w:pPr>
          <w:r w:rsidRPr="00CB1F3D">
            <w:rPr>
              <w:rFonts w:ascii="Arial" w:eastAsia="Calibri" w:hAnsi="Arial" w:cs="Arial"/>
              <w:b/>
              <w:sz w:val="18"/>
              <w:szCs w:val="18"/>
              <w:bdr w:val="nil"/>
            </w:rPr>
            <w:t>Demonstração das Despesas de IR e CSLL</w:t>
          </w:r>
        </w:p>
        <w:tbl>
          <w:tblPr>
            <w:tblW w:w="9705" w:type="dxa"/>
            <w:tblLayout w:type="fixed"/>
            <w:tblLook w:val="0600" w:firstRow="0" w:lastRow="0" w:firstColumn="0" w:lastColumn="0" w:noHBand="1" w:noVBand="1"/>
            <w:tblCaption w:val="NETRIBUTOSDespIRCSLL"/>
          </w:tblPr>
          <w:tblGrid>
            <w:gridCol w:w="6405"/>
            <w:gridCol w:w="1650"/>
            <w:gridCol w:w="1650"/>
          </w:tblGrid>
          <w:tr w:rsidR="00532DBA">
            <w:trPr>
              <w:cantSplit/>
              <w:trHeight w:val="270"/>
            </w:trPr>
            <w:tc>
              <w:tcPr>
                <w:tcW w:w="9705" w:type="dxa"/>
                <w:gridSpan w:val="3"/>
                <w:tcBorders>
                  <w:top w:val="nil"/>
                  <w:left w:val="nil"/>
                  <w:bottom w:val="single" w:sz="8" w:space="0" w:color="000000"/>
                  <w:right w:val="nil"/>
                  <w:tl2br w:val="nil"/>
                  <w:tr2bl w:val="nil"/>
                </w:tcBorders>
                <w:shd w:val="clear" w:color="auto" w:fill="auto"/>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00"/>
            </w:trPr>
            <w:tc>
              <w:tcPr>
                <w:tcW w:w="6405" w:type="dxa"/>
                <w:tcBorders>
                  <w:top w:val="single" w:sz="8" w:space="0" w:color="000000"/>
                  <w:left w:val="nil"/>
                  <w:bottom w:val="single" w:sz="8" w:space="0" w:color="000000"/>
                  <w:right w:val="nil"/>
                  <w:tl2br w:val="nil"/>
                  <w:tr2bl w:val="nil"/>
                </w:tcBorders>
                <w:shd w:val="clear" w:color="auto" w:fill="auto"/>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Exercício/2020</w:t>
                </w: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Exercício/2019</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single" w:sz="8" w:space="0" w:color="000000"/>
                  <w:left w:val="nil"/>
                  <w:bottom w:val="nil"/>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r>
                  <w:rPr>
                    <w:rFonts w:eastAsia="Arial" w:cs="Arial"/>
                    <w:b/>
                    <w:color w:val="000000"/>
                    <w:sz w:val="16"/>
                    <w:szCs w:val="22"/>
                    <w:bdr w:val="nil"/>
                    <w:lang w:eastAsia="en-US"/>
                  </w:rPr>
                  <w:t>Valores Correntes</w:t>
                </w:r>
              </w:p>
            </w:tc>
            <w:tc>
              <w:tcPr>
                <w:tcW w:w="1650" w:type="dxa"/>
                <w:tcBorders>
                  <w:top w:val="single" w:sz="8" w:space="0" w:color="000000"/>
                  <w:left w:val="nil"/>
                  <w:bottom w:val="nil"/>
                  <w:right w:val="nil"/>
                  <w:tl2br w:val="nil"/>
                  <w:tr2bl w:val="nil"/>
                </w:tcBorders>
                <w:shd w:val="clear" w:color="auto" w:fill="auto"/>
                <w:noWrap/>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(159.595)</w:t>
                </w:r>
              </w:p>
            </w:tc>
            <w:tc>
              <w:tcPr>
                <w:tcW w:w="1650" w:type="dxa"/>
                <w:tcBorders>
                  <w:top w:val="single" w:sz="8" w:space="0" w:color="000000"/>
                  <w:left w:val="nil"/>
                  <w:bottom w:val="nil"/>
                  <w:right w:val="nil"/>
                  <w:tl2br w:val="nil"/>
                  <w:tr2bl w:val="nil"/>
                </w:tcBorders>
                <w:shd w:val="clear" w:color="auto" w:fill="auto"/>
                <w:noWrap/>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(107.979)</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IR e CSLL no país</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(159.595)</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(107.979)</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r>
                  <w:rPr>
                    <w:rFonts w:eastAsia="Arial" w:cs="Arial"/>
                    <w:b/>
                    <w:color w:val="000000"/>
                    <w:sz w:val="16"/>
                    <w:szCs w:val="22"/>
                    <w:bdr w:val="nil"/>
                    <w:lang w:eastAsia="en-US"/>
                  </w:rPr>
                  <w:t>Valores Diferidos</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2.267</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2.124</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 xml:space="preserve">Diferenças intertemporais </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2.267</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2.124</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single" w:sz="8" w:space="0" w:color="000000"/>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r>
                  <w:rPr>
                    <w:rFonts w:eastAsia="Arial" w:cs="Arial"/>
                    <w:b/>
                    <w:color w:val="000000"/>
                    <w:sz w:val="16"/>
                    <w:szCs w:val="22"/>
                    <w:bdr w:val="nil"/>
                    <w:lang w:eastAsia="en-US"/>
                  </w:rPr>
                  <w:t xml:space="preserve">Total </w:t>
                </w:r>
              </w:p>
            </w:tc>
            <w:tc>
              <w:tcPr>
                <w:tcW w:w="1650" w:type="dxa"/>
                <w:tcBorders>
                  <w:top w:val="nil"/>
                  <w:left w:val="nil"/>
                  <w:bottom w:val="single" w:sz="8" w:space="0" w:color="000000"/>
                  <w:right w:val="nil"/>
                  <w:tl2br w:val="nil"/>
                  <w:tr2bl w:val="nil"/>
                </w:tcBorders>
                <w:shd w:val="clear" w:color="auto" w:fill="auto"/>
                <w:noWrap/>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(157.328)</w:t>
                </w:r>
              </w:p>
            </w:tc>
            <w:tc>
              <w:tcPr>
                <w:tcW w:w="1650" w:type="dxa"/>
                <w:tcBorders>
                  <w:top w:val="nil"/>
                  <w:left w:val="nil"/>
                  <w:bottom w:val="single" w:sz="8" w:space="0" w:color="000000"/>
                  <w:right w:val="nil"/>
                  <w:tl2br w:val="nil"/>
                  <w:tr2bl w:val="nil"/>
                </w:tcBorders>
                <w:shd w:val="clear" w:color="auto" w:fill="auto"/>
                <w:noWrap/>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(105.855)</w:t>
                </w:r>
              </w:p>
            </w:tc>
          </w:tr>
        </w:tbl>
        <w:p w:rsidR="009E331C" w:rsidRPr="00320FA8" w:rsidRDefault="009E331C" w:rsidP="0043224C">
          <w:pPr>
            <w:pStyle w:val="07-Legenda"/>
            <w:keepLines w:val="0"/>
            <w:pBdr>
              <w:top w:val="nil"/>
              <w:left w:val="nil"/>
              <w:bottom w:val="nil"/>
              <w:right w:val="nil"/>
              <w:between w:val="nil"/>
              <w:bar w:val="nil"/>
            </w:pBdr>
            <w:rPr>
              <w:bdr w:val="nil"/>
            </w:rPr>
          </w:pPr>
        </w:p>
        <w:p w:rsidR="00FD0BB8" w:rsidRPr="00CB1F3D" w:rsidRDefault="00C61D15" w:rsidP="00561B28">
          <w:pPr>
            <w:pStyle w:val="PargrafodaLista"/>
            <w:keepNext/>
            <w:numPr>
              <w:ilvl w:val="0"/>
              <w:numId w:val="16"/>
            </w:numPr>
            <w:pBdr>
              <w:top w:val="nil"/>
              <w:left w:val="nil"/>
              <w:bottom w:val="nil"/>
              <w:right w:val="nil"/>
              <w:between w:val="nil"/>
              <w:bar w:val="nil"/>
            </w:pBdr>
            <w:ind w:left="357" w:hanging="357"/>
            <w:contextualSpacing/>
            <w:jc w:val="left"/>
            <w:rPr>
              <w:rFonts w:ascii="Arial" w:eastAsia="Calibri" w:hAnsi="Arial" w:cs="Arial"/>
              <w:b/>
              <w:sz w:val="18"/>
              <w:szCs w:val="18"/>
              <w:bdr w:val="nil"/>
            </w:rPr>
          </w:pPr>
          <w:r w:rsidRPr="00CB1F3D">
            <w:rPr>
              <w:rFonts w:ascii="Arial" w:eastAsia="Calibri" w:hAnsi="Arial" w:cs="Arial"/>
              <w:b/>
              <w:sz w:val="18"/>
              <w:szCs w:val="18"/>
              <w:bdr w:val="nil"/>
            </w:rPr>
            <w:t>Conciliação dos Encargos de IR e CSLL</w:t>
          </w:r>
        </w:p>
        <w:tbl>
          <w:tblPr>
            <w:tblW w:w="9705" w:type="dxa"/>
            <w:tblLayout w:type="fixed"/>
            <w:tblLook w:val="0600" w:firstRow="0" w:lastRow="0" w:firstColumn="0" w:lastColumn="0" w:noHBand="1" w:noVBand="1"/>
            <w:tblCaption w:val="NETRIBUTOSConciIRCSLL"/>
          </w:tblPr>
          <w:tblGrid>
            <w:gridCol w:w="6405"/>
            <w:gridCol w:w="1650"/>
            <w:gridCol w:w="1650"/>
          </w:tblGrid>
          <w:tr w:rsidR="00532DBA">
            <w:trPr>
              <w:cantSplit/>
              <w:trHeight w:val="270"/>
            </w:trPr>
            <w:tc>
              <w:tcPr>
                <w:tcW w:w="9705" w:type="dxa"/>
                <w:gridSpan w:val="3"/>
                <w:tcBorders>
                  <w:top w:val="nil"/>
                  <w:left w:val="nil"/>
                  <w:bottom w:val="single" w:sz="8" w:space="0" w:color="000000"/>
                  <w:right w:val="nil"/>
                  <w:tl2br w:val="nil"/>
                  <w:tr2bl w:val="nil"/>
                </w:tcBorders>
                <w:shd w:val="clear" w:color="auto" w:fill="auto"/>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00"/>
            </w:trPr>
            <w:tc>
              <w:tcPr>
                <w:tcW w:w="6405" w:type="dxa"/>
                <w:tcBorders>
                  <w:top w:val="single" w:sz="8" w:space="0" w:color="000000"/>
                  <w:left w:val="nil"/>
                  <w:bottom w:val="single" w:sz="8" w:space="0" w:color="000000"/>
                  <w:right w:val="nil"/>
                  <w:tl2br w:val="nil"/>
                  <w:tr2bl w:val="nil"/>
                </w:tcBorders>
                <w:shd w:val="clear" w:color="auto" w:fill="auto"/>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rPr>
                    <w:rFonts w:eastAsia="Arial" w:cs="Arial"/>
                    <w:b/>
                    <w:color w:val="000000"/>
                    <w:sz w:val="16"/>
                    <w:szCs w:val="22"/>
                    <w:bdr w:val="nil"/>
                    <w:lang w:eastAsia="en-US"/>
                  </w:rPr>
                </w:pP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Exercício/2020</w:t>
                </w: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Exercício/2019</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single" w:sz="8" w:space="0" w:color="000000"/>
                  <w:left w:val="nil"/>
                  <w:bottom w:val="nil"/>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r>
                  <w:rPr>
                    <w:rFonts w:eastAsia="Arial" w:cs="Arial"/>
                    <w:b/>
                    <w:color w:val="000000"/>
                    <w:sz w:val="16"/>
                    <w:szCs w:val="22"/>
                    <w:bdr w:val="nil"/>
                    <w:lang w:eastAsia="en-US"/>
                  </w:rPr>
                  <w:t>Resultado antes dos tributos sobre o lucro</w:t>
                </w:r>
              </w:p>
            </w:tc>
            <w:tc>
              <w:tcPr>
                <w:tcW w:w="1650" w:type="dxa"/>
                <w:tcBorders>
                  <w:top w:val="single" w:sz="8" w:space="0" w:color="000000"/>
                  <w:left w:val="nil"/>
                  <w:bottom w:val="nil"/>
                  <w:right w:val="nil"/>
                  <w:tl2br w:val="nil"/>
                  <w:tr2bl w:val="nil"/>
                </w:tcBorders>
                <w:shd w:val="clear" w:color="auto" w:fill="auto"/>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467.134</w:t>
                </w:r>
              </w:p>
            </w:tc>
            <w:tc>
              <w:tcPr>
                <w:tcW w:w="1650" w:type="dxa"/>
                <w:tcBorders>
                  <w:top w:val="single" w:sz="8" w:space="0" w:color="000000"/>
                  <w:left w:val="nil"/>
                  <w:bottom w:val="nil"/>
                  <w:right w:val="nil"/>
                  <w:tl2br w:val="nil"/>
                  <w:tr2bl w:val="nil"/>
                </w:tcBorders>
                <w:shd w:val="clear" w:color="auto" w:fill="auto"/>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315.923</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rPr>
                    <w:rFonts w:eastAsia="Arial" w:cs="Arial"/>
                    <w:color w:val="000000"/>
                    <w:sz w:val="16"/>
                    <w:szCs w:val="22"/>
                    <w:bdr w:val="nil"/>
                    <w:lang w:eastAsia="en-US"/>
                  </w:rPr>
                </w:pPr>
                <w:r>
                  <w:rPr>
                    <w:rFonts w:eastAsia="Arial" w:cs="Arial"/>
                    <w:color w:val="000000"/>
                    <w:sz w:val="16"/>
                    <w:szCs w:val="22"/>
                    <w:bdr w:val="nil"/>
                    <w:lang w:eastAsia="en-US"/>
                  </w:rPr>
                  <w:t>Encargo total do IR (25%) e da CSLL (9%)</w:t>
                </w:r>
              </w:p>
            </w:tc>
            <w:tc>
              <w:tcPr>
                <w:tcW w:w="1650" w:type="dxa"/>
                <w:tcBorders>
                  <w:top w:val="nil"/>
                  <w:left w:val="nil"/>
                  <w:bottom w:val="nil"/>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(158.826)</w:t>
                </w:r>
              </w:p>
            </w:tc>
            <w:tc>
              <w:tcPr>
                <w:tcW w:w="1650" w:type="dxa"/>
                <w:tcBorders>
                  <w:top w:val="nil"/>
                  <w:left w:val="nil"/>
                  <w:bottom w:val="nil"/>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(107.414)</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5"/>
            </w:trPr>
            <w:tc>
              <w:tcPr>
                <w:tcW w:w="6405" w:type="dxa"/>
                <w:tcBorders>
                  <w:top w:val="nil"/>
                  <w:left w:val="nil"/>
                  <w:bottom w:val="nil"/>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rPr>
                    <w:rFonts w:eastAsia="Arial" w:cs="Arial"/>
                    <w:color w:val="000000"/>
                    <w:sz w:val="16"/>
                    <w:szCs w:val="22"/>
                    <w:bdr w:val="nil"/>
                    <w:lang w:eastAsia="en-US"/>
                  </w:rPr>
                </w:pPr>
                <w:r>
                  <w:rPr>
                    <w:rFonts w:eastAsia="Arial" w:cs="Arial"/>
                    <w:color w:val="000000"/>
                    <w:sz w:val="16"/>
                    <w:szCs w:val="22"/>
                    <w:bdr w:val="nil"/>
                    <w:lang w:eastAsia="en-US"/>
                  </w:rPr>
                  <w:t>Resultado de ajustes de investimentos em coligadas e controladas</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819</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1.365</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rPr>
                    <w:rFonts w:eastAsia="Arial" w:cs="Arial"/>
                    <w:color w:val="000000"/>
                    <w:sz w:val="16"/>
                    <w:szCs w:val="22"/>
                    <w:bdr w:val="nil"/>
                    <w:lang w:eastAsia="en-US"/>
                  </w:rPr>
                </w:pPr>
                <w:r>
                  <w:rPr>
                    <w:rFonts w:eastAsia="Arial" w:cs="Arial"/>
                    <w:color w:val="000000"/>
                    <w:sz w:val="16"/>
                    <w:szCs w:val="22"/>
                    <w:bdr w:val="nil"/>
                    <w:lang w:eastAsia="en-US"/>
                  </w:rPr>
                  <w:t xml:space="preserve">Outros valores </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679</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194</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single" w:sz="8" w:space="0" w:color="000000"/>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rPr>
                    <w:rFonts w:eastAsia="Arial" w:cs="Arial"/>
                    <w:b/>
                    <w:color w:val="000000"/>
                    <w:sz w:val="16"/>
                    <w:szCs w:val="22"/>
                    <w:bdr w:val="nil"/>
                    <w:lang w:eastAsia="en-US"/>
                  </w:rPr>
                </w:pPr>
                <w:r>
                  <w:rPr>
                    <w:rFonts w:eastAsia="Arial" w:cs="Arial"/>
                    <w:b/>
                    <w:color w:val="000000"/>
                    <w:sz w:val="16"/>
                    <w:szCs w:val="22"/>
                    <w:bdr w:val="nil"/>
                    <w:lang w:eastAsia="en-US"/>
                  </w:rPr>
                  <w:t>IR e CSLL do período</w:t>
                </w:r>
              </w:p>
            </w:tc>
            <w:tc>
              <w:tcPr>
                <w:tcW w:w="1650" w:type="dxa"/>
                <w:tcBorders>
                  <w:top w:val="nil"/>
                  <w:left w:val="nil"/>
                  <w:bottom w:val="single" w:sz="8" w:space="0" w:color="000000"/>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(157.328)</w:t>
                </w:r>
              </w:p>
            </w:tc>
            <w:tc>
              <w:tcPr>
                <w:tcW w:w="1650" w:type="dxa"/>
                <w:tcBorders>
                  <w:top w:val="nil"/>
                  <w:left w:val="nil"/>
                  <w:bottom w:val="single" w:sz="8" w:space="0" w:color="000000"/>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(105.855)</w:t>
                </w:r>
              </w:p>
            </w:tc>
          </w:tr>
        </w:tbl>
        <w:p w:rsidR="00F63A6F" w:rsidRDefault="00F63A6F" w:rsidP="0043224C">
          <w:pPr>
            <w:pStyle w:val="07-Legenda"/>
            <w:keepLines w:val="0"/>
            <w:pBdr>
              <w:top w:val="nil"/>
              <w:left w:val="nil"/>
              <w:bottom w:val="nil"/>
              <w:right w:val="nil"/>
              <w:between w:val="nil"/>
              <w:bar w:val="nil"/>
            </w:pBdr>
            <w:rPr>
              <w:bdr w:val="nil"/>
            </w:rPr>
          </w:pPr>
        </w:p>
        <w:p w:rsidR="000E7A66" w:rsidRPr="00CB1F3D" w:rsidRDefault="00C61D15" w:rsidP="00561B28">
          <w:pPr>
            <w:pStyle w:val="PargrafodaLista"/>
            <w:keepNext/>
            <w:numPr>
              <w:ilvl w:val="0"/>
              <w:numId w:val="16"/>
            </w:numPr>
            <w:pBdr>
              <w:top w:val="nil"/>
              <w:left w:val="nil"/>
              <w:bottom w:val="nil"/>
              <w:right w:val="nil"/>
              <w:between w:val="nil"/>
              <w:bar w:val="nil"/>
            </w:pBdr>
            <w:ind w:left="357" w:hanging="357"/>
            <w:contextualSpacing/>
            <w:jc w:val="left"/>
            <w:rPr>
              <w:rFonts w:ascii="Arial" w:eastAsia="Calibri" w:hAnsi="Arial" w:cs="Arial"/>
              <w:b/>
              <w:sz w:val="18"/>
              <w:szCs w:val="18"/>
              <w:bdr w:val="nil"/>
            </w:rPr>
          </w:pPr>
          <w:r w:rsidRPr="00CB1F3D">
            <w:rPr>
              <w:rFonts w:ascii="Arial" w:eastAsia="Calibri" w:hAnsi="Arial" w:cs="Arial"/>
              <w:b/>
              <w:sz w:val="18"/>
              <w:szCs w:val="18"/>
              <w:bdr w:val="nil"/>
            </w:rPr>
            <w:t>Despesas Tributárias</w:t>
          </w:r>
        </w:p>
        <w:tbl>
          <w:tblPr>
            <w:tblW w:w="9705" w:type="dxa"/>
            <w:tblLayout w:type="fixed"/>
            <w:tblLook w:val="0600" w:firstRow="0" w:lastRow="0" w:firstColumn="0" w:lastColumn="0" w:noHBand="1" w:noVBand="1"/>
            <w:tblCaption w:val="NETRIBUTOSDespTribut"/>
          </w:tblPr>
          <w:tblGrid>
            <w:gridCol w:w="6405"/>
            <w:gridCol w:w="1650"/>
            <w:gridCol w:w="1650"/>
          </w:tblGrid>
          <w:tr w:rsidR="00532DBA">
            <w:trPr>
              <w:cantSplit/>
              <w:trHeight w:val="270"/>
            </w:trPr>
            <w:tc>
              <w:tcPr>
                <w:tcW w:w="9705" w:type="dxa"/>
                <w:gridSpan w:val="3"/>
                <w:tcBorders>
                  <w:top w:val="nil"/>
                  <w:left w:val="nil"/>
                  <w:bottom w:val="single" w:sz="8" w:space="0" w:color="000000"/>
                  <w:right w:val="nil"/>
                  <w:tl2br w:val="nil"/>
                  <w:tr2bl w:val="nil"/>
                </w:tcBorders>
                <w:shd w:val="clear" w:color="auto" w:fill="auto"/>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00"/>
            </w:trPr>
            <w:tc>
              <w:tcPr>
                <w:tcW w:w="6405" w:type="dxa"/>
                <w:tcBorders>
                  <w:top w:val="single" w:sz="8" w:space="0" w:color="000000"/>
                  <w:left w:val="nil"/>
                  <w:bottom w:val="single" w:sz="8" w:space="0" w:color="000000"/>
                  <w:right w:val="nil"/>
                  <w:tl2br w:val="nil"/>
                  <w:tr2bl w:val="nil"/>
                </w:tcBorders>
                <w:shd w:val="clear" w:color="auto" w:fill="auto"/>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Exercício/2020</w:t>
                </w: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Exercício/2019</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single" w:sz="8" w:space="0" w:color="000000"/>
                  <w:left w:val="nil"/>
                  <w:bottom w:val="nil"/>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rPr>
                    <w:rFonts w:eastAsia="Arial" w:cs="Arial"/>
                    <w:color w:val="000000"/>
                    <w:sz w:val="16"/>
                    <w:szCs w:val="22"/>
                    <w:bdr w:val="nil"/>
                    <w:lang w:eastAsia="en-US"/>
                  </w:rPr>
                </w:pPr>
                <w:r>
                  <w:rPr>
                    <w:rFonts w:eastAsia="Arial" w:cs="Arial"/>
                    <w:color w:val="000000"/>
                    <w:sz w:val="16"/>
                    <w:szCs w:val="22"/>
                    <w:bdr w:val="nil"/>
                    <w:lang w:eastAsia="en-US"/>
                  </w:rPr>
                  <w:t>Cofins</w:t>
                </w:r>
                <w:r>
                  <w:rPr>
                    <w:rFonts w:eastAsia="Arial" w:cs="Arial"/>
                    <w:color w:val="000000"/>
                    <w:sz w:val="16"/>
                    <w:szCs w:val="22"/>
                    <w:bdr w:val="nil"/>
                    <w:vertAlign w:val="superscript"/>
                    <w:lang w:eastAsia="en-US"/>
                  </w:rPr>
                  <w:t>(1)</w:t>
                </w:r>
              </w:p>
            </w:tc>
            <w:tc>
              <w:tcPr>
                <w:tcW w:w="1650" w:type="dxa"/>
                <w:tcBorders>
                  <w:top w:val="single" w:sz="8" w:space="0" w:color="000000"/>
                  <w:left w:val="nil"/>
                  <w:bottom w:val="nil"/>
                  <w:right w:val="nil"/>
                  <w:tl2br w:val="nil"/>
                  <w:tr2bl w:val="nil"/>
                </w:tcBorders>
                <w:shd w:val="clear" w:color="auto" w:fill="auto"/>
                <w:noWrap/>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(37.413)</w:t>
                </w:r>
              </w:p>
            </w:tc>
            <w:tc>
              <w:tcPr>
                <w:tcW w:w="1650" w:type="dxa"/>
                <w:tcBorders>
                  <w:top w:val="single" w:sz="8" w:space="0" w:color="000000"/>
                  <w:left w:val="nil"/>
                  <w:bottom w:val="nil"/>
                  <w:right w:val="nil"/>
                  <w:tl2br w:val="nil"/>
                  <w:tr2bl w:val="nil"/>
                </w:tcBorders>
                <w:shd w:val="clear" w:color="auto" w:fill="auto"/>
                <w:noWrap/>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(30.320)</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rPr>
                    <w:rFonts w:eastAsia="Arial" w:cs="Arial"/>
                    <w:color w:val="000000"/>
                    <w:sz w:val="16"/>
                    <w:szCs w:val="22"/>
                    <w:bdr w:val="nil"/>
                    <w:lang w:eastAsia="en-US"/>
                  </w:rPr>
                </w:pPr>
                <w:r>
                  <w:rPr>
                    <w:rFonts w:eastAsia="Arial" w:cs="Arial"/>
                    <w:color w:val="000000"/>
                    <w:sz w:val="16"/>
                    <w:szCs w:val="22"/>
                    <w:bdr w:val="nil"/>
                    <w:lang w:eastAsia="en-US"/>
                  </w:rPr>
                  <w:t>PIS/Pasep</w:t>
                </w:r>
                <w:r>
                  <w:rPr>
                    <w:rFonts w:eastAsia="Arial" w:cs="Arial"/>
                    <w:color w:val="000000"/>
                    <w:sz w:val="16"/>
                    <w:szCs w:val="22"/>
                    <w:bdr w:val="nil"/>
                    <w:vertAlign w:val="superscript"/>
                    <w:lang w:eastAsia="en-US"/>
                  </w:rPr>
                  <w:t>(1)</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(6.080)</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(4.927)</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rPr>
                    <w:rFonts w:eastAsia="Arial" w:cs="Arial"/>
                    <w:color w:val="000000"/>
                    <w:sz w:val="16"/>
                    <w:szCs w:val="22"/>
                    <w:bdr w:val="nil"/>
                    <w:lang w:eastAsia="en-US"/>
                  </w:rPr>
                </w:pPr>
                <w:r>
                  <w:rPr>
                    <w:rFonts w:eastAsia="Arial" w:cs="Arial"/>
                    <w:color w:val="000000"/>
                    <w:sz w:val="16"/>
                    <w:szCs w:val="22"/>
                    <w:bdr w:val="nil"/>
                    <w:lang w:eastAsia="en-US"/>
                  </w:rPr>
                  <w:t>Outras</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(12)</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(101)</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single" w:sz="8" w:space="0" w:color="000000"/>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rPr>
                    <w:rFonts w:eastAsia="Arial" w:cs="Arial"/>
                    <w:b/>
                    <w:color w:val="000000"/>
                    <w:sz w:val="16"/>
                    <w:szCs w:val="22"/>
                    <w:bdr w:val="nil"/>
                    <w:lang w:eastAsia="en-US"/>
                  </w:rPr>
                </w:pPr>
                <w:r>
                  <w:rPr>
                    <w:rFonts w:eastAsia="Arial" w:cs="Arial"/>
                    <w:b/>
                    <w:color w:val="000000"/>
                    <w:sz w:val="16"/>
                    <w:szCs w:val="22"/>
                    <w:bdr w:val="nil"/>
                    <w:lang w:eastAsia="en-US"/>
                  </w:rPr>
                  <w:t>Total</w:t>
                </w:r>
              </w:p>
            </w:tc>
            <w:tc>
              <w:tcPr>
                <w:tcW w:w="1650" w:type="dxa"/>
                <w:tcBorders>
                  <w:top w:val="nil"/>
                  <w:left w:val="nil"/>
                  <w:bottom w:val="single" w:sz="8" w:space="0" w:color="000000"/>
                  <w:right w:val="nil"/>
                  <w:tl2br w:val="nil"/>
                  <w:tr2bl w:val="nil"/>
                </w:tcBorders>
                <w:shd w:val="clear" w:color="auto" w:fill="auto"/>
                <w:noWrap/>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(43.505)</w:t>
                </w:r>
              </w:p>
            </w:tc>
            <w:tc>
              <w:tcPr>
                <w:tcW w:w="1650" w:type="dxa"/>
                <w:tcBorders>
                  <w:top w:val="nil"/>
                  <w:left w:val="nil"/>
                  <w:bottom w:val="single" w:sz="8" w:space="0" w:color="000000"/>
                  <w:right w:val="nil"/>
                  <w:tl2br w:val="nil"/>
                  <w:tr2bl w:val="nil"/>
                </w:tcBorders>
                <w:shd w:val="clear" w:color="auto" w:fill="auto"/>
                <w:noWrap/>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(35.348)</w:t>
                </w:r>
              </w:p>
            </w:tc>
          </w:tr>
        </w:tbl>
        <w:p w:rsidR="0070265E" w:rsidRDefault="00C61D15" w:rsidP="0070265E">
          <w:pPr>
            <w:pStyle w:val="07-Legenda"/>
            <w:numPr>
              <w:ilvl w:val="0"/>
              <w:numId w:val="17"/>
            </w:numPr>
            <w:pBdr>
              <w:top w:val="nil"/>
              <w:left w:val="nil"/>
              <w:bottom w:val="nil"/>
              <w:right w:val="nil"/>
              <w:between w:val="nil"/>
              <w:bar w:val="nil"/>
            </w:pBdr>
            <w:rPr>
              <w:bdr w:val="nil"/>
            </w:rPr>
          </w:pPr>
          <w:r>
            <w:rPr>
              <w:bdr w:val="nil"/>
            </w:rPr>
            <w:t>Deduções da receita bruta.</w:t>
          </w:r>
        </w:p>
        <w:p w:rsidR="00A76B19" w:rsidRPr="00E81D94" w:rsidRDefault="00A76B19" w:rsidP="0077756B">
          <w:pPr>
            <w:pStyle w:val="07-Legenda"/>
            <w:keepLines w:val="0"/>
            <w:pBdr>
              <w:top w:val="nil"/>
              <w:left w:val="nil"/>
              <w:bottom w:val="nil"/>
              <w:right w:val="nil"/>
              <w:between w:val="nil"/>
              <w:bar w:val="nil"/>
            </w:pBdr>
            <w:suppressAutoHyphens w:val="0"/>
            <w:rPr>
              <w:bdr w:val="nil"/>
            </w:rPr>
          </w:pPr>
        </w:p>
        <w:p w:rsidR="00FD0BB8" w:rsidRPr="00CB1F3D" w:rsidRDefault="00C61D15" w:rsidP="00561B28">
          <w:pPr>
            <w:pStyle w:val="PargrafodaLista"/>
            <w:keepNext/>
            <w:numPr>
              <w:ilvl w:val="0"/>
              <w:numId w:val="16"/>
            </w:numPr>
            <w:pBdr>
              <w:top w:val="nil"/>
              <w:left w:val="nil"/>
              <w:bottom w:val="nil"/>
              <w:right w:val="nil"/>
              <w:between w:val="nil"/>
              <w:bar w:val="nil"/>
            </w:pBdr>
            <w:ind w:left="357" w:hanging="357"/>
            <w:contextualSpacing/>
            <w:jc w:val="left"/>
            <w:rPr>
              <w:rFonts w:ascii="Arial" w:eastAsia="Calibri" w:hAnsi="Arial" w:cs="Arial"/>
              <w:b/>
              <w:sz w:val="18"/>
              <w:szCs w:val="18"/>
              <w:bdr w:val="nil"/>
            </w:rPr>
          </w:pPr>
          <w:r w:rsidRPr="00CB1F3D">
            <w:rPr>
              <w:rFonts w:ascii="Arial" w:eastAsia="Calibri" w:hAnsi="Arial" w:cs="Arial"/>
              <w:b/>
              <w:sz w:val="18"/>
              <w:szCs w:val="18"/>
              <w:bdr w:val="nil"/>
            </w:rPr>
            <w:t>Ativo Fiscal Diferido (Crédito Tributário)</w:t>
          </w:r>
        </w:p>
        <w:p w:rsidR="000E7A66" w:rsidRDefault="00C61D15" w:rsidP="00561B28">
          <w:pPr>
            <w:pStyle w:val="01-Textonormal5"/>
            <w:keepNext/>
            <w:pBdr>
              <w:top w:val="nil"/>
              <w:left w:val="nil"/>
              <w:bottom w:val="nil"/>
              <w:right w:val="nil"/>
              <w:between w:val="nil"/>
              <w:bar w:val="nil"/>
            </w:pBdr>
            <w:suppressAutoHyphens w:val="0"/>
            <w:spacing w:before="0" w:after="200" w:line="276" w:lineRule="auto"/>
            <w:ind w:left="357" w:hanging="357"/>
            <w:contextualSpacing/>
            <w:jc w:val="left"/>
            <w:rPr>
              <w:rFonts w:eastAsia="Arial" w:cs="Arial"/>
              <w:b/>
              <w:bdr w:val="nil"/>
            </w:rPr>
          </w:pPr>
          <w:r>
            <w:rPr>
              <w:rFonts w:eastAsia="Arial" w:cs="Arial"/>
              <w:b/>
              <w:bdr w:val="nil"/>
            </w:rPr>
            <w:t>Ativado</w:t>
          </w:r>
        </w:p>
        <w:tbl>
          <w:tblPr>
            <w:tblW w:w="9675" w:type="dxa"/>
            <w:tblLayout w:type="fixed"/>
            <w:tblLook w:val="0600" w:firstRow="0" w:lastRow="0" w:firstColumn="0" w:lastColumn="0" w:noHBand="1" w:noVBand="1"/>
            <w:tblCaption w:val="NETRIBUTOSAnoFiscDif"/>
          </w:tblPr>
          <w:tblGrid>
            <w:gridCol w:w="5205"/>
            <w:gridCol w:w="1080"/>
            <w:gridCol w:w="45"/>
            <w:gridCol w:w="1125"/>
            <w:gridCol w:w="1065"/>
            <w:gridCol w:w="45"/>
            <w:gridCol w:w="1110"/>
          </w:tblGrid>
          <w:tr w:rsidR="00532DBA">
            <w:trPr>
              <w:cantSplit/>
              <w:trHeight w:val="270"/>
            </w:trPr>
            <w:tc>
              <w:tcPr>
                <w:tcW w:w="5205" w:type="dxa"/>
                <w:tcBorders>
                  <w:top w:val="nil"/>
                  <w:left w:val="nil"/>
                  <w:bottom w:val="single" w:sz="8" w:space="0" w:color="000000"/>
                  <w:right w:val="nil"/>
                  <w:tl2br w:val="nil"/>
                  <w:tr2bl w:val="nil"/>
                </w:tcBorders>
                <w:shd w:val="clear" w:color="auto" w:fill="auto"/>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rPr>
                    <w:rFonts w:eastAsia="Arial" w:cs="Arial"/>
                    <w:b/>
                    <w:color w:val="000000"/>
                    <w:sz w:val="16"/>
                    <w:szCs w:val="22"/>
                    <w:bdr w:val="nil"/>
                    <w:lang w:eastAsia="en-US"/>
                  </w:rPr>
                </w:pPr>
              </w:p>
            </w:tc>
            <w:tc>
              <w:tcPr>
                <w:tcW w:w="1080" w:type="dxa"/>
                <w:tcBorders>
                  <w:top w:val="nil"/>
                  <w:left w:val="nil"/>
                  <w:bottom w:val="single" w:sz="8" w:space="0" w:color="000000"/>
                  <w:right w:val="nil"/>
                  <w:tl2br w:val="nil"/>
                  <w:tr2bl w:val="nil"/>
                </w:tcBorders>
                <w:shd w:val="clear" w:color="auto" w:fill="auto"/>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c>
              <w:tcPr>
                <w:tcW w:w="45" w:type="dxa"/>
                <w:tcBorders>
                  <w:top w:val="nil"/>
                  <w:left w:val="nil"/>
                  <w:bottom w:val="single" w:sz="8" w:space="0" w:color="000000"/>
                  <w:right w:val="nil"/>
                  <w:tl2br w:val="nil"/>
                  <w:tr2bl w:val="nil"/>
                </w:tcBorders>
                <w:shd w:val="clear" w:color="auto" w:fill="auto"/>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c>
              <w:tcPr>
                <w:tcW w:w="1125" w:type="dxa"/>
                <w:tcBorders>
                  <w:top w:val="nil"/>
                  <w:left w:val="nil"/>
                  <w:bottom w:val="single" w:sz="8" w:space="0" w:color="000000"/>
                  <w:right w:val="nil"/>
                  <w:tl2br w:val="nil"/>
                  <w:tr2bl w:val="nil"/>
                </w:tcBorders>
                <w:shd w:val="clear" w:color="auto" w:fill="auto"/>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c>
              <w:tcPr>
                <w:tcW w:w="1065" w:type="dxa"/>
                <w:tcBorders>
                  <w:top w:val="nil"/>
                  <w:left w:val="nil"/>
                  <w:bottom w:val="single" w:sz="8" w:space="0" w:color="000000"/>
                  <w:right w:val="nil"/>
                  <w:tl2br w:val="nil"/>
                  <w:tr2bl w:val="nil"/>
                </w:tcBorders>
                <w:shd w:val="clear" w:color="auto" w:fill="auto"/>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c>
              <w:tcPr>
                <w:tcW w:w="45" w:type="dxa"/>
                <w:tcBorders>
                  <w:top w:val="nil"/>
                  <w:left w:val="nil"/>
                  <w:bottom w:val="single" w:sz="8" w:space="0" w:color="000000"/>
                  <w:right w:val="nil"/>
                  <w:tl2br w:val="nil"/>
                  <w:tr2bl w:val="nil"/>
                </w:tcBorders>
                <w:shd w:val="clear" w:color="auto" w:fill="auto"/>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c>
              <w:tcPr>
                <w:tcW w:w="1110" w:type="dxa"/>
                <w:tcBorders>
                  <w:top w:val="nil"/>
                  <w:left w:val="nil"/>
                  <w:bottom w:val="single" w:sz="8" w:space="0" w:color="000000"/>
                  <w:right w:val="nil"/>
                  <w:tl2br w:val="nil"/>
                  <w:tr2bl w:val="nil"/>
                </w:tcBorders>
                <w:shd w:val="clear" w:color="auto" w:fill="auto"/>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00"/>
            </w:trPr>
            <w:tc>
              <w:tcPr>
                <w:tcW w:w="5205" w:type="dxa"/>
                <w:tcBorders>
                  <w:top w:val="single" w:sz="8" w:space="0" w:color="000000"/>
                  <w:left w:val="nil"/>
                  <w:bottom w:val="nil"/>
                  <w:right w:val="nil"/>
                  <w:tl2br w:val="nil"/>
                  <w:tr2bl w:val="nil"/>
                </w:tcBorders>
                <w:shd w:val="clear" w:color="auto" w:fill="auto"/>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rPr>
                    <w:rFonts w:eastAsia="Arial" w:cs="Arial"/>
                    <w:b/>
                    <w:color w:val="000000"/>
                    <w:sz w:val="16"/>
                    <w:szCs w:val="22"/>
                    <w:bdr w:val="nil"/>
                    <w:lang w:eastAsia="en-US"/>
                  </w:rPr>
                </w:pPr>
              </w:p>
            </w:tc>
            <w:tc>
              <w:tcPr>
                <w:tcW w:w="108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31.12.2019</w:t>
                </w:r>
              </w:p>
            </w:tc>
            <w:tc>
              <w:tcPr>
                <w:tcW w:w="45" w:type="dxa"/>
                <w:tcBorders>
                  <w:top w:val="single" w:sz="8" w:space="0" w:color="000000"/>
                  <w:left w:val="nil"/>
                  <w:bottom w:val="nil"/>
                  <w:right w:val="nil"/>
                  <w:tl2br w:val="nil"/>
                  <w:tr2bl w:val="nil"/>
                </w:tcBorders>
                <w:shd w:val="clear" w:color="auto" w:fill="auto"/>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c>
              <w:tcPr>
                <w:tcW w:w="2190" w:type="dxa"/>
                <w:gridSpan w:val="2"/>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center"/>
                  <w:rPr>
                    <w:rFonts w:eastAsia="Arial" w:cs="Arial"/>
                    <w:b/>
                    <w:color w:val="000000"/>
                    <w:sz w:val="16"/>
                    <w:szCs w:val="22"/>
                    <w:bdr w:val="nil"/>
                    <w:lang w:eastAsia="en-US"/>
                  </w:rPr>
                </w:pPr>
                <w:r>
                  <w:rPr>
                    <w:rFonts w:eastAsia="Arial" w:cs="Arial"/>
                    <w:b/>
                    <w:color w:val="000000"/>
                    <w:sz w:val="16"/>
                    <w:szCs w:val="22"/>
                    <w:bdr w:val="nil"/>
                    <w:lang w:eastAsia="en-US"/>
                  </w:rPr>
                  <w:t>Exercício/2020</w:t>
                </w:r>
              </w:p>
            </w:tc>
            <w:tc>
              <w:tcPr>
                <w:tcW w:w="45" w:type="dxa"/>
                <w:tcBorders>
                  <w:top w:val="single" w:sz="8" w:space="0" w:color="000000"/>
                  <w:left w:val="nil"/>
                  <w:bottom w:val="nil"/>
                  <w:right w:val="nil"/>
                  <w:tl2br w:val="nil"/>
                  <w:tr2bl w:val="nil"/>
                </w:tcBorders>
                <w:shd w:val="clear" w:color="auto" w:fill="auto"/>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p>
            </w:tc>
            <w:tc>
              <w:tcPr>
                <w:tcW w:w="111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31.12.2020</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00"/>
            </w:trPr>
            <w:tc>
              <w:tcPr>
                <w:tcW w:w="5205" w:type="dxa"/>
                <w:tcBorders>
                  <w:top w:val="nil"/>
                  <w:left w:val="nil"/>
                  <w:bottom w:val="single" w:sz="8" w:space="0" w:color="000000"/>
                  <w:right w:val="nil"/>
                  <w:tl2br w:val="nil"/>
                  <w:tr2bl w:val="nil"/>
                </w:tcBorders>
                <w:shd w:val="clear" w:color="auto" w:fill="auto"/>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rPr>
                    <w:rFonts w:eastAsia="Arial" w:cs="Arial"/>
                    <w:b/>
                    <w:color w:val="000000"/>
                    <w:sz w:val="16"/>
                    <w:szCs w:val="22"/>
                    <w:bdr w:val="nil"/>
                    <w:lang w:eastAsia="en-US"/>
                  </w:rPr>
                </w:pPr>
              </w:p>
            </w:tc>
            <w:tc>
              <w:tcPr>
                <w:tcW w:w="108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Saldo</w:t>
                </w:r>
              </w:p>
            </w:tc>
            <w:tc>
              <w:tcPr>
                <w:tcW w:w="45" w:type="dxa"/>
                <w:tcBorders>
                  <w:top w:val="nil"/>
                  <w:left w:val="nil"/>
                  <w:bottom w:val="single" w:sz="8" w:space="0" w:color="000000"/>
                  <w:right w:val="nil"/>
                  <w:tl2br w:val="nil"/>
                  <w:tr2bl w:val="nil"/>
                </w:tcBorders>
                <w:shd w:val="clear" w:color="auto" w:fill="auto"/>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c>
              <w:tcPr>
                <w:tcW w:w="1125"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Constituição</w:t>
                </w:r>
              </w:p>
            </w:tc>
            <w:tc>
              <w:tcPr>
                <w:tcW w:w="1065"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Baixa</w:t>
                </w:r>
              </w:p>
            </w:tc>
            <w:tc>
              <w:tcPr>
                <w:tcW w:w="45" w:type="dxa"/>
                <w:tcBorders>
                  <w:top w:val="nil"/>
                  <w:left w:val="nil"/>
                  <w:bottom w:val="single" w:sz="8" w:space="0" w:color="000000"/>
                  <w:right w:val="nil"/>
                  <w:tl2br w:val="nil"/>
                  <w:tr2bl w:val="nil"/>
                </w:tcBorders>
                <w:shd w:val="clear" w:color="auto" w:fill="auto"/>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c>
              <w:tcPr>
                <w:tcW w:w="111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Saldo</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5205" w:type="dxa"/>
                <w:tcBorders>
                  <w:top w:val="single" w:sz="8" w:space="0" w:color="000000"/>
                  <w:left w:val="nil"/>
                  <w:bottom w:val="nil"/>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rPr>
                    <w:rFonts w:eastAsia="Arial" w:cs="Arial"/>
                    <w:b/>
                    <w:color w:val="000000"/>
                    <w:sz w:val="16"/>
                    <w:szCs w:val="22"/>
                    <w:bdr w:val="nil"/>
                    <w:lang w:eastAsia="en-US"/>
                  </w:rPr>
                </w:pPr>
                <w:r>
                  <w:rPr>
                    <w:rFonts w:eastAsia="Arial" w:cs="Arial"/>
                    <w:b/>
                    <w:color w:val="000000"/>
                    <w:sz w:val="16"/>
                    <w:szCs w:val="22"/>
                    <w:bdr w:val="nil"/>
                    <w:lang w:eastAsia="en-US"/>
                  </w:rPr>
                  <w:t>Diferenças temporárias</w:t>
                </w:r>
              </w:p>
            </w:tc>
            <w:tc>
              <w:tcPr>
                <w:tcW w:w="1080" w:type="dxa"/>
                <w:tcBorders>
                  <w:top w:val="single" w:sz="8" w:space="0" w:color="000000"/>
                  <w:left w:val="nil"/>
                  <w:bottom w:val="nil"/>
                  <w:right w:val="nil"/>
                  <w:tl2br w:val="nil"/>
                  <w:tr2bl w:val="nil"/>
                </w:tcBorders>
                <w:shd w:val="clear" w:color="auto" w:fill="auto"/>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10.039</w:t>
                </w:r>
              </w:p>
            </w:tc>
            <w:tc>
              <w:tcPr>
                <w:tcW w:w="45" w:type="dxa"/>
                <w:tcBorders>
                  <w:top w:val="single" w:sz="8" w:space="0" w:color="000000"/>
                  <w:left w:val="nil"/>
                  <w:bottom w:val="nil"/>
                  <w:right w:val="nil"/>
                  <w:tl2br w:val="nil"/>
                  <w:tr2bl w:val="nil"/>
                </w:tcBorders>
                <w:shd w:val="clear" w:color="auto" w:fill="auto"/>
                <w:noWrap/>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c>
              <w:tcPr>
                <w:tcW w:w="1125" w:type="dxa"/>
                <w:tcBorders>
                  <w:top w:val="single" w:sz="8" w:space="0" w:color="000000"/>
                  <w:left w:val="nil"/>
                  <w:bottom w:val="nil"/>
                  <w:right w:val="nil"/>
                  <w:tl2br w:val="nil"/>
                  <w:tr2bl w:val="nil"/>
                </w:tcBorders>
                <w:shd w:val="clear" w:color="auto" w:fill="auto"/>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3.032</w:t>
                </w:r>
              </w:p>
            </w:tc>
            <w:tc>
              <w:tcPr>
                <w:tcW w:w="1065" w:type="dxa"/>
                <w:tcBorders>
                  <w:top w:val="single" w:sz="8" w:space="0" w:color="000000"/>
                  <w:left w:val="nil"/>
                  <w:bottom w:val="nil"/>
                  <w:right w:val="nil"/>
                  <w:tl2br w:val="nil"/>
                  <w:tr2bl w:val="nil"/>
                </w:tcBorders>
                <w:shd w:val="clear" w:color="auto" w:fill="auto"/>
                <w:noWrap/>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(765)</w:t>
                </w:r>
              </w:p>
            </w:tc>
            <w:tc>
              <w:tcPr>
                <w:tcW w:w="45" w:type="dxa"/>
                <w:tcBorders>
                  <w:top w:val="single" w:sz="8" w:space="0" w:color="000000"/>
                  <w:left w:val="nil"/>
                  <w:bottom w:val="nil"/>
                  <w:right w:val="nil"/>
                  <w:tl2br w:val="nil"/>
                  <w:tr2bl w:val="nil"/>
                </w:tcBorders>
                <w:shd w:val="clear" w:color="auto" w:fill="auto"/>
                <w:noWrap/>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c>
              <w:tcPr>
                <w:tcW w:w="1110" w:type="dxa"/>
                <w:tcBorders>
                  <w:top w:val="single" w:sz="8" w:space="0" w:color="000000"/>
                  <w:left w:val="nil"/>
                  <w:bottom w:val="nil"/>
                  <w:right w:val="nil"/>
                  <w:tl2br w:val="nil"/>
                  <w:tr2bl w:val="nil"/>
                </w:tcBorders>
                <w:shd w:val="clear" w:color="auto" w:fill="auto"/>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12.306</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5205" w:type="dxa"/>
                <w:tcBorders>
                  <w:top w:val="nil"/>
                  <w:left w:val="nil"/>
                  <w:bottom w:val="nil"/>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rPr>
                    <w:rFonts w:eastAsia="Arial" w:cs="Arial"/>
                    <w:color w:val="000000"/>
                    <w:sz w:val="16"/>
                    <w:szCs w:val="22"/>
                    <w:bdr w:val="nil"/>
                    <w:lang w:eastAsia="en-US"/>
                  </w:rPr>
                </w:pPr>
                <w:r>
                  <w:rPr>
                    <w:rFonts w:eastAsia="Arial" w:cs="Arial"/>
                    <w:color w:val="000000"/>
                    <w:sz w:val="16"/>
                    <w:szCs w:val="22"/>
                    <w:bdr w:val="nil"/>
                    <w:lang w:eastAsia="en-US"/>
                  </w:rPr>
                  <w:t>Provisões passivas</w:t>
                </w:r>
              </w:p>
            </w:tc>
            <w:tc>
              <w:tcPr>
                <w:tcW w:w="1080"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10.039</w:t>
                </w:r>
              </w:p>
            </w:tc>
            <w:tc>
              <w:tcPr>
                <w:tcW w:w="45" w:type="dxa"/>
                <w:tcBorders>
                  <w:top w:val="nil"/>
                  <w:left w:val="nil"/>
                  <w:bottom w:val="nil"/>
                  <w:right w:val="nil"/>
                  <w:tl2br w:val="nil"/>
                  <w:tr2bl w:val="nil"/>
                </w:tcBorders>
                <w:shd w:val="clear" w:color="auto" w:fill="auto"/>
                <w:noWrap/>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1125"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3.032</w:t>
                </w:r>
              </w:p>
            </w:tc>
            <w:tc>
              <w:tcPr>
                <w:tcW w:w="1065" w:type="dxa"/>
                <w:tcBorders>
                  <w:top w:val="nil"/>
                  <w:left w:val="nil"/>
                  <w:bottom w:val="nil"/>
                  <w:right w:val="nil"/>
                  <w:tl2br w:val="nil"/>
                  <w:tr2bl w:val="nil"/>
                </w:tcBorders>
                <w:shd w:val="clear" w:color="auto" w:fill="auto"/>
                <w:noWrap/>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(765)</w:t>
                </w:r>
              </w:p>
            </w:tc>
            <w:tc>
              <w:tcPr>
                <w:tcW w:w="45" w:type="dxa"/>
                <w:tcBorders>
                  <w:top w:val="nil"/>
                  <w:left w:val="nil"/>
                  <w:bottom w:val="nil"/>
                  <w:right w:val="nil"/>
                  <w:tl2br w:val="nil"/>
                  <w:tr2bl w:val="nil"/>
                </w:tcBorders>
                <w:shd w:val="clear" w:color="auto" w:fill="auto"/>
                <w:noWrap/>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1110"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12.306</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5205" w:type="dxa"/>
                <w:tcBorders>
                  <w:top w:val="nil"/>
                  <w:left w:val="nil"/>
                  <w:bottom w:val="nil"/>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rPr>
                    <w:rFonts w:eastAsia="Arial" w:cs="Arial"/>
                    <w:b/>
                    <w:color w:val="000000"/>
                    <w:sz w:val="16"/>
                    <w:szCs w:val="22"/>
                    <w:bdr w:val="nil"/>
                    <w:lang w:eastAsia="en-US"/>
                  </w:rPr>
                </w:pPr>
                <w:r>
                  <w:rPr>
                    <w:rFonts w:eastAsia="Arial" w:cs="Arial"/>
                    <w:b/>
                    <w:color w:val="000000"/>
                    <w:sz w:val="16"/>
                    <w:szCs w:val="22"/>
                    <w:bdr w:val="nil"/>
                    <w:lang w:eastAsia="en-US"/>
                  </w:rPr>
                  <w:t>Total dos créditos tributários ativados</w:t>
                </w:r>
              </w:p>
            </w:tc>
            <w:tc>
              <w:tcPr>
                <w:tcW w:w="1080"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10.039</w:t>
                </w:r>
              </w:p>
            </w:tc>
            <w:tc>
              <w:tcPr>
                <w:tcW w:w="45" w:type="dxa"/>
                <w:tcBorders>
                  <w:top w:val="nil"/>
                  <w:left w:val="nil"/>
                  <w:bottom w:val="nil"/>
                  <w:right w:val="nil"/>
                  <w:tl2br w:val="nil"/>
                  <w:tr2bl w:val="nil"/>
                </w:tcBorders>
                <w:shd w:val="clear" w:color="auto" w:fill="auto"/>
                <w:noWrap/>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c>
              <w:tcPr>
                <w:tcW w:w="1125"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3.032</w:t>
                </w:r>
              </w:p>
            </w:tc>
            <w:tc>
              <w:tcPr>
                <w:tcW w:w="1065" w:type="dxa"/>
                <w:tcBorders>
                  <w:top w:val="nil"/>
                  <w:left w:val="nil"/>
                  <w:bottom w:val="nil"/>
                  <w:right w:val="nil"/>
                  <w:tl2br w:val="nil"/>
                  <w:tr2bl w:val="nil"/>
                </w:tcBorders>
                <w:shd w:val="clear" w:color="auto" w:fill="auto"/>
                <w:noWrap/>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(765)</w:t>
                </w:r>
              </w:p>
            </w:tc>
            <w:tc>
              <w:tcPr>
                <w:tcW w:w="45" w:type="dxa"/>
                <w:tcBorders>
                  <w:top w:val="nil"/>
                  <w:left w:val="nil"/>
                  <w:bottom w:val="nil"/>
                  <w:right w:val="nil"/>
                  <w:tl2br w:val="nil"/>
                  <w:tr2bl w:val="nil"/>
                </w:tcBorders>
                <w:shd w:val="clear" w:color="auto" w:fill="auto"/>
                <w:noWrap/>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c>
              <w:tcPr>
                <w:tcW w:w="1110"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12.306</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5205" w:type="dxa"/>
                <w:tcBorders>
                  <w:top w:val="nil"/>
                  <w:left w:val="nil"/>
                  <w:bottom w:val="nil"/>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rPr>
                    <w:rFonts w:eastAsia="Arial" w:cs="Arial"/>
                    <w:color w:val="000000"/>
                    <w:sz w:val="16"/>
                    <w:szCs w:val="22"/>
                    <w:bdr w:val="nil"/>
                    <w:lang w:eastAsia="en-US"/>
                  </w:rPr>
                </w:pPr>
                <w:r>
                  <w:rPr>
                    <w:rFonts w:eastAsia="Arial" w:cs="Arial"/>
                    <w:color w:val="000000"/>
                    <w:sz w:val="16"/>
                    <w:szCs w:val="22"/>
                    <w:bdr w:val="nil"/>
                    <w:lang w:eastAsia="en-US"/>
                  </w:rPr>
                  <w:t>IR</w:t>
                </w:r>
              </w:p>
            </w:tc>
            <w:tc>
              <w:tcPr>
                <w:tcW w:w="1080"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7.382</w:t>
                </w:r>
              </w:p>
            </w:tc>
            <w:tc>
              <w:tcPr>
                <w:tcW w:w="45" w:type="dxa"/>
                <w:tcBorders>
                  <w:top w:val="nil"/>
                  <w:left w:val="nil"/>
                  <w:bottom w:val="nil"/>
                  <w:right w:val="nil"/>
                  <w:tl2br w:val="nil"/>
                  <w:tr2bl w:val="nil"/>
                </w:tcBorders>
                <w:shd w:val="clear" w:color="auto" w:fill="auto"/>
                <w:noWrap/>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1125"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2.145</w:t>
                </w:r>
              </w:p>
            </w:tc>
            <w:tc>
              <w:tcPr>
                <w:tcW w:w="1065" w:type="dxa"/>
                <w:tcBorders>
                  <w:top w:val="nil"/>
                  <w:left w:val="nil"/>
                  <w:bottom w:val="nil"/>
                  <w:right w:val="nil"/>
                  <w:tl2br w:val="nil"/>
                  <w:tr2bl w:val="nil"/>
                </w:tcBorders>
                <w:shd w:val="clear" w:color="auto" w:fill="auto"/>
                <w:noWrap/>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(563)</w:t>
                </w:r>
              </w:p>
            </w:tc>
            <w:tc>
              <w:tcPr>
                <w:tcW w:w="45" w:type="dxa"/>
                <w:tcBorders>
                  <w:top w:val="nil"/>
                  <w:left w:val="nil"/>
                  <w:bottom w:val="nil"/>
                  <w:right w:val="nil"/>
                  <w:tl2br w:val="nil"/>
                  <w:tr2bl w:val="nil"/>
                </w:tcBorders>
                <w:shd w:val="clear" w:color="auto" w:fill="auto"/>
                <w:noWrap/>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1110"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8.964</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5205" w:type="dxa"/>
                <w:tcBorders>
                  <w:top w:val="nil"/>
                  <w:left w:val="nil"/>
                  <w:bottom w:val="single" w:sz="8" w:space="0" w:color="000000"/>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rPr>
                    <w:rFonts w:eastAsia="Arial" w:cs="Arial"/>
                    <w:color w:val="000000"/>
                    <w:sz w:val="16"/>
                    <w:szCs w:val="22"/>
                    <w:bdr w:val="nil"/>
                    <w:lang w:eastAsia="en-US"/>
                  </w:rPr>
                </w:pPr>
                <w:r>
                  <w:rPr>
                    <w:rFonts w:eastAsia="Arial" w:cs="Arial"/>
                    <w:color w:val="000000"/>
                    <w:sz w:val="16"/>
                    <w:szCs w:val="22"/>
                    <w:bdr w:val="nil"/>
                    <w:lang w:eastAsia="en-US"/>
                  </w:rPr>
                  <w:t>CSLL</w:t>
                </w:r>
              </w:p>
            </w:tc>
            <w:tc>
              <w:tcPr>
                <w:tcW w:w="1080" w:type="dxa"/>
                <w:tcBorders>
                  <w:top w:val="nil"/>
                  <w:left w:val="nil"/>
                  <w:bottom w:val="single" w:sz="8" w:space="0" w:color="000000"/>
                  <w:right w:val="nil"/>
                  <w:tl2br w:val="nil"/>
                  <w:tr2bl w:val="nil"/>
                </w:tcBorders>
                <w:shd w:val="clear" w:color="auto" w:fill="auto"/>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2.657</w:t>
                </w:r>
              </w:p>
            </w:tc>
            <w:tc>
              <w:tcPr>
                <w:tcW w:w="45" w:type="dxa"/>
                <w:tcBorders>
                  <w:top w:val="nil"/>
                  <w:left w:val="nil"/>
                  <w:bottom w:val="single" w:sz="8" w:space="0" w:color="000000"/>
                  <w:right w:val="nil"/>
                  <w:tl2br w:val="nil"/>
                  <w:tr2bl w:val="nil"/>
                </w:tcBorders>
                <w:shd w:val="clear" w:color="auto" w:fill="auto"/>
                <w:noWrap/>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1125" w:type="dxa"/>
                <w:tcBorders>
                  <w:top w:val="nil"/>
                  <w:left w:val="nil"/>
                  <w:bottom w:val="single" w:sz="8" w:space="0" w:color="000000"/>
                  <w:right w:val="nil"/>
                  <w:tl2br w:val="nil"/>
                  <w:tr2bl w:val="nil"/>
                </w:tcBorders>
                <w:shd w:val="clear" w:color="auto" w:fill="auto"/>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887</w:t>
                </w:r>
              </w:p>
            </w:tc>
            <w:tc>
              <w:tcPr>
                <w:tcW w:w="1065" w:type="dxa"/>
                <w:tcBorders>
                  <w:top w:val="nil"/>
                  <w:left w:val="nil"/>
                  <w:bottom w:val="single" w:sz="8" w:space="0" w:color="000000"/>
                  <w:right w:val="nil"/>
                  <w:tl2br w:val="nil"/>
                  <w:tr2bl w:val="nil"/>
                </w:tcBorders>
                <w:shd w:val="clear" w:color="auto" w:fill="auto"/>
                <w:noWrap/>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(202)</w:t>
                </w:r>
              </w:p>
            </w:tc>
            <w:tc>
              <w:tcPr>
                <w:tcW w:w="45" w:type="dxa"/>
                <w:tcBorders>
                  <w:top w:val="nil"/>
                  <w:left w:val="nil"/>
                  <w:bottom w:val="single" w:sz="8" w:space="0" w:color="000000"/>
                  <w:right w:val="nil"/>
                  <w:tl2br w:val="nil"/>
                  <w:tr2bl w:val="nil"/>
                </w:tcBorders>
                <w:shd w:val="clear" w:color="auto" w:fill="auto"/>
                <w:noWrap/>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1110" w:type="dxa"/>
                <w:tcBorders>
                  <w:top w:val="nil"/>
                  <w:left w:val="nil"/>
                  <w:bottom w:val="single" w:sz="8" w:space="0" w:color="000000"/>
                  <w:right w:val="nil"/>
                  <w:tl2br w:val="nil"/>
                  <w:tr2bl w:val="nil"/>
                </w:tcBorders>
                <w:shd w:val="clear" w:color="auto" w:fill="auto"/>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3.342</w:t>
                </w:r>
              </w:p>
            </w:tc>
          </w:tr>
        </w:tbl>
        <w:p w:rsidR="000E7A66" w:rsidRDefault="00C61D15" w:rsidP="00561B28">
          <w:pPr>
            <w:pStyle w:val="03-SubttulodeNota6"/>
            <w:pBdr>
              <w:top w:val="nil"/>
              <w:left w:val="nil"/>
              <w:bottom w:val="nil"/>
              <w:right w:val="nil"/>
              <w:between w:val="nil"/>
              <w:bar w:val="nil"/>
            </w:pBdr>
            <w:rPr>
              <w:rFonts w:eastAsia="Arial"/>
              <w:bdr w:val="nil"/>
            </w:rPr>
          </w:pPr>
          <w:r>
            <w:rPr>
              <w:rFonts w:eastAsia="Arial"/>
              <w:bdr w:val="nil"/>
            </w:rPr>
            <w:t>Expectativa de Realização</w:t>
          </w:r>
        </w:p>
        <w:p w:rsidR="000E7A66" w:rsidRDefault="00C61D15" w:rsidP="0043224C">
          <w:pPr>
            <w:pStyle w:val="Normal13"/>
            <w:pBdr>
              <w:top w:val="nil"/>
              <w:left w:val="nil"/>
              <w:bottom w:val="nil"/>
              <w:right w:val="nil"/>
              <w:between w:val="nil"/>
              <w:bar w:val="nil"/>
            </w:pBdr>
            <w:tabs>
              <w:tab w:val="left" w:pos="426"/>
            </w:tabs>
            <w:spacing w:before="120" w:line="276" w:lineRule="auto"/>
            <w:ind w:right="-1"/>
            <w:jc w:val="both"/>
            <w:rPr>
              <w:rFonts w:ascii="Arial" w:eastAsia="Arial" w:hAnsi="Arial" w:cs="Arial"/>
              <w:sz w:val="18"/>
              <w:szCs w:val="18"/>
              <w:bdr w:val="nil"/>
            </w:rPr>
          </w:pPr>
          <w:r>
            <w:rPr>
              <w:rFonts w:ascii="Arial" w:eastAsia="Arial" w:hAnsi="Arial" w:cs="Arial"/>
              <w:sz w:val="18"/>
              <w:szCs w:val="18"/>
              <w:bdr w:val="nil"/>
            </w:rPr>
            <w:t>A expectativa de realização dos ativos fiscais diferidos (créditos tributários) respalda-se em estudo técnico, atualizado por ocasião da publicação anual, sendo o valor presente apurado com base na taxa média do CDI.</w:t>
          </w:r>
        </w:p>
        <w:p w:rsidR="00007775" w:rsidRDefault="00007775" w:rsidP="000832DD">
          <w:pPr>
            <w:pStyle w:val="07-Legenda"/>
            <w:pBdr>
              <w:top w:val="nil"/>
              <w:left w:val="nil"/>
              <w:bottom w:val="nil"/>
              <w:right w:val="nil"/>
              <w:between w:val="nil"/>
              <w:bar w:val="nil"/>
            </w:pBdr>
            <w:rPr>
              <w:rFonts w:eastAsia="Arial"/>
              <w:bdr w:val="nil"/>
            </w:rPr>
          </w:pPr>
        </w:p>
        <w:tbl>
          <w:tblPr>
            <w:tblW w:w="9705" w:type="dxa"/>
            <w:tblLayout w:type="fixed"/>
            <w:tblLook w:val="0600" w:firstRow="0" w:lastRow="0" w:firstColumn="0" w:lastColumn="0" w:noHBand="1" w:noVBand="1"/>
            <w:tblCaption w:val="NETRIBUTOSExpecRealiz"/>
          </w:tblPr>
          <w:tblGrid>
            <w:gridCol w:w="6405"/>
            <w:gridCol w:w="1650"/>
            <w:gridCol w:w="1650"/>
          </w:tblGrid>
          <w:tr w:rsidR="00532DBA">
            <w:trPr>
              <w:cantSplit/>
              <w:trHeight w:val="270"/>
            </w:trPr>
            <w:tc>
              <w:tcPr>
                <w:tcW w:w="6405" w:type="dxa"/>
                <w:tcBorders>
                  <w:top w:val="nil"/>
                  <w:left w:val="nil"/>
                  <w:bottom w:val="single" w:sz="12" w:space="0" w:color="000000"/>
                  <w:right w:val="nil"/>
                  <w:tl2br w:val="nil"/>
                  <w:tr2bl w:val="nil"/>
                </w:tcBorders>
                <w:shd w:val="clear" w:color="auto" w:fill="auto"/>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center"/>
                  <w:rPr>
                    <w:rFonts w:eastAsia="Arial" w:cs="Arial"/>
                    <w:b/>
                    <w:color w:val="000000"/>
                    <w:sz w:val="16"/>
                    <w:szCs w:val="22"/>
                    <w:bdr w:val="nil"/>
                    <w:lang w:eastAsia="en-US"/>
                  </w:rPr>
                </w:pPr>
              </w:p>
            </w:tc>
            <w:tc>
              <w:tcPr>
                <w:tcW w:w="1650" w:type="dxa"/>
                <w:tcBorders>
                  <w:top w:val="nil"/>
                  <w:left w:val="nil"/>
                  <w:bottom w:val="single" w:sz="12" w:space="0" w:color="000000"/>
                  <w:right w:val="nil"/>
                  <w:tl2br w:val="nil"/>
                  <w:tr2bl w:val="nil"/>
                </w:tcBorders>
                <w:shd w:val="clear" w:color="auto" w:fill="auto"/>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p>
            </w:tc>
            <w:tc>
              <w:tcPr>
                <w:tcW w:w="1650" w:type="dxa"/>
                <w:tcBorders>
                  <w:top w:val="nil"/>
                  <w:left w:val="nil"/>
                  <w:bottom w:val="single" w:sz="12" w:space="0" w:color="000000"/>
                  <w:right w:val="nil"/>
                  <w:tl2br w:val="nil"/>
                  <w:tr2bl w:val="nil"/>
                </w:tcBorders>
                <w:shd w:val="clear" w:color="auto" w:fill="auto"/>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00"/>
            </w:trPr>
            <w:tc>
              <w:tcPr>
                <w:tcW w:w="6405" w:type="dxa"/>
                <w:tcBorders>
                  <w:top w:val="single" w:sz="12" w:space="0" w:color="000000"/>
                  <w:left w:val="nil"/>
                  <w:bottom w:val="single" w:sz="12" w:space="0" w:color="000000"/>
                  <w:right w:val="nil"/>
                  <w:tl2br w:val="nil"/>
                  <w:tr2bl w:val="nil"/>
                </w:tcBorders>
                <w:shd w:val="clear" w:color="auto" w:fill="auto"/>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center"/>
                  <w:rPr>
                    <w:rFonts w:eastAsia="Arial" w:cs="Arial"/>
                    <w:b/>
                    <w:color w:val="000000"/>
                    <w:sz w:val="16"/>
                    <w:szCs w:val="22"/>
                    <w:bdr w:val="nil"/>
                    <w:lang w:eastAsia="en-US"/>
                  </w:rPr>
                </w:pPr>
              </w:p>
            </w:tc>
            <w:tc>
              <w:tcPr>
                <w:tcW w:w="1650"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Valor Nominal</w:t>
                </w:r>
              </w:p>
            </w:tc>
            <w:tc>
              <w:tcPr>
                <w:tcW w:w="1650"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Valor Presente</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single" w:sz="12" w:space="0" w:color="000000"/>
                  <w:left w:val="nil"/>
                  <w:bottom w:val="nil"/>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Em 2022</w:t>
                </w:r>
              </w:p>
            </w:tc>
            <w:tc>
              <w:tcPr>
                <w:tcW w:w="1650" w:type="dxa"/>
                <w:tcBorders>
                  <w:top w:val="single" w:sz="12" w:space="0" w:color="000000"/>
                  <w:left w:val="nil"/>
                  <w:bottom w:val="nil"/>
                  <w:right w:val="nil"/>
                  <w:tl2br w:val="nil"/>
                  <w:tr2bl w:val="nil"/>
                </w:tcBorders>
                <w:shd w:val="clear" w:color="auto" w:fill="auto"/>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1.534</w:t>
                </w:r>
              </w:p>
            </w:tc>
            <w:tc>
              <w:tcPr>
                <w:tcW w:w="1650" w:type="dxa"/>
                <w:tcBorders>
                  <w:top w:val="single" w:sz="12" w:space="0" w:color="000000"/>
                  <w:left w:val="nil"/>
                  <w:bottom w:val="nil"/>
                  <w:right w:val="nil"/>
                  <w:tl2br w:val="nil"/>
                  <w:tr2bl w:val="nil"/>
                </w:tcBorders>
                <w:shd w:val="clear" w:color="auto" w:fill="auto"/>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1.387</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Em 2023</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2.178</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1.874</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Em 2024</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1.991</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1.628</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Em 2025</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1.596</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1.240</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Em 2026</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1.296</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960</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Em 2027</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1.403</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987</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Em 2028</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1.389</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929</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Em 2029</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919</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585</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single" w:sz="8" w:space="0" w:color="000000"/>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r>
                  <w:rPr>
                    <w:rFonts w:eastAsia="Arial" w:cs="Arial"/>
                    <w:b/>
                    <w:color w:val="000000"/>
                    <w:sz w:val="16"/>
                    <w:szCs w:val="22"/>
                    <w:bdr w:val="nil"/>
                    <w:lang w:eastAsia="en-US"/>
                  </w:rPr>
                  <w:t>Total de créditos tributários em 31.12.2020</w:t>
                </w:r>
              </w:p>
            </w:tc>
            <w:tc>
              <w:tcPr>
                <w:tcW w:w="1650" w:type="dxa"/>
                <w:tcBorders>
                  <w:top w:val="nil"/>
                  <w:left w:val="nil"/>
                  <w:bottom w:val="single" w:sz="8" w:space="0" w:color="000000"/>
                  <w:right w:val="nil"/>
                  <w:tl2br w:val="nil"/>
                  <w:tr2bl w:val="nil"/>
                </w:tcBorders>
                <w:shd w:val="clear" w:color="auto" w:fill="auto"/>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12.306</w:t>
                </w:r>
              </w:p>
            </w:tc>
            <w:tc>
              <w:tcPr>
                <w:tcW w:w="1650" w:type="dxa"/>
                <w:tcBorders>
                  <w:top w:val="nil"/>
                  <w:left w:val="nil"/>
                  <w:bottom w:val="single" w:sz="8" w:space="0" w:color="000000"/>
                  <w:right w:val="nil"/>
                  <w:tl2br w:val="nil"/>
                  <w:tr2bl w:val="nil"/>
                </w:tcBorders>
                <w:shd w:val="clear" w:color="auto" w:fill="auto"/>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9.590</w:t>
                </w:r>
              </w:p>
            </w:tc>
          </w:tr>
        </w:tbl>
        <w:p w:rsidR="00AF6B0B" w:rsidRPr="00C61D15" w:rsidRDefault="00C61D15" w:rsidP="00C830B3">
          <w:pPr>
            <w:pStyle w:val="Normal13"/>
            <w:pBdr>
              <w:top w:val="nil"/>
              <w:left w:val="nil"/>
              <w:bottom w:val="nil"/>
              <w:right w:val="nil"/>
              <w:between w:val="nil"/>
              <w:bar w:val="nil"/>
            </w:pBdr>
            <w:spacing w:before="200" w:after="200" w:line="276" w:lineRule="auto"/>
            <w:jc w:val="both"/>
            <w:rPr>
              <w:rFonts w:ascii="Arial" w:eastAsia="Arial" w:hAnsi="Arial" w:cs="Arial"/>
              <w:sz w:val="18"/>
              <w:szCs w:val="18"/>
              <w:bdr w:val="nil"/>
            </w:rPr>
          </w:pPr>
          <w:r>
            <w:rPr>
              <w:rFonts w:ascii="Arial" w:eastAsia="Arial" w:hAnsi="Arial" w:cs="Arial"/>
              <w:sz w:val="18"/>
              <w:szCs w:val="18"/>
              <w:bdr w:val="nil"/>
            </w:rPr>
            <w:t>No exercício de 2020, observou-se a realização de créditos tributários na Ativos S.A. no montante de R$ 765 mil.</w:t>
          </w:r>
        </w:p>
      </w:sdtContent>
    </w:sdt>
    <w:p w:rsidR="00532DBA" w:rsidRDefault="00532DBA">
      <w:pPr>
        <w:pBdr>
          <w:top w:val="nil"/>
          <w:left w:val="nil"/>
          <w:bottom w:val="nil"/>
          <w:right w:val="nil"/>
          <w:between w:val="nil"/>
          <w:bar w:val="nil"/>
        </w:pBdr>
        <w:spacing w:before="0" w:after="200"/>
        <w:jc w:val="left"/>
        <w:rPr>
          <w:sz w:val="22"/>
          <w:szCs w:val="22"/>
          <w:bdr w:val="nil"/>
          <w:lang w:eastAsia="en-US"/>
        </w:rPr>
      </w:pPr>
    </w:p>
    <w:sdt>
      <w:sdtPr>
        <w:rPr>
          <w:rFonts w:cs="Times New Roman"/>
          <w:b w:val="0"/>
          <w:caps w:val="0"/>
          <w:color w:val="auto"/>
          <w:sz w:val="18"/>
          <w:szCs w:val="20"/>
        </w:rPr>
        <w:tag w:val="type=ReportObject;reportobjectid=201819;"/>
        <w:id w:val="1853552172"/>
        <w:lock w:val="sdtLocked"/>
        <w:placeholder>
          <w:docPart w:val="DefaultPlaceholder_22675703"/>
        </w:placeholder>
      </w:sdtPr>
      <w:sdtEndPr>
        <w:rPr>
          <w:rFonts w:ascii="Times New Roman" w:hAnsi="Times New Roman"/>
          <w:kern w:val="0"/>
          <w:sz w:val="20"/>
          <w:bdr w:val="nil"/>
        </w:rPr>
      </w:sdtEndPr>
      <w:sdtContent>
        <w:p w:rsidR="00221720" w:rsidRDefault="00C61D15" w:rsidP="00C61D15">
          <w:pPr>
            <w:pStyle w:val="02-TtulodeNota"/>
            <w:rPr>
              <w:bdr w:val="nil"/>
            </w:rPr>
          </w:pPr>
          <w:r w:rsidRPr="00B41737">
            <w:rPr>
              <w:bdr w:val="nil"/>
            </w:rPr>
            <w:t>18</w:t>
          </w:r>
          <w:r>
            <w:rPr>
              <w:bdr w:val="nil"/>
            </w:rPr>
            <w:t xml:space="preserve"> - Partes relacionadas</w:t>
          </w:r>
        </w:p>
        <w:p w:rsidR="006C189F" w:rsidRDefault="00C61D15" w:rsidP="006C189F">
          <w:pPr>
            <w:pStyle w:val="01-Textonormal"/>
            <w:keepNext/>
            <w:keepLines/>
            <w:pBdr>
              <w:top w:val="nil"/>
              <w:left w:val="nil"/>
              <w:bottom w:val="nil"/>
              <w:right w:val="nil"/>
              <w:between w:val="nil"/>
              <w:bar w:val="nil"/>
            </w:pBdr>
            <w:spacing w:after="0"/>
            <w:rPr>
              <w:b/>
              <w:bdr w:val="nil"/>
            </w:rPr>
          </w:pPr>
          <w:r>
            <w:rPr>
              <w:b/>
              <w:bdr w:val="nil"/>
            </w:rPr>
            <w:t>C</w:t>
          </w:r>
          <w:r w:rsidRPr="009804ED">
            <w:rPr>
              <w:b/>
              <w:bdr w:val="nil"/>
            </w:rPr>
            <w:t xml:space="preserve">ustos com as </w:t>
          </w:r>
          <w:r>
            <w:rPr>
              <w:b/>
              <w:bdr w:val="nil"/>
            </w:rPr>
            <w:t>R</w:t>
          </w:r>
          <w:r w:rsidRPr="009804ED">
            <w:rPr>
              <w:b/>
              <w:bdr w:val="nil"/>
            </w:rPr>
            <w:t xml:space="preserve">emunerações e </w:t>
          </w:r>
          <w:r>
            <w:rPr>
              <w:b/>
              <w:bdr w:val="nil"/>
            </w:rPr>
            <w:t>O</w:t>
          </w:r>
          <w:r w:rsidRPr="009804ED">
            <w:rPr>
              <w:b/>
              <w:bdr w:val="nil"/>
            </w:rPr>
            <w:t xml:space="preserve">utros </w:t>
          </w:r>
          <w:r>
            <w:rPr>
              <w:b/>
              <w:bdr w:val="nil"/>
            </w:rPr>
            <w:t>Benefícios de C</w:t>
          </w:r>
          <w:r w:rsidRPr="009804ED">
            <w:rPr>
              <w:b/>
              <w:bdr w:val="nil"/>
            </w:rPr>
            <w:t xml:space="preserve">urto </w:t>
          </w:r>
          <w:r>
            <w:rPr>
              <w:b/>
              <w:bdr w:val="nil"/>
            </w:rPr>
            <w:t>P</w:t>
          </w:r>
          <w:r w:rsidRPr="009804ED">
            <w:rPr>
              <w:b/>
              <w:bdr w:val="nil"/>
            </w:rPr>
            <w:t>razo</w:t>
          </w:r>
          <w:r>
            <w:rPr>
              <w:b/>
              <w:bdr w:val="nil"/>
            </w:rPr>
            <w:t xml:space="preserve"> da Diretoria e Conselho de Administração</w:t>
          </w:r>
        </w:p>
        <w:tbl>
          <w:tblPr>
            <w:tblW w:w="9705" w:type="dxa"/>
            <w:tblLayout w:type="fixed"/>
            <w:tblLook w:val="0600" w:firstRow="0" w:lastRow="0" w:firstColumn="0" w:lastColumn="0" w:noHBand="1" w:noVBand="1"/>
            <w:tblCaption w:val="NEPARTESRELACIONADASRemuneração"/>
          </w:tblPr>
          <w:tblGrid>
            <w:gridCol w:w="6405"/>
            <w:gridCol w:w="1650"/>
            <w:gridCol w:w="1650"/>
          </w:tblGrid>
          <w:tr w:rsidR="00532DBA">
            <w:trPr>
              <w:cantSplit/>
              <w:trHeight w:val="315"/>
            </w:trPr>
            <w:tc>
              <w:tcPr>
                <w:tcW w:w="6405" w:type="dxa"/>
                <w:tcBorders>
                  <w:top w:val="nil"/>
                  <w:left w:val="nil"/>
                  <w:bottom w:val="single" w:sz="8" w:space="0" w:color="000000"/>
                  <w:right w:val="nil"/>
                  <w:tl2br w:val="nil"/>
                  <w:tr2bl w:val="nil"/>
                </w:tcBorders>
                <w:shd w:val="clear" w:color="auto" w:fill="auto"/>
                <w:tcMar>
                  <w:left w:w="0" w:type="dxa"/>
                  <w:right w:w="0" w:type="dxa"/>
                </w:tcMar>
                <w:vAlign w:val="bottom"/>
              </w:tcPr>
              <w:p w:rsidR="00532DBA" w:rsidRDefault="00532DBA">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c>
              <w:tcPr>
                <w:tcW w:w="3300" w:type="dxa"/>
                <w:gridSpan w:val="2"/>
                <w:tcBorders>
                  <w:top w:val="nil"/>
                  <w:left w:val="nil"/>
                  <w:bottom w:val="single" w:sz="8" w:space="0" w:color="000000"/>
                  <w:right w:val="nil"/>
                  <w:tl2br w:val="nil"/>
                  <w:tr2bl w:val="nil"/>
                </w:tcBorders>
                <w:shd w:val="clear" w:color="auto" w:fill="auto"/>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15"/>
            </w:trPr>
            <w:tc>
              <w:tcPr>
                <w:tcW w:w="6405" w:type="dxa"/>
                <w:tcBorders>
                  <w:top w:val="single" w:sz="8" w:space="0" w:color="000000"/>
                  <w:left w:val="nil"/>
                  <w:bottom w:val="single" w:sz="8" w:space="0" w:color="000000"/>
                  <w:right w:val="nil"/>
                  <w:tl2br w:val="nil"/>
                  <w:tr2bl w:val="nil"/>
                </w:tcBorders>
                <w:shd w:val="clear" w:color="auto" w:fill="auto"/>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Exercício/2020</w:t>
                </w: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Exercício/2019</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single" w:sz="8" w:space="0" w:color="000000"/>
                  <w:left w:val="nil"/>
                  <w:bottom w:val="nil"/>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Diretoria</w:t>
                </w:r>
                <w:r>
                  <w:rPr>
                    <w:rFonts w:eastAsia="Arial" w:cs="Arial"/>
                    <w:color w:val="000000"/>
                    <w:sz w:val="16"/>
                    <w:szCs w:val="22"/>
                    <w:bdr w:val="nil"/>
                    <w:vertAlign w:val="superscript"/>
                    <w:lang w:eastAsia="en-US"/>
                  </w:rPr>
                  <w:t>(1)</w:t>
                </w:r>
              </w:p>
            </w:tc>
            <w:tc>
              <w:tcPr>
                <w:tcW w:w="1650" w:type="dxa"/>
                <w:tcBorders>
                  <w:top w:val="single" w:sz="8" w:space="0" w:color="000000"/>
                  <w:left w:val="nil"/>
                  <w:bottom w:val="nil"/>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3.116</w:t>
                </w:r>
              </w:p>
            </w:tc>
            <w:tc>
              <w:tcPr>
                <w:tcW w:w="1650" w:type="dxa"/>
                <w:tcBorders>
                  <w:top w:val="single" w:sz="8" w:space="0" w:color="000000"/>
                  <w:left w:val="nil"/>
                  <w:bottom w:val="nil"/>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2.525</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Conselho de Administração</w:t>
                </w:r>
              </w:p>
            </w:tc>
            <w:tc>
              <w:tcPr>
                <w:tcW w:w="1650" w:type="dxa"/>
                <w:tcBorders>
                  <w:top w:val="nil"/>
                  <w:left w:val="nil"/>
                  <w:bottom w:val="nil"/>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335</w:t>
                </w:r>
              </w:p>
            </w:tc>
            <w:tc>
              <w:tcPr>
                <w:tcW w:w="1650" w:type="dxa"/>
                <w:tcBorders>
                  <w:top w:val="nil"/>
                  <w:left w:val="nil"/>
                  <w:bottom w:val="nil"/>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335</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single" w:sz="8" w:space="0" w:color="000000"/>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r>
                  <w:rPr>
                    <w:rFonts w:eastAsia="Arial" w:cs="Arial"/>
                    <w:b/>
                    <w:color w:val="000000"/>
                    <w:sz w:val="16"/>
                    <w:szCs w:val="22"/>
                    <w:bdr w:val="nil"/>
                    <w:lang w:eastAsia="en-US"/>
                  </w:rPr>
                  <w:t>Total</w:t>
                </w:r>
              </w:p>
            </w:tc>
            <w:tc>
              <w:tcPr>
                <w:tcW w:w="1650" w:type="dxa"/>
                <w:tcBorders>
                  <w:top w:val="nil"/>
                  <w:left w:val="nil"/>
                  <w:bottom w:val="single" w:sz="8" w:space="0" w:color="000000"/>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3.451</w:t>
                </w:r>
              </w:p>
            </w:tc>
            <w:tc>
              <w:tcPr>
                <w:tcW w:w="1650" w:type="dxa"/>
                <w:tcBorders>
                  <w:top w:val="nil"/>
                  <w:left w:val="nil"/>
                  <w:bottom w:val="single" w:sz="8" w:space="0" w:color="000000"/>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2.860</w:t>
                </w:r>
              </w:p>
            </w:tc>
          </w:tr>
        </w:tbl>
        <w:p w:rsidR="00EC298C" w:rsidRDefault="00C61D15" w:rsidP="00EC298C">
          <w:pPr>
            <w:pStyle w:val="07-Legenda"/>
            <w:pBdr>
              <w:top w:val="nil"/>
              <w:left w:val="nil"/>
              <w:bottom w:val="nil"/>
              <w:right w:val="nil"/>
              <w:between w:val="nil"/>
              <w:bar w:val="nil"/>
            </w:pBdr>
            <w:rPr>
              <w:bdr w:val="nil"/>
            </w:rPr>
          </w:pPr>
          <w:r>
            <w:rPr>
              <w:bdr w:val="nil"/>
            </w:rPr>
            <w:t>(1)  A variação decorre</w:t>
          </w:r>
          <w:r w:rsidR="002A2848">
            <w:rPr>
              <w:bdr w:val="nil"/>
            </w:rPr>
            <w:t>, principalmente,</w:t>
          </w:r>
          <w:r>
            <w:rPr>
              <w:bdr w:val="nil"/>
            </w:rPr>
            <w:t xml:space="preserve"> do quadro de diretores está completo durante todo exercício de 2020 enquanto em 2019 </w:t>
          </w:r>
          <w:r w:rsidR="00C54D48">
            <w:rPr>
              <w:bdr w:val="nil"/>
            </w:rPr>
            <w:t>um dos cargos de diretor ficou vago por</w:t>
          </w:r>
          <w:r>
            <w:rPr>
              <w:bdr w:val="nil"/>
            </w:rPr>
            <w:t xml:space="preserve"> </w:t>
          </w:r>
          <w:r w:rsidR="002A2848">
            <w:rPr>
              <w:bdr w:val="nil"/>
            </w:rPr>
            <w:t>3</w:t>
          </w:r>
          <w:r>
            <w:rPr>
              <w:bdr w:val="nil"/>
            </w:rPr>
            <w:t xml:space="preserve"> meses</w:t>
          </w:r>
          <w:r w:rsidR="00C54D48">
            <w:rPr>
              <w:bdr w:val="nil"/>
            </w:rPr>
            <w:t xml:space="preserve"> e ao ajuste do plano de saúde</w:t>
          </w:r>
          <w:r>
            <w:rPr>
              <w:bdr w:val="nil"/>
            </w:rPr>
            <w:t>.</w:t>
          </w:r>
        </w:p>
        <w:p w:rsidR="006C189F" w:rsidRPr="006C4079" w:rsidRDefault="006C189F" w:rsidP="001517BC">
          <w:pPr>
            <w:pStyle w:val="07-Legenda"/>
            <w:pBdr>
              <w:top w:val="nil"/>
              <w:left w:val="nil"/>
              <w:bottom w:val="nil"/>
              <w:right w:val="nil"/>
              <w:between w:val="nil"/>
              <w:bar w:val="nil"/>
            </w:pBdr>
            <w:rPr>
              <w:bdr w:val="nil"/>
            </w:rPr>
          </w:pPr>
        </w:p>
        <w:p w:rsidR="00362A69" w:rsidRPr="00DE3139" w:rsidRDefault="00C61D15" w:rsidP="001517BC">
          <w:pPr>
            <w:pStyle w:val="01-Textonormal"/>
            <w:keepLines/>
            <w:pBdr>
              <w:top w:val="nil"/>
              <w:left w:val="nil"/>
              <w:bottom w:val="nil"/>
              <w:right w:val="nil"/>
              <w:between w:val="nil"/>
              <w:bar w:val="nil"/>
            </w:pBdr>
            <w:rPr>
              <w:bdr w:val="nil"/>
            </w:rPr>
          </w:pPr>
          <w:r w:rsidRPr="00DE3139">
            <w:rPr>
              <w:bdr w:val="nil"/>
            </w:rPr>
            <w:t>A Ativos S.A. não concede empréstimos aos seus Diretores</w:t>
          </w:r>
          <w:r>
            <w:rPr>
              <w:bdr w:val="nil"/>
            </w:rPr>
            <w:t xml:space="preserve"> e</w:t>
          </w:r>
          <w:r w:rsidRPr="00DE3139">
            <w:rPr>
              <w:bdr w:val="nil"/>
            </w:rPr>
            <w:t xml:space="preserve"> membros do seu Conselho de Administração.</w:t>
          </w:r>
        </w:p>
        <w:p w:rsidR="00362A69" w:rsidRDefault="00C61D15" w:rsidP="001517BC">
          <w:pPr>
            <w:pStyle w:val="01-Textonormal"/>
            <w:keepLines/>
            <w:pBdr>
              <w:top w:val="nil"/>
              <w:left w:val="nil"/>
              <w:bottom w:val="nil"/>
              <w:right w:val="nil"/>
              <w:between w:val="nil"/>
              <w:bar w:val="nil"/>
            </w:pBdr>
            <w:rPr>
              <w:bdr w:val="nil"/>
            </w:rPr>
          </w:pPr>
          <w:r>
            <w:rPr>
              <w:bdr w:val="nil"/>
            </w:rPr>
            <w:t xml:space="preserve">A Ativos S.A. realiza, principalmente com o Banco do Brasil S.A., transações bancárias, tais como depósitos em conta corrente (não remunerados). Há, ainda, contrato de prestação de serviços e convênio para rateio/ressarcimento de despesas e custos diretos e indiretos. </w:t>
          </w:r>
        </w:p>
        <w:p w:rsidR="00362A69" w:rsidRDefault="00C61D15" w:rsidP="001517BC">
          <w:pPr>
            <w:pStyle w:val="01-Textonormal"/>
            <w:keepLines/>
            <w:pBdr>
              <w:top w:val="nil"/>
              <w:left w:val="nil"/>
              <w:bottom w:val="nil"/>
              <w:right w:val="nil"/>
              <w:between w:val="nil"/>
              <w:bar w:val="nil"/>
            </w:pBdr>
            <w:rPr>
              <w:bdr w:val="nil"/>
            </w:rPr>
          </w:pPr>
          <w:r>
            <w:rPr>
              <w:bdr w:val="nil"/>
            </w:rPr>
            <w:t>Tais transações são praticadas em condições normais de mercado, substancialmente nos termos e condições para operações comparáveis, incluindo taxas de juros e garantias. Essas operações não envolvem riscos anormais de recebimento.</w:t>
          </w:r>
        </w:p>
        <w:p w:rsidR="000130F7" w:rsidRDefault="00C61D15" w:rsidP="000130F7">
          <w:pPr>
            <w:pStyle w:val="01-Textonormal"/>
            <w:keepLines/>
            <w:pBdr>
              <w:top w:val="nil"/>
              <w:left w:val="nil"/>
              <w:bottom w:val="nil"/>
              <w:right w:val="nil"/>
              <w:between w:val="nil"/>
              <w:bar w:val="nil"/>
            </w:pBdr>
            <w:rPr>
              <w:bdr w:val="nil"/>
            </w:rPr>
          </w:pPr>
          <w:r w:rsidRPr="000130F7">
            <w:rPr>
              <w:bdr w:val="nil"/>
            </w:rPr>
            <w:t>Adicionalmente, o Banco do Brasil S.A. instituiu a Fundação Banco do Brasil (FBB) que tem por objetivo promover, apoiar, incentivar e patrocinar ações nos campos da educação, cultura, saúde, assistência social, recreação e desporto, ciência e tecnologia e assistência a comunidades urbano-rurais. No exercício de 20</w:t>
          </w:r>
          <w:r>
            <w:rPr>
              <w:bdr w:val="nil"/>
            </w:rPr>
            <w:t>20</w:t>
          </w:r>
          <w:r w:rsidRPr="000130F7">
            <w:rPr>
              <w:bdr w:val="nil"/>
            </w:rPr>
            <w:t xml:space="preserve">, a Ativos realizou contribuições para a FBB no valor de </w:t>
          </w:r>
          <w:r>
            <w:rPr>
              <w:bdr w:val="nil"/>
            </w:rPr>
            <w:t xml:space="preserve">R$ 1.000 mil </w:t>
          </w:r>
          <w:r w:rsidRPr="000130F7">
            <w:rPr>
              <w:bdr w:val="nil"/>
            </w:rPr>
            <w:t>(R$ 1.000 mil no exercício de 201</w:t>
          </w:r>
          <w:r>
            <w:rPr>
              <w:bdr w:val="nil"/>
            </w:rPr>
            <w:t>9</w:t>
          </w:r>
          <w:r w:rsidRPr="000130F7">
            <w:rPr>
              <w:bdr w:val="nil"/>
            </w:rPr>
            <w:t>).</w:t>
          </w:r>
        </w:p>
        <w:p w:rsidR="00362A69" w:rsidRDefault="00C61D15" w:rsidP="002B57C3">
          <w:pPr>
            <w:pStyle w:val="01-Textonormal"/>
            <w:keepNext/>
            <w:keepLines/>
            <w:pBdr>
              <w:top w:val="nil"/>
              <w:left w:val="nil"/>
              <w:bottom w:val="nil"/>
              <w:right w:val="nil"/>
              <w:between w:val="nil"/>
              <w:bar w:val="nil"/>
            </w:pBdr>
            <w:rPr>
              <w:b/>
              <w:bdr w:val="nil"/>
            </w:rPr>
          </w:pPr>
          <w:r w:rsidRPr="00BB6225">
            <w:rPr>
              <w:b/>
              <w:bdr w:val="nil"/>
            </w:rPr>
            <w:t>Sumário das Transações com Partes Relacionadas</w:t>
          </w:r>
        </w:p>
        <w:p w:rsidR="00362A69" w:rsidRDefault="00C61D15" w:rsidP="00B6629C">
          <w:pPr>
            <w:pStyle w:val="Rodap"/>
            <w:keepNext/>
            <w:keepLines/>
            <w:pBdr>
              <w:top w:val="nil"/>
              <w:left w:val="nil"/>
              <w:bottom w:val="nil"/>
              <w:right w:val="nil"/>
              <w:between w:val="nil"/>
              <w:bar w:val="nil"/>
            </w:pBdr>
            <w:tabs>
              <w:tab w:val="left" w:pos="708"/>
            </w:tabs>
            <w:jc w:val="both"/>
            <w:rPr>
              <w:rFonts w:ascii="Arial" w:hAnsi="Arial"/>
              <w:sz w:val="18"/>
              <w:szCs w:val="18"/>
              <w:bdr w:val="nil"/>
            </w:rPr>
          </w:pPr>
          <w:r>
            <w:rPr>
              <w:rFonts w:ascii="Arial" w:hAnsi="Arial"/>
              <w:sz w:val="18"/>
              <w:szCs w:val="18"/>
              <w:bdr w:val="nil"/>
            </w:rPr>
            <w:t>Saldos das operações ativas e passivas da Ativos S.A. com as partes relacionadas e seus respectivos resultados.</w:t>
          </w:r>
        </w:p>
        <w:tbl>
          <w:tblPr>
            <w:tblW w:w="9720" w:type="dxa"/>
            <w:tblLayout w:type="fixed"/>
            <w:tblLook w:val="0600" w:firstRow="0" w:lastRow="0" w:firstColumn="0" w:lastColumn="0" w:noHBand="1" w:noVBand="1"/>
            <w:tblCaption w:val="NEPARTESRELACIONADASPatr"/>
          </w:tblPr>
          <w:tblGrid>
            <w:gridCol w:w="3885"/>
            <w:gridCol w:w="270"/>
            <w:gridCol w:w="285"/>
            <w:gridCol w:w="285"/>
            <w:gridCol w:w="765"/>
            <w:gridCol w:w="270"/>
            <w:gridCol w:w="1395"/>
            <w:gridCol w:w="270"/>
            <w:gridCol w:w="870"/>
            <w:gridCol w:w="285"/>
            <w:gridCol w:w="1065"/>
            <w:gridCol w:w="75"/>
          </w:tblGrid>
          <w:tr w:rsidR="00532DBA">
            <w:trPr>
              <w:cantSplit/>
              <w:trHeight w:val="270"/>
            </w:trPr>
            <w:tc>
              <w:tcPr>
                <w:tcW w:w="4155" w:type="dxa"/>
                <w:gridSpan w:val="2"/>
                <w:tcBorders>
                  <w:top w:val="nil"/>
                  <w:left w:val="nil"/>
                  <w:bottom w:val="single" w:sz="8" w:space="0" w:color="000000"/>
                  <w:right w:val="nil"/>
                  <w:tl2br w:val="nil"/>
                  <w:tr2bl w:val="nil"/>
                </w:tcBorders>
                <w:shd w:val="clear" w:color="auto" w:fill="auto"/>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rPr>
                    <w:rFonts w:eastAsia="Arial" w:cs="Arial"/>
                    <w:b/>
                    <w:color w:val="000000"/>
                    <w:sz w:val="16"/>
                    <w:szCs w:val="22"/>
                    <w:bdr w:val="nil"/>
                    <w:lang w:eastAsia="en-US"/>
                  </w:rPr>
                </w:pPr>
              </w:p>
            </w:tc>
            <w:tc>
              <w:tcPr>
                <w:tcW w:w="570" w:type="dxa"/>
                <w:gridSpan w:val="2"/>
                <w:tcBorders>
                  <w:top w:val="nil"/>
                  <w:left w:val="nil"/>
                  <w:bottom w:val="single" w:sz="8" w:space="0" w:color="000000"/>
                  <w:right w:val="nil"/>
                  <w:tl2br w:val="nil"/>
                  <w:tr2bl w:val="nil"/>
                </w:tcBorders>
                <w:shd w:val="clear" w:color="auto" w:fill="auto"/>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rPr>
                    <w:rFonts w:eastAsia="Arial" w:cs="Arial"/>
                    <w:b/>
                    <w:color w:val="000000"/>
                    <w:sz w:val="16"/>
                    <w:szCs w:val="22"/>
                    <w:bdr w:val="nil"/>
                    <w:lang w:eastAsia="en-US"/>
                  </w:rPr>
                </w:pPr>
              </w:p>
            </w:tc>
            <w:tc>
              <w:tcPr>
                <w:tcW w:w="1035" w:type="dxa"/>
                <w:gridSpan w:val="2"/>
                <w:tcBorders>
                  <w:top w:val="nil"/>
                  <w:left w:val="nil"/>
                  <w:bottom w:val="single" w:sz="8" w:space="0" w:color="000000"/>
                  <w:right w:val="nil"/>
                  <w:tl2br w:val="nil"/>
                  <w:tr2bl w:val="nil"/>
                </w:tcBorders>
                <w:shd w:val="clear" w:color="auto" w:fill="auto"/>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p>
            </w:tc>
            <w:tc>
              <w:tcPr>
                <w:tcW w:w="1665" w:type="dxa"/>
                <w:gridSpan w:val="2"/>
                <w:tcBorders>
                  <w:top w:val="nil"/>
                  <w:left w:val="nil"/>
                  <w:bottom w:val="single" w:sz="8" w:space="0" w:color="000000"/>
                  <w:right w:val="nil"/>
                  <w:tl2br w:val="nil"/>
                  <w:tr2bl w:val="nil"/>
                </w:tcBorders>
                <w:shd w:val="clear" w:color="auto" w:fill="auto"/>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p>
            </w:tc>
            <w:tc>
              <w:tcPr>
                <w:tcW w:w="1155" w:type="dxa"/>
                <w:gridSpan w:val="2"/>
                <w:tcBorders>
                  <w:top w:val="nil"/>
                  <w:left w:val="nil"/>
                  <w:bottom w:val="single" w:sz="8" w:space="0" w:color="000000"/>
                  <w:right w:val="nil"/>
                  <w:tl2br w:val="nil"/>
                  <w:tr2bl w:val="nil"/>
                </w:tcBorders>
                <w:shd w:val="clear" w:color="auto" w:fill="auto"/>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c>
              <w:tcPr>
                <w:tcW w:w="1140" w:type="dxa"/>
                <w:gridSpan w:val="2"/>
                <w:tcBorders>
                  <w:top w:val="nil"/>
                  <w:left w:val="nil"/>
                  <w:bottom w:val="single" w:sz="8" w:space="0" w:color="000000"/>
                  <w:right w:val="nil"/>
                  <w:tl2br w:val="nil"/>
                  <w:tr2bl w:val="nil"/>
                </w:tcBorders>
                <w:shd w:val="clear" w:color="auto" w:fill="auto"/>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00"/>
            </w:trPr>
            <w:tc>
              <w:tcPr>
                <w:tcW w:w="4155" w:type="dxa"/>
                <w:gridSpan w:val="2"/>
                <w:vMerge w:val="restart"/>
                <w:tcBorders>
                  <w:top w:val="single" w:sz="8" w:space="0" w:color="000000"/>
                  <w:left w:val="nil"/>
                  <w:bottom w:val="nil"/>
                  <w:right w:val="nil"/>
                  <w:tl2br w:val="nil"/>
                  <w:tr2bl w:val="nil"/>
                </w:tcBorders>
                <w:shd w:val="clear" w:color="auto" w:fill="auto"/>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rPr>
                    <w:rFonts w:eastAsia="Arial" w:cs="Arial"/>
                    <w:b/>
                    <w:color w:val="000000"/>
                    <w:sz w:val="16"/>
                    <w:szCs w:val="22"/>
                    <w:bdr w:val="nil"/>
                    <w:lang w:eastAsia="en-US"/>
                  </w:rPr>
                </w:pPr>
              </w:p>
            </w:tc>
            <w:tc>
              <w:tcPr>
                <w:tcW w:w="570" w:type="dxa"/>
                <w:gridSpan w:val="2"/>
                <w:tcBorders>
                  <w:top w:val="single" w:sz="8" w:space="0" w:color="000000"/>
                  <w:left w:val="nil"/>
                  <w:bottom w:val="nil"/>
                  <w:right w:val="nil"/>
                  <w:tl2br w:val="nil"/>
                  <w:tr2bl w:val="nil"/>
                </w:tcBorders>
                <w:shd w:val="clear" w:color="auto" w:fill="auto"/>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c>
              <w:tcPr>
                <w:tcW w:w="3855" w:type="dxa"/>
                <w:gridSpan w:val="6"/>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center"/>
                  <w:rPr>
                    <w:rFonts w:eastAsia="Arial" w:cs="Arial"/>
                    <w:b/>
                    <w:color w:val="000000"/>
                    <w:sz w:val="16"/>
                    <w:szCs w:val="22"/>
                    <w:bdr w:val="nil"/>
                    <w:lang w:eastAsia="en-US"/>
                  </w:rPr>
                </w:pPr>
                <w:r>
                  <w:rPr>
                    <w:rFonts w:eastAsia="Arial" w:cs="Arial"/>
                    <w:b/>
                    <w:color w:val="000000"/>
                    <w:sz w:val="16"/>
                    <w:szCs w:val="22"/>
                    <w:bdr w:val="nil"/>
                    <w:lang w:eastAsia="en-US"/>
                  </w:rPr>
                  <w:t>31.12.2020</w:t>
                </w:r>
              </w:p>
            </w:tc>
            <w:tc>
              <w:tcPr>
                <w:tcW w:w="1140" w:type="dxa"/>
                <w:gridSpan w:val="2"/>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31.12.2019</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555"/>
            </w:trPr>
            <w:tc>
              <w:tcPr>
                <w:tcW w:w="4155" w:type="dxa"/>
                <w:gridSpan w:val="2"/>
                <w:vMerge/>
                <w:tcBorders>
                  <w:top w:val="nil"/>
                  <w:left w:val="nil"/>
                  <w:bottom w:val="single" w:sz="8" w:space="0" w:color="000000"/>
                  <w:right w:val="nil"/>
                  <w:tl2br w:val="nil"/>
                  <w:tr2bl w:val="nil"/>
                </w:tcBorders>
                <w:shd w:val="clear" w:color="auto" w:fill="auto"/>
                <w:tcMar>
                  <w:left w:w="0" w:type="dxa"/>
                  <w:right w:w="0" w:type="dxa"/>
                </w:tcMar>
                <w:vAlign w:val="center"/>
              </w:tcPr>
              <w:p w:rsidR="00532DBA" w:rsidRDefault="00532DBA">
                <w:pPr>
                  <w:keepNext/>
                  <w:spacing w:before="0" w:after="0" w:line="240" w:lineRule="auto"/>
                  <w:rPr>
                    <w:rFonts w:eastAsia="Arial" w:cs="Arial"/>
                    <w:b/>
                    <w:color w:val="000000"/>
                    <w:sz w:val="16"/>
                    <w:szCs w:val="22"/>
                    <w:bdr w:val="nil"/>
                    <w:lang w:eastAsia="en-US"/>
                  </w:rPr>
                </w:pPr>
              </w:p>
            </w:tc>
            <w:tc>
              <w:tcPr>
                <w:tcW w:w="570" w:type="dxa"/>
                <w:gridSpan w:val="2"/>
                <w:tcBorders>
                  <w:top w:val="nil"/>
                  <w:left w:val="nil"/>
                  <w:bottom w:val="single" w:sz="8" w:space="0" w:color="000000"/>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center"/>
                  <w:rPr>
                    <w:rFonts w:eastAsia="Arial" w:cs="Arial"/>
                    <w:b/>
                    <w:color w:val="000000"/>
                    <w:sz w:val="16"/>
                    <w:szCs w:val="22"/>
                    <w:bdr w:val="nil"/>
                    <w:lang w:eastAsia="en-US"/>
                  </w:rPr>
                </w:pPr>
                <w:r>
                  <w:rPr>
                    <w:rFonts w:eastAsia="Arial" w:cs="Arial"/>
                    <w:b/>
                    <w:color w:val="000000"/>
                    <w:sz w:val="16"/>
                    <w:szCs w:val="22"/>
                    <w:bdr w:val="nil"/>
                    <w:lang w:eastAsia="en-US"/>
                  </w:rPr>
                  <w:t>Nota</w:t>
                </w:r>
              </w:p>
            </w:tc>
            <w:tc>
              <w:tcPr>
                <w:tcW w:w="1035" w:type="dxa"/>
                <w:gridSpan w:val="2"/>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Banco do      Brasil S.A.</w:t>
                </w:r>
              </w:p>
            </w:tc>
            <w:tc>
              <w:tcPr>
                <w:tcW w:w="1665" w:type="dxa"/>
                <w:gridSpan w:val="2"/>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 xml:space="preserve">Outras Partes Relacionadas </w:t>
                </w:r>
                <w:r>
                  <w:rPr>
                    <w:rFonts w:eastAsia="Arial" w:cs="Arial"/>
                    <w:b/>
                    <w:color w:val="000000"/>
                    <w:sz w:val="16"/>
                    <w:szCs w:val="22"/>
                    <w:bdr w:val="nil"/>
                    <w:vertAlign w:val="superscript"/>
                    <w:lang w:eastAsia="en-US"/>
                  </w:rPr>
                  <w:t>(3)</w:t>
                </w:r>
              </w:p>
            </w:tc>
            <w:tc>
              <w:tcPr>
                <w:tcW w:w="1155" w:type="dxa"/>
                <w:gridSpan w:val="2"/>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Total</w:t>
                </w:r>
              </w:p>
            </w:tc>
            <w:tc>
              <w:tcPr>
                <w:tcW w:w="1140" w:type="dxa"/>
                <w:gridSpan w:val="2"/>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Total</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55"/>
            </w:trPr>
            <w:tc>
              <w:tcPr>
                <w:tcW w:w="4155" w:type="dxa"/>
                <w:gridSpan w:val="2"/>
                <w:tcBorders>
                  <w:top w:val="single" w:sz="8" w:space="0" w:color="000000"/>
                  <w:left w:val="nil"/>
                  <w:bottom w:val="nil"/>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rPr>
                    <w:rFonts w:eastAsia="Arial" w:cs="Arial"/>
                    <w:b/>
                    <w:color w:val="000000"/>
                    <w:sz w:val="16"/>
                    <w:szCs w:val="22"/>
                    <w:bdr w:val="nil"/>
                    <w:lang w:eastAsia="en-US"/>
                  </w:rPr>
                </w:pPr>
                <w:r>
                  <w:rPr>
                    <w:rFonts w:eastAsia="Arial" w:cs="Arial"/>
                    <w:b/>
                    <w:color w:val="000000"/>
                    <w:sz w:val="16"/>
                    <w:szCs w:val="22"/>
                    <w:bdr w:val="nil"/>
                    <w:lang w:eastAsia="en-US"/>
                  </w:rPr>
                  <w:t>Ativos</w:t>
                </w:r>
              </w:p>
            </w:tc>
            <w:tc>
              <w:tcPr>
                <w:tcW w:w="570" w:type="dxa"/>
                <w:gridSpan w:val="2"/>
                <w:tcBorders>
                  <w:top w:val="single" w:sz="8" w:space="0" w:color="000000"/>
                  <w:left w:val="nil"/>
                  <w:bottom w:val="nil"/>
                  <w:right w:val="nil"/>
                  <w:tl2br w:val="nil"/>
                  <w:tr2bl w:val="nil"/>
                </w:tcBorders>
                <w:shd w:val="clear" w:color="auto" w:fill="auto"/>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center"/>
                  <w:rPr>
                    <w:rFonts w:eastAsia="Arial" w:cs="Arial"/>
                    <w:b/>
                    <w:color w:val="000000"/>
                    <w:sz w:val="16"/>
                    <w:szCs w:val="22"/>
                    <w:bdr w:val="nil"/>
                    <w:lang w:eastAsia="en-US"/>
                  </w:rPr>
                </w:pPr>
              </w:p>
            </w:tc>
            <w:tc>
              <w:tcPr>
                <w:tcW w:w="1035" w:type="dxa"/>
                <w:gridSpan w:val="2"/>
                <w:tcBorders>
                  <w:top w:val="single" w:sz="8" w:space="0" w:color="000000"/>
                  <w:left w:val="nil"/>
                  <w:bottom w:val="nil"/>
                  <w:right w:val="nil"/>
                  <w:tl2br w:val="nil"/>
                  <w:tr2bl w:val="nil"/>
                </w:tcBorders>
                <w:shd w:val="clear" w:color="auto" w:fill="auto"/>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1665" w:type="dxa"/>
                <w:gridSpan w:val="2"/>
                <w:tcBorders>
                  <w:top w:val="single" w:sz="8" w:space="0" w:color="000000"/>
                  <w:left w:val="nil"/>
                  <w:bottom w:val="nil"/>
                  <w:right w:val="nil"/>
                  <w:tl2br w:val="nil"/>
                  <w:tr2bl w:val="nil"/>
                </w:tcBorders>
                <w:shd w:val="clear" w:color="auto" w:fill="auto"/>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1155" w:type="dxa"/>
                <w:gridSpan w:val="2"/>
                <w:tcBorders>
                  <w:top w:val="single" w:sz="8" w:space="0" w:color="000000"/>
                  <w:left w:val="nil"/>
                  <w:bottom w:val="nil"/>
                  <w:right w:val="nil"/>
                  <w:tl2br w:val="nil"/>
                  <w:tr2bl w:val="nil"/>
                </w:tcBorders>
                <w:shd w:val="clear" w:color="auto" w:fill="auto"/>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1140" w:type="dxa"/>
                <w:gridSpan w:val="2"/>
                <w:tcBorders>
                  <w:top w:val="single" w:sz="8" w:space="0" w:color="000000"/>
                  <w:left w:val="nil"/>
                  <w:bottom w:val="nil"/>
                  <w:right w:val="nil"/>
                  <w:tl2br w:val="nil"/>
                  <w:tr2bl w:val="nil"/>
                </w:tcBorders>
                <w:shd w:val="clear" w:color="auto" w:fill="auto"/>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4155" w:type="dxa"/>
                <w:gridSpan w:val="2"/>
                <w:tcBorders>
                  <w:top w:val="nil"/>
                  <w:left w:val="nil"/>
                  <w:bottom w:val="nil"/>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rPr>
                    <w:rFonts w:eastAsia="Arial" w:cs="Arial"/>
                    <w:color w:val="000000"/>
                    <w:sz w:val="16"/>
                    <w:szCs w:val="22"/>
                    <w:bdr w:val="nil"/>
                    <w:lang w:eastAsia="en-US"/>
                  </w:rPr>
                </w:pPr>
                <w:r>
                  <w:rPr>
                    <w:rFonts w:eastAsia="Arial" w:cs="Arial"/>
                    <w:color w:val="000000"/>
                    <w:sz w:val="16"/>
                    <w:szCs w:val="22"/>
                    <w:bdr w:val="nil"/>
                    <w:lang w:eastAsia="en-US"/>
                  </w:rPr>
                  <w:t>Disponibilidades</w:t>
                </w:r>
              </w:p>
            </w:tc>
            <w:tc>
              <w:tcPr>
                <w:tcW w:w="570" w:type="dxa"/>
                <w:gridSpan w:val="2"/>
                <w:tcBorders>
                  <w:top w:val="nil"/>
                  <w:left w:val="nil"/>
                  <w:bottom w:val="nil"/>
                  <w:right w:val="nil"/>
                  <w:tl2br w:val="nil"/>
                  <w:tr2bl w:val="nil"/>
                </w:tcBorders>
                <w:shd w:val="clear" w:color="auto" w:fill="auto"/>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center"/>
                  <w:rPr>
                    <w:rFonts w:eastAsia="Arial" w:cs="Arial"/>
                    <w:color w:val="000000"/>
                    <w:sz w:val="16"/>
                    <w:szCs w:val="22"/>
                    <w:bdr w:val="nil"/>
                    <w:lang w:eastAsia="en-US"/>
                  </w:rPr>
                </w:pPr>
              </w:p>
            </w:tc>
            <w:tc>
              <w:tcPr>
                <w:tcW w:w="1035" w:type="dxa"/>
                <w:gridSpan w:val="2"/>
                <w:tcBorders>
                  <w:top w:val="nil"/>
                  <w:left w:val="nil"/>
                  <w:bottom w:val="nil"/>
                  <w:right w:val="nil"/>
                  <w:tl2br w:val="nil"/>
                  <w:tr2bl w:val="nil"/>
                </w:tcBorders>
                <w:shd w:val="clear" w:color="auto" w:fill="auto"/>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2.079</w:t>
                </w:r>
              </w:p>
            </w:tc>
            <w:tc>
              <w:tcPr>
                <w:tcW w:w="1665" w:type="dxa"/>
                <w:gridSpan w:val="2"/>
                <w:tcBorders>
                  <w:top w:val="nil"/>
                  <w:left w:val="nil"/>
                  <w:bottom w:val="nil"/>
                  <w:right w:val="nil"/>
                  <w:tl2br w:val="nil"/>
                  <w:tr2bl w:val="nil"/>
                </w:tcBorders>
                <w:shd w:val="clear" w:color="auto" w:fill="auto"/>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w:t>
                </w:r>
              </w:p>
            </w:tc>
            <w:tc>
              <w:tcPr>
                <w:tcW w:w="1155" w:type="dxa"/>
                <w:gridSpan w:val="2"/>
                <w:tcBorders>
                  <w:top w:val="nil"/>
                  <w:left w:val="nil"/>
                  <w:bottom w:val="nil"/>
                  <w:right w:val="nil"/>
                  <w:tl2br w:val="nil"/>
                  <w:tr2bl w:val="nil"/>
                </w:tcBorders>
                <w:shd w:val="clear" w:color="auto" w:fill="auto"/>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2.079</w:t>
                </w:r>
              </w:p>
            </w:tc>
            <w:tc>
              <w:tcPr>
                <w:tcW w:w="1140" w:type="dxa"/>
                <w:gridSpan w:val="2"/>
                <w:tcBorders>
                  <w:top w:val="nil"/>
                  <w:left w:val="nil"/>
                  <w:bottom w:val="nil"/>
                  <w:right w:val="nil"/>
                  <w:tl2br w:val="nil"/>
                  <w:tr2bl w:val="nil"/>
                </w:tcBorders>
                <w:shd w:val="clear" w:color="auto" w:fill="auto"/>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4155" w:type="dxa"/>
                <w:gridSpan w:val="2"/>
                <w:tcBorders>
                  <w:top w:val="nil"/>
                  <w:left w:val="nil"/>
                  <w:bottom w:val="nil"/>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Dividendos e bonificações a receber</w:t>
                </w:r>
              </w:p>
            </w:tc>
            <w:tc>
              <w:tcPr>
                <w:tcW w:w="570" w:type="dxa"/>
                <w:gridSpan w:val="2"/>
                <w:tcBorders>
                  <w:top w:val="nil"/>
                  <w:left w:val="nil"/>
                  <w:bottom w:val="nil"/>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center"/>
                  <w:rPr>
                    <w:rFonts w:eastAsia="Arial" w:cs="Arial"/>
                    <w:color w:val="000000"/>
                    <w:sz w:val="16"/>
                    <w:szCs w:val="22"/>
                    <w:bdr w:val="nil"/>
                    <w:lang w:eastAsia="en-US"/>
                  </w:rPr>
                </w:pPr>
                <w:r>
                  <w:rPr>
                    <w:rFonts w:eastAsia="Arial" w:cs="Arial"/>
                    <w:color w:val="000000"/>
                    <w:sz w:val="16"/>
                    <w:szCs w:val="22"/>
                    <w:bdr w:val="nil"/>
                    <w:lang w:eastAsia="en-US"/>
                  </w:rPr>
                  <w:t>6</w:t>
                </w:r>
              </w:p>
            </w:tc>
            <w:tc>
              <w:tcPr>
                <w:tcW w:w="1035" w:type="dxa"/>
                <w:gridSpan w:val="2"/>
                <w:tcBorders>
                  <w:top w:val="nil"/>
                  <w:left w:val="nil"/>
                  <w:bottom w:val="nil"/>
                  <w:right w:val="nil"/>
                  <w:tl2br w:val="nil"/>
                  <w:tr2bl w:val="nil"/>
                </w:tcBorders>
                <w:shd w:val="clear" w:color="auto" w:fill="auto"/>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w:t>
                </w:r>
              </w:p>
            </w:tc>
            <w:tc>
              <w:tcPr>
                <w:tcW w:w="1665" w:type="dxa"/>
                <w:gridSpan w:val="2"/>
                <w:tcBorders>
                  <w:top w:val="nil"/>
                  <w:left w:val="nil"/>
                  <w:bottom w:val="nil"/>
                  <w:right w:val="nil"/>
                  <w:tl2br w:val="nil"/>
                  <w:tr2bl w:val="nil"/>
                </w:tcBorders>
                <w:shd w:val="clear" w:color="auto" w:fill="auto"/>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2.407</w:t>
                </w:r>
              </w:p>
            </w:tc>
            <w:tc>
              <w:tcPr>
                <w:tcW w:w="1155" w:type="dxa"/>
                <w:gridSpan w:val="2"/>
                <w:tcBorders>
                  <w:top w:val="nil"/>
                  <w:left w:val="nil"/>
                  <w:bottom w:val="nil"/>
                  <w:right w:val="nil"/>
                  <w:tl2br w:val="nil"/>
                  <w:tr2bl w:val="nil"/>
                </w:tcBorders>
                <w:shd w:val="clear" w:color="auto" w:fill="auto"/>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2.407</w:t>
                </w:r>
              </w:p>
            </w:tc>
            <w:tc>
              <w:tcPr>
                <w:tcW w:w="1140" w:type="dxa"/>
                <w:gridSpan w:val="2"/>
                <w:tcBorders>
                  <w:top w:val="nil"/>
                  <w:left w:val="nil"/>
                  <w:bottom w:val="nil"/>
                  <w:right w:val="nil"/>
                  <w:tl2br w:val="nil"/>
                  <w:tr2bl w:val="nil"/>
                </w:tcBorders>
                <w:shd w:val="clear" w:color="auto" w:fill="auto"/>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4.015</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4155" w:type="dxa"/>
                <w:gridSpan w:val="2"/>
                <w:tcBorders>
                  <w:top w:val="nil"/>
                  <w:left w:val="nil"/>
                  <w:bottom w:val="nil"/>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rPr>
                    <w:rFonts w:eastAsia="Arial" w:cs="Arial"/>
                    <w:color w:val="000000"/>
                    <w:sz w:val="16"/>
                    <w:szCs w:val="22"/>
                    <w:bdr w:val="nil"/>
                    <w:lang w:eastAsia="en-US"/>
                  </w:rPr>
                </w:pPr>
                <w:r>
                  <w:rPr>
                    <w:rFonts w:eastAsia="Arial" w:cs="Arial"/>
                    <w:color w:val="000000"/>
                    <w:sz w:val="16"/>
                    <w:szCs w:val="22"/>
                    <w:bdr w:val="nil"/>
                    <w:lang w:eastAsia="en-US"/>
                  </w:rPr>
                  <w:t xml:space="preserve">Valores a receber de sociedades ligadas </w:t>
                </w:r>
              </w:p>
            </w:tc>
            <w:tc>
              <w:tcPr>
                <w:tcW w:w="570" w:type="dxa"/>
                <w:gridSpan w:val="2"/>
                <w:tcBorders>
                  <w:top w:val="nil"/>
                  <w:left w:val="nil"/>
                  <w:bottom w:val="nil"/>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center"/>
                  <w:rPr>
                    <w:rFonts w:eastAsia="Arial" w:cs="Arial"/>
                    <w:color w:val="000000"/>
                    <w:sz w:val="16"/>
                    <w:szCs w:val="22"/>
                    <w:bdr w:val="nil"/>
                    <w:lang w:eastAsia="en-US"/>
                  </w:rPr>
                </w:pPr>
                <w:r>
                  <w:rPr>
                    <w:rFonts w:eastAsia="Arial" w:cs="Arial"/>
                    <w:color w:val="000000"/>
                    <w:sz w:val="16"/>
                    <w:szCs w:val="22"/>
                    <w:bdr w:val="nil"/>
                    <w:lang w:eastAsia="en-US"/>
                  </w:rPr>
                  <w:t>7</w:t>
                </w:r>
              </w:p>
            </w:tc>
            <w:tc>
              <w:tcPr>
                <w:tcW w:w="1035" w:type="dxa"/>
                <w:gridSpan w:val="2"/>
                <w:tcBorders>
                  <w:top w:val="nil"/>
                  <w:left w:val="nil"/>
                  <w:bottom w:val="nil"/>
                  <w:right w:val="nil"/>
                  <w:tl2br w:val="nil"/>
                  <w:tr2bl w:val="nil"/>
                </w:tcBorders>
                <w:shd w:val="clear" w:color="auto" w:fill="auto"/>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w:t>
                </w:r>
              </w:p>
            </w:tc>
            <w:tc>
              <w:tcPr>
                <w:tcW w:w="1665" w:type="dxa"/>
                <w:gridSpan w:val="2"/>
                <w:tcBorders>
                  <w:top w:val="nil"/>
                  <w:left w:val="nil"/>
                  <w:bottom w:val="nil"/>
                  <w:right w:val="nil"/>
                  <w:tl2br w:val="nil"/>
                  <w:tr2bl w:val="nil"/>
                </w:tcBorders>
                <w:shd w:val="clear" w:color="auto" w:fill="auto"/>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55</w:t>
                </w:r>
              </w:p>
            </w:tc>
            <w:tc>
              <w:tcPr>
                <w:tcW w:w="1155" w:type="dxa"/>
                <w:gridSpan w:val="2"/>
                <w:tcBorders>
                  <w:top w:val="nil"/>
                  <w:left w:val="nil"/>
                  <w:bottom w:val="nil"/>
                  <w:right w:val="nil"/>
                  <w:tl2br w:val="nil"/>
                  <w:tr2bl w:val="nil"/>
                </w:tcBorders>
                <w:shd w:val="clear" w:color="auto" w:fill="auto"/>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55</w:t>
                </w:r>
              </w:p>
            </w:tc>
            <w:tc>
              <w:tcPr>
                <w:tcW w:w="1140" w:type="dxa"/>
                <w:gridSpan w:val="2"/>
                <w:tcBorders>
                  <w:top w:val="nil"/>
                  <w:left w:val="nil"/>
                  <w:bottom w:val="nil"/>
                  <w:right w:val="nil"/>
                  <w:tl2br w:val="nil"/>
                  <w:tr2bl w:val="nil"/>
                </w:tcBorders>
                <w:shd w:val="clear" w:color="auto" w:fill="auto"/>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64</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00"/>
            </w:trPr>
            <w:tc>
              <w:tcPr>
                <w:tcW w:w="4155" w:type="dxa"/>
                <w:gridSpan w:val="2"/>
                <w:tcBorders>
                  <w:top w:val="nil"/>
                  <w:left w:val="nil"/>
                  <w:bottom w:val="nil"/>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rPr>
                    <w:rFonts w:eastAsia="Arial" w:cs="Arial"/>
                    <w:color w:val="000000"/>
                    <w:sz w:val="16"/>
                    <w:szCs w:val="22"/>
                    <w:bdr w:val="nil"/>
                    <w:lang w:eastAsia="en-US"/>
                  </w:rPr>
                </w:pPr>
                <w:r>
                  <w:rPr>
                    <w:rFonts w:eastAsia="Arial" w:cs="Arial"/>
                    <w:color w:val="000000"/>
                    <w:sz w:val="16"/>
                    <w:szCs w:val="22"/>
                    <w:bdr w:val="nil"/>
                    <w:lang w:eastAsia="en-US"/>
                  </w:rPr>
                  <w:t>Ativo de direito de Uso - Arrendamento</w:t>
                </w:r>
              </w:p>
            </w:tc>
            <w:tc>
              <w:tcPr>
                <w:tcW w:w="570" w:type="dxa"/>
                <w:gridSpan w:val="2"/>
                <w:tcBorders>
                  <w:top w:val="nil"/>
                  <w:left w:val="nil"/>
                  <w:bottom w:val="nil"/>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center"/>
                  <w:rPr>
                    <w:rFonts w:eastAsia="Arial" w:cs="Arial"/>
                    <w:color w:val="000000"/>
                    <w:sz w:val="16"/>
                    <w:szCs w:val="22"/>
                    <w:bdr w:val="nil"/>
                    <w:lang w:eastAsia="en-US"/>
                  </w:rPr>
                </w:pPr>
                <w:r>
                  <w:rPr>
                    <w:rFonts w:eastAsia="Arial" w:cs="Arial"/>
                    <w:color w:val="000000"/>
                    <w:sz w:val="16"/>
                    <w:szCs w:val="22"/>
                    <w:bdr w:val="nil"/>
                    <w:lang w:eastAsia="en-US"/>
                  </w:rPr>
                  <w:t>9.a</w:t>
                </w:r>
              </w:p>
            </w:tc>
            <w:tc>
              <w:tcPr>
                <w:tcW w:w="1035" w:type="dxa"/>
                <w:gridSpan w:val="2"/>
                <w:tcBorders>
                  <w:top w:val="nil"/>
                  <w:left w:val="nil"/>
                  <w:bottom w:val="nil"/>
                  <w:right w:val="nil"/>
                  <w:tl2br w:val="nil"/>
                  <w:tr2bl w:val="nil"/>
                </w:tcBorders>
                <w:shd w:val="clear" w:color="auto" w:fill="auto"/>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w:t>
                </w:r>
              </w:p>
            </w:tc>
            <w:tc>
              <w:tcPr>
                <w:tcW w:w="1665" w:type="dxa"/>
                <w:gridSpan w:val="2"/>
                <w:tcBorders>
                  <w:top w:val="nil"/>
                  <w:left w:val="nil"/>
                  <w:bottom w:val="nil"/>
                  <w:right w:val="nil"/>
                  <w:tl2br w:val="nil"/>
                  <w:tr2bl w:val="nil"/>
                </w:tcBorders>
                <w:shd w:val="clear" w:color="auto" w:fill="auto"/>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5.360</w:t>
                </w:r>
              </w:p>
            </w:tc>
            <w:tc>
              <w:tcPr>
                <w:tcW w:w="1155" w:type="dxa"/>
                <w:gridSpan w:val="2"/>
                <w:tcBorders>
                  <w:top w:val="nil"/>
                  <w:left w:val="nil"/>
                  <w:bottom w:val="nil"/>
                  <w:right w:val="nil"/>
                  <w:tl2br w:val="nil"/>
                  <w:tr2bl w:val="nil"/>
                </w:tcBorders>
                <w:shd w:val="clear" w:color="auto" w:fill="auto"/>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5.360</w:t>
                </w:r>
              </w:p>
            </w:tc>
            <w:tc>
              <w:tcPr>
                <w:tcW w:w="1140" w:type="dxa"/>
                <w:gridSpan w:val="2"/>
                <w:tcBorders>
                  <w:top w:val="nil"/>
                  <w:left w:val="nil"/>
                  <w:bottom w:val="nil"/>
                  <w:right w:val="nil"/>
                  <w:tl2br w:val="nil"/>
                  <w:tr2bl w:val="nil"/>
                </w:tcBorders>
                <w:shd w:val="clear" w:color="auto" w:fill="auto"/>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4155" w:type="dxa"/>
                <w:gridSpan w:val="2"/>
                <w:tcBorders>
                  <w:top w:val="nil"/>
                  <w:left w:val="nil"/>
                  <w:bottom w:val="nil"/>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rPr>
                    <w:rFonts w:eastAsia="Arial" w:cs="Arial"/>
                    <w:b/>
                    <w:color w:val="000000"/>
                    <w:sz w:val="16"/>
                    <w:szCs w:val="22"/>
                    <w:bdr w:val="nil"/>
                    <w:lang w:eastAsia="en-US"/>
                  </w:rPr>
                </w:pPr>
                <w:r>
                  <w:rPr>
                    <w:rFonts w:eastAsia="Arial" w:cs="Arial"/>
                    <w:b/>
                    <w:color w:val="000000"/>
                    <w:sz w:val="16"/>
                    <w:szCs w:val="22"/>
                    <w:bdr w:val="nil"/>
                    <w:lang w:eastAsia="en-US"/>
                  </w:rPr>
                  <w:t>Passivos</w:t>
                </w:r>
              </w:p>
            </w:tc>
            <w:tc>
              <w:tcPr>
                <w:tcW w:w="570" w:type="dxa"/>
                <w:gridSpan w:val="2"/>
                <w:tcBorders>
                  <w:top w:val="nil"/>
                  <w:left w:val="nil"/>
                  <w:bottom w:val="nil"/>
                  <w:right w:val="nil"/>
                  <w:tl2br w:val="nil"/>
                  <w:tr2bl w:val="nil"/>
                </w:tcBorders>
                <w:shd w:val="clear" w:color="auto" w:fill="auto"/>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center"/>
                  <w:rPr>
                    <w:rFonts w:eastAsia="Arial" w:cs="Arial"/>
                    <w:b/>
                    <w:color w:val="000000"/>
                    <w:sz w:val="16"/>
                    <w:szCs w:val="22"/>
                    <w:bdr w:val="nil"/>
                    <w:lang w:eastAsia="en-US"/>
                  </w:rPr>
                </w:pPr>
              </w:p>
            </w:tc>
            <w:tc>
              <w:tcPr>
                <w:tcW w:w="1035" w:type="dxa"/>
                <w:gridSpan w:val="2"/>
                <w:tcBorders>
                  <w:top w:val="nil"/>
                  <w:left w:val="nil"/>
                  <w:bottom w:val="nil"/>
                  <w:right w:val="nil"/>
                  <w:tl2br w:val="nil"/>
                  <w:tr2bl w:val="nil"/>
                </w:tcBorders>
                <w:shd w:val="clear" w:color="auto" w:fill="auto"/>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1665" w:type="dxa"/>
                <w:gridSpan w:val="2"/>
                <w:tcBorders>
                  <w:top w:val="nil"/>
                  <w:left w:val="nil"/>
                  <w:bottom w:val="nil"/>
                  <w:right w:val="nil"/>
                  <w:tl2br w:val="nil"/>
                  <w:tr2bl w:val="nil"/>
                </w:tcBorders>
                <w:shd w:val="clear" w:color="auto" w:fill="auto"/>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1155" w:type="dxa"/>
                <w:gridSpan w:val="2"/>
                <w:tcBorders>
                  <w:top w:val="nil"/>
                  <w:left w:val="nil"/>
                  <w:bottom w:val="nil"/>
                  <w:right w:val="nil"/>
                  <w:tl2br w:val="nil"/>
                  <w:tr2bl w:val="nil"/>
                </w:tcBorders>
                <w:shd w:val="clear" w:color="auto" w:fill="auto"/>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1140" w:type="dxa"/>
                <w:gridSpan w:val="2"/>
                <w:tcBorders>
                  <w:top w:val="nil"/>
                  <w:left w:val="nil"/>
                  <w:bottom w:val="nil"/>
                  <w:right w:val="nil"/>
                  <w:tl2br w:val="nil"/>
                  <w:tr2bl w:val="nil"/>
                </w:tcBorders>
                <w:shd w:val="clear" w:color="auto" w:fill="auto"/>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4155" w:type="dxa"/>
                <w:gridSpan w:val="2"/>
                <w:tcBorders>
                  <w:top w:val="nil"/>
                  <w:left w:val="nil"/>
                  <w:bottom w:val="nil"/>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rPr>
                    <w:rFonts w:eastAsia="Arial" w:cs="Arial"/>
                    <w:color w:val="000000"/>
                    <w:sz w:val="16"/>
                    <w:szCs w:val="22"/>
                    <w:bdr w:val="nil"/>
                    <w:lang w:eastAsia="en-US"/>
                  </w:rPr>
                </w:pPr>
                <w:r>
                  <w:rPr>
                    <w:rFonts w:eastAsia="Arial" w:cs="Arial"/>
                    <w:color w:val="000000"/>
                    <w:sz w:val="16"/>
                    <w:szCs w:val="22"/>
                    <w:bdr w:val="nil"/>
                    <w:lang w:eastAsia="en-US"/>
                  </w:rPr>
                  <w:t>Dividendos a pagar</w:t>
                </w:r>
              </w:p>
            </w:tc>
            <w:tc>
              <w:tcPr>
                <w:tcW w:w="570" w:type="dxa"/>
                <w:gridSpan w:val="2"/>
                <w:tcBorders>
                  <w:top w:val="nil"/>
                  <w:left w:val="nil"/>
                  <w:bottom w:val="nil"/>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center"/>
                  <w:rPr>
                    <w:rFonts w:eastAsia="Arial" w:cs="Arial"/>
                    <w:color w:val="000000"/>
                    <w:sz w:val="16"/>
                    <w:szCs w:val="22"/>
                    <w:bdr w:val="nil"/>
                    <w:lang w:eastAsia="en-US"/>
                  </w:rPr>
                </w:pPr>
                <w:r>
                  <w:rPr>
                    <w:rFonts w:eastAsia="Arial" w:cs="Arial"/>
                    <w:color w:val="000000"/>
                    <w:sz w:val="16"/>
                    <w:szCs w:val="22"/>
                    <w:bdr w:val="nil"/>
                    <w:lang w:eastAsia="en-US"/>
                  </w:rPr>
                  <w:t>11.a</w:t>
                </w:r>
              </w:p>
            </w:tc>
            <w:tc>
              <w:tcPr>
                <w:tcW w:w="1035" w:type="dxa"/>
                <w:gridSpan w:val="2"/>
                <w:tcBorders>
                  <w:top w:val="nil"/>
                  <w:left w:val="nil"/>
                  <w:bottom w:val="nil"/>
                  <w:right w:val="nil"/>
                  <w:tl2br w:val="nil"/>
                  <w:tr2bl w:val="nil"/>
                </w:tcBorders>
                <w:shd w:val="clear" w:color="auto" w:fill="auto"/>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w:t>
                </w:r>
              </w:p>
            </w:tc>
            <w:tc>
              <w:tcPr>
                <w:tcW w:w="1665" w:type="dxa"/>
                <w:gridSpan w:val="2"/>
                <w:tcBorders>
                  <w:top w:val="nil"/>
                  <w:left w:val="nil"/>
                  <w:bottom w:val="nil"/>
                  <w:right w:val="nil"/>
                  <w:tl2br w:val="nil"/>
                  <w:tr2bl w:val="nil"/>
                </w:tcBorders>
                <w:shd w:val="clear" w:color="auto" w:fill="auto"/>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294.315</w:t>
                </w:r>
              </w:p>
            </w:tc>
            <w:tc>
              <w:tcPr>
                <w:tcW w:w="1155" w:type="dxa"/>
                <w:gridSpan w:val="2"/>
                <w:tcBorders>
                  <w:top w:val="nil"/>
                  <w:left w:val="nil"/>
                  <w:bottom w:val="nil"/>
                  <w:right w:val="nil"/>
                  <w:tl2br w:val="nil"/>
                  <w:tr2bl w:val="nil"/>
                </w:tcBorders>
                <w:shd w:val="clear" w:color="auto" w:fill="auto"/>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294.315</w:t>
                </w:r>
              </w:p>
            </w:tc>
            <w:tc>
              <w:tcPr>
                <w:tcW w:w="1140" w:type="dxa"/>
                <w:gridSpan w:val="2"/>
                <w:tcBorders>
                  <w:top w:val="nil"/>
                  <w:left w:val="nil"/>
                  <w:bottom w:val="nil"/>
                  <w:right w:val="nil"/>
                  <w:tl2br w:val="nil"/>
                  <w:tr2bl w:val="nil"/>
                </w:tcBorders>
                <w:shd w:val="clear" w:color="auto" w:fill="auto"/>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199.565</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4155" w:type="dxa"/>
                <w:gridSpan w:val="2"/>
                <w:tcBorders>
                  <w:top w:val="nil"/>
                  <w:left w:val="nil"/>
                  <w:bottom w:val="nil"/>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rPr>
                    <w:rFonts w:eastAsia="Arial" w:cs="Arial"/>
                    <w:color w:val="000000"/>
                    <w:sz w:val="16"/>
                    <w:szCs w:val="22"/>
                    <w:bdr w:val="nil"/>
                    <w:lang w:eastAsia="en-US"/>
                  </w:rPr>
                </w:pPr>
                <w:r>
                  <w:rPr>
                    <w:rFonts w:eastAsia="Arial" w:cs="Arial"/>
                    <w:color w:val="000000"/>
                    <w:sz w:val="16"/>
                    <w:szCs w:val="22"/>
                    <w:bdr w:val="nil"/>
                    <w:lang w:eastAsia="en-US"/>
                  </w:rPr>
                  <w:t>Valores a pagar a sociedades ligadas</w:t>
                </w:r>
                <w:r>
                  <w:rPr>
                    <w:rFonts w:eastAsia="Arial" w:cs="Arial"/>
                    <w:color w:val="000000"/>
                    <w:sz w:val="16"/>
                    <w:szCs w:val="22"/>
                    <w:bdr w:val="nil"/>
                    <w:vertAlign w:val="superscript"/>
                    <w:lang w:eastAsia="en-US"/>
                  </w:rPr>
                  <w:t xml:space="preserve"> (1)</w:t>
                </w:r>
              </w:p>
            </w:tc>
            <w:tc>
              <w:tcPr>
                <w:tcW w:w="570" w:type="dxa"/>
                <w:gridSpan w:val="2"/>
                <w:tcBorders>
                  <w:top w:val="nil"/>
                  <w:left w:val="nil"/>
                  <w:bottom w:val="nil"/>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center"/>
                  <w:rPr>
                    <w:rFonts w:eastAsia="Arial" w:cs="Arial"/>
                    <w:color w:val="000000"/>
                    <w:sz w:val="16"/>
                    <w:szCs w:val="22"/>
                    <w:bdr w:val="nil"/>
                    <w:lang w:eastAsia="en-US"/>
                  </w:rPr>
                </w:pPr>
                <w:r>
                  <w:rPr>
                    <w:rFonts w:eastAsia="Arial" w:cs="Arial"/>
                    <w:color w:val="000000"/>
                    <w:sz w:val="16"/>
                    <w:szCs w:val="22"/>
                    <w:bdr w:val="nil"/>
                    <w:lang w:eastAsia="en-US"/>
                  </w:rPr>
                  <w:t>11.c</w:t>
                </w:r>
              </w:p>
            </w:tc>
            <w:tc>
              <w:tcPr>
                <w:tcW w:w="1035" w:type="dxa"/>
                <w:gridSpan w:val="2"/>
                <w:tcBorders>
                  <w:top w:val="nil"/>
                  <w:left w:val="nil"/>
                  <w:bottom w:val="nil"/>
                  <w:right w:val="nil"/>
                  <w:tl2br w:val="nil"/>
                  <w:tr2bl w:val="nil"/>
                </w:tcBorders>
                <w:shd w:val="clear" w:color="auto" w:fill="auto"/>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4.458</w:t>
                </w:r>
              </w:p>
            </w:tc>
            <w:tc>
              <w:tcPr>
                <w:tcW w:w="1665" w:type="dxa"/>
                <w:gridSpan w:val="2"/>
                <w:tcBorders>
                  <w:top w:val="nil"/>
                  <w:left w:val="nil"/>
                  <w:bottom w:val="nil"/>
                  <w:right w:val="nil"/>
                  <w:tl2br w:val="nil"/>
                  <w:tr2bl w:val="nil"/>
                </w:tcBorders>
                <w:shd w:val="clear" w:color="auto" w:fill="auto"/>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w:t>
                </w:r>
              </w:p>
            </w:tc>
            <w:tc>
              <w:tcPr>
                <w:tcW w:w="1155" w:type="dxa"/>
                <w:gridSpan w:val="2"/>
                <w:tcBorders>
                  <w:top w:val="nil"/>
                  <w:left w:val="nil"/>
                  <w:bottom w:val="nil"/>
                  <w:right w:val="nil"/>
                  <w:tl2br w:val="nil"/>
                  <w:tr2bl w:val="nil"/>
                </w:tcBorders>
                <w:shd w:val="clear" w:color="auto" w:fill="auto"/>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4.458</w:t>
                </w:r>
              </w:p>
            </w:tc>
            <w:tc>
              <w:tcPr>
                <w:tcW w:w="1140" w:type="dxa"/>
                <w:gridSpan w:val="2"/>
                <w:tcBorders>
                  <w:top w:val="nil"/>
                  <w:left w:val="nil"/>
                  <w:bottom w:val="nil"/>
                  <w:right w:val="nil"/>
                  <w:tl2br w:val="nil"/>
                  <w:tr2bl w:val="nil"/>
                </w:tcBorders>
                <w:shd w:val="clear" w:color="auto" w:fill="auto"/>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1.075</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4155" w:type="dxa"/>
                <w:gridSpan w:val="2"/>
                <w:tcBorders>
                  <w:top w:val="nil"/>
                  <w:left w:val="nil"/>
                  <w:bottom w:val="single" w:sz="8" w:space="0" w:color="000000"/>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rPr>
                    <w:rFonts w:eastAsia="Arial" w:cs="Arial"/>
                    <w:color w:val="000000"/>
                    <w:sz w:val="16"/>
                    <w:szCs w:val="22"/>
                    <w:bdr w:val="nil"/>
                    <w:lang w:eastAsia="en-US"/>
                  </w:rPr>
                </w:pPr>
                <w:r>
                  <w:rPr>
                    <w:rFonts w:eastAsia="Arial" w:cs="Arial"/>
                    <w:color w:val="000000"/>
                    <w:sz w:val="16"/>
                    <w:szCs w:val="22"/>
                    <w:bdr w:val="nil"/>
                    <w:lang w:eastAsia="en-US"/>
                  </w:rPr>
                  <w:t>Arrendamento</w:t>
                </w:r>
              </w:p>
            </w:tc>
            <w:tc>
              <w:tcPr>
                <w:tcW w:w="570" w:type="dxa"/>
                <w:gridSpan w:val="2"/>
                <w:tcBorders>
                  <w:top w:val="nil"/>
                  <w:left w:val="nil"/>
                  <w:bottom w:val="single" w:sz="8" w:space="0" w:color="000000"/>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center"/>
                  <w:rPr>
                    <w:rFonts w:eastAsia="Arial" w:cs="Arial"/>
                    <w:color w:val="000000"/>
                    <w:sz w:val="16"/>
                    <w:szCs w:val="22"/>
                    <w:bdr w:val="nil"/>
                    <w:lang w:eastAsia="en-US"/>
                  </w:rPr>
                </w:pPr>
                <w:r>
                  <w:rPr>
                    <w:rFonts w:eastAsia="Arial" w:cs="Arial"/>
                    <w:color w:val="000000"/>
                    <w:sz w:val="16"/>
                    <w:szCs w:val="22"/>
                    <w:bdr w:val="nil"/>
                    <w:lang w:eastAsia="en-US"/>
                  </w:rPr>
                  <w:t>9.b</w:t>
                </w:r>
              </w:p>
            </w:tc>
            <w:tc>
              <w:tcPr>
                <w:tcW w:w="1035" w:type="dxa"/>
                <w:gridSpan w:val="2"/>
                <w:tcBorders>
                  <w:top w:val="nil"/>
                  <w:left w:val="nil"/>
                  <w:bottom w:val="single" w:sz="8" w:space="0" w:color="000000"/>
                  <w:right w:val="nil"/>
                  <w:tl2br w:val="nil"/>
                  <w:tr2bl w:val="nil"/>
                </w:tcBorders>
                <w:shd w:val="clear" w:color="auto" w:fill="auto"/>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w:t>
                </w:r>
              </w:p>
            </w:tc>
            <w:tc>
              <w:tcPr>
                <w:tcW w:w="1665" w:type="dxa"/>
                <w:gridSpan w:val="2"/>
                <w:tcBorders>
                  <w:top w:val="nil"/>
                  <w:left w:val="nil"/>
                  <w:bottom w:val="single" w:sz="8" w:space="0" w:color="000000"/>
                  <w:right w:val="nil"/>
                  <w:tl2br w:val="nil"/>
                  <w:tr2bl w:val="nil"/>
                </w:tcBorders>
                <w:shd w:val="clear" w:color="auto" w:fill="auto"/>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5.835</w:t>
                </w:r>
              </w:p>
            </w:tc>
            <w:tc>
              <w:tcPr>
                <w:tcW w:w="1155" w:type="dxa"/>
                <w:gridSpan w:val="2"/>
                <w:tcBorders>
                  <w:top w:val="nil"/>
                  <w:left w:val="nil"/>
                  <w:bottom w:val="single" w:sz="8" w:space="0" w:color="000000"/>
                  <w:right w:val="nil"/>
                  <w:tl2br w:val="nil"/>
                  <w:tr2bl w:val="nil"/>
                </w:tcBorders>
                <w:shd w:val="clear" w:color="auto" w:fill="auto"/>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5.835</w:t>
                </w:r>
              </w:p>
            </w:tc>
            <w:tc>
              <w:tcPr>
                <w:tcW w:w="1140" w:type="dxa"/>
                <w:gridSpan w:val="2"/>
                <w:tcBorders>
                  <w:top w:val="nil"/>
                  <w:left w:val="nil"/>
                  <w:bottom w:val="single" w:sz="8" w:space="0" w:color="000000"/>
                  <w:right w:val="nil"/>
                  <w:tl2br w:val="nil"/>
                  <w:tr2bl w:val="nil"/>
                </w:tcBorders>
                <w:shd w:val="clear" w:color="auto" w:fill="auto"/>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w:t>
                </w:r>
              </w:p>
            </w:tc>
          </w:tr>
          <w:tr w:rsidR="00532DBA">
            <w:trPr>
              <w:gridAfter w:val="1"/>
              <w:wAfter w:w="75" w:type="dxa"/>
              <w:cantSplit/>
              <w:trHeight w:val="315"/>
            </w:trPr>
            <w:tc>
              <w:tcPr>
                <w:tcW w:w="3885" w:type="dxa"/>
                <w:tcBorders>
                  <w:top w:val="single" w:sz="8" w:space="0" w:color="000000"/>
                  <w:left w:val="nil"/>
                  <w:bottom w:val="nil"/>
                  <w:right w:val="nil"/>
                  <w:tl2br w:val="nil"/>
                  <w:tr2bl w:val="nil"/>
                </w:tcBorders>
                <w:shd w:val="clear" w:color="auto" w:fill="auto"/>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rPr>
                    <w:rFonts w:eastAsia="Arial" w:cs="Arial"/>
                    <w:color w:val="000000"/>
                    <w:sz w:val="16"/>
                    <w:szCs w:val="22"/>
                    <w:bdr w:val="nil"/>
                    <w:lang w:eastAsia="en-US"/>
                  </w:rPr>
                </w:pPr>
              </w:p>
            </w:tc>
            <w:tc>
              <w:tcPr>
                <w:tcW w:w="555" w:type="dxa"/>
                <w:gridSpan w:val="2"/>
                <w:tcBorders>
                  <w:top w:val="single" w:sz="8" w:space="0" w:color="000000"/>
                  <w:left w:val="nil"/>
                  <w:bottom w:val="nil"/>
                  <w:right w:val="nil"/>
                  <w:tl2br w:val="nil"/>
                  <w:tr2bl w:val="nil"/>
                </w:tcBorders>
                <w:shd w:val="clear" w:color="auto" w:fill="auto"/>
                <w:tcMar>
                  <w:left w:w="0" w:type="dxa"/>
                  <w:right w:w="0" w:type="dxa"/>
                </w:tcMar>
                <w:vAlign w:val="bottom"/>
              </w:tcPr>
              <w:p w:rsidR="00532DBA" w:rsidRDefault="00532DBA">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3855" w:type="dxa"/>
                <w:gridSpan w:val="6"/>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center"/>
                  <w:rPr>
                    <w:rFonts w:eastAsia="Arial" w:cs="Arial"/>
                    <w:b/>
                    <w:color w:val="000000"/>
                    <w:sz w:val="16"/>
                    <w:szCs w:val="22"/>
                    <w:bdr w:val="nil"/>
                    <w:lang w:eastAsia="en-US"/>
                  </w:rPr>
                </w:pPr>
                <w:r>
                  <w:rPr>
                    <w:rFonts w:eastAsia="Arial" w:cs="Arial"/>
                    <w:b/>
                    <w:color w:val="000000"/>
                    <w:sz w:val="16"/>
                    <w:szCs w:val="22"/>
                    <w:bdr w:val="nil"/>
                    <w:lang w:eastAsia="en-US"/>
                  </w:rPr>
                  <w:t>Exercício/2020</w:t>
                </w:r>
              </w:p>
            </w:tc>
            <w:tc>
              <w:tcPr>
                <w:tcW w:w="1350" w:type="dxa"/>
                <w:gridSpan w:val="2"/>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Exercício/2019</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75" w:type="dxa"/>
              <w:cantSplit/>
              <w:trHeight w:val="555"/>
            </w:trPr>
            <w:tc>
              <w:tcPr>
                <w:tcW w:w="3885" w:type="dxa"/>
                <w:tcBorders>
                  <w:top w:val="nil"/>
                  <w:left w:val="nil"/>
                  <w:bottom w:val="single" w:sz="8" w:space="0" w:color="000000"/>
                  <w:right w:val="nil"/>
                  <w:tl2br w:val="nil"/>
                  <w:tr2bl w:val="nil"/>
                </w:tcBorders>
                <w:shd w:val="clear" w:color="auto" w:fill="auto"/>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rPr>
                    <w:rFonts w:eastAsia="Arial" w:cs="Arial"/>
                    <w:color w:val="000000"/>
                    <w:sz w:val="16"/>
                    <w:szCs w:val="22"/>
                    <w:bdr w:val="nil"/>
                    <w:lang w:eastAsia="en-US"/>
                  </w:rPr>
                </w:pPr>
              </w:p>
            </w:tc>
            <w:tc>
              <w:tcPr>
                <w:tcW w:w="555" w:type="dxa"/>
                <w:gridSpan w:val="2"/>
                <w:tcBorders>
                  <w:top w:val="nil"/>
                  <w:left w:val="nil"/>
                  <w:bottom w:val="single" w:sz="8" w:space="0" w:color="000000"/>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center"/>
                  <w:rPr>
                    <w:rFonts w:eastAsia="Arial" w:cs="Arial"/>
                    <w:b/>
                    <w:color w:val="000000"/>
                    <w:sz w:val="16"/>
                    <w:szCs w:val="22"/>
                    <w:bdr w:val="nil"/>
                    <w:lang w:eastAsia="en-US"/>
                  </w:rPr>
                </w:pPr>
                <w:r>
                  <w:rPr>
                    <w:rFonts w:eastAsia="Arial" w:cs="Arial"/>
                    <w:b/>
                    <w:color w:val="000000"/>
                    <w:sz w:val="16"/>
                    <w:szCs w:val="22"/>
                    <w:bdr w:val="nil"/>
                    <w:lang w:eastAsia="en-US"/>
                  </w:rPr>
                  <w:t>Nota</w:t>
                </w:r>
              </w:p>
            </w:tc>
            <w:tc>
              <w:tcPr>
                <w:tcW w:w="1050" w:type="dxa"/>
                <w:gridSpan w:val="2"/>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center"/>
                  <w:rPr>
                    <w:rFonts w:eastAsia="Arial" w:cs="Arial"/>
                    <w:b/>
                    <w:color w:val="000000"/>
                    <w:sz w:val="16"/>
                    <w:szCs w:val="22"/>
                    <w:bdr w:val="nil"/>
                    <w:lang w:eastAsia="en-US"/>
                  </w:rPr>
                </w:pPr>
                <w:r>
                  <w:rPr>
                    <w:rFonts w:eastAsia="Arial" w:cs="Arial"/>
                    <w:b/>
                    <w:color w:val="000000"/>
                    <w:sz w:val="16"/>
                    <w:szCs w:val="22"/>
                    <w:bdr w:val="nil"/>
                    <w:lang w:eastAsia="en-US"/>
                  </w:rPr>
                  <w:t>Banco do      Brasil S.A.</w:t>
                </w:r>
              </w:p>
            </w:tc>
            <w:tc>
              <w:tcPr>
                <w:tcW w:w="1665" w:type="dxa"/>
                <w:gridSpan w:val="2"/>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center"/>
                  <w:rPr>
                    <w:rFonts w:eastAsia="Arial" w:cs="Arial"/>
                    <w:b/>
                    <w:color w:val="000000"/>
                    <w:sz w:val="16"/>
                    <w:szCs w:val="22"/>
                    <w:bdr w:val="nil"/>
                    <w:lang w:eastAsia="en-US"/>
                  </w:rPr>
                </w:pPr>
                <w:r>
                  <w:rPr>
                    <w:rFonts w:eastAsia="Arial" w:cs="Arial"/>
                    <w:b/>
                    <w:color w:val="000000"/>
                    <w:sz w:val="16"/>
                    <w:szCs w:val="22"/>
                    <w:bdr w:val="nil"/>
                    <w:lang w:eastAsia="en-US"/>
                  </w:rPr>
                  <w:t xml:space="preserve">Outras Partes Relacionadas </w:t>
                </w:r>
                <w:r>
                  <w:rPr>
                    <w:rFonts w:eastAsia="Arial" w:cs="Arial"/>
                    <w:b/>
                    <w:color w:val="000000"/>
                    <w:sz w:val="16"/>
                    <w:szCs w:val="22"/>
                    <w:bdr w:val="nil"/>
                    <w:vertAlign w:val="superscript"/>
                    <w:lang w:eastAsia="en-US"/>
                  </w:rPr>
                  <w:t>(3)</w:t>
                </w:r>
              </w:p>
            </w:tc>
            <w:tc>
              <w:tcPr>
                <w:tcW w:w="1140" w:type="dxa"/>
                <w:gridSpan w:val="2"/>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Total</w:t>
                </w:r>
              </w:p>
            </w:tc>
            <w:tc>
              <w:tcPr>
                <w:tcW w:w="1350" w:type="dxa"/>
                <w:gridSpan w:val="2"/>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Total</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75" w:type="dxa"/>
              <w:cantSplit/>
              <w:trHeight w:val="225"/>
            </w:trPr>
            <w:tc>
              <w:tcPr>
                <w:tcW w:w="3885" w:type="dxa"/>
                <w:tcBorders>
                  <w:top w:val="single" w:sz="8" w:space="0" w:color="000000"/>
                  <w:left w:val="nil"/>
                  <w:bottom w:val="nil"/>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rPr>
                    <w:rFonts w:eastAsia="Arial" w:cs="Arial"/>
                    <w:b/>
                    <w:color w:val="000000"/>
                    <w:sz w:val="16"/>
                    <w:szCs w:val="22"/>
                    <w:bdr w:val="nil"/>
                    <w:lang w:eastAsia="en-US"/>
                  </w:rPr>
                </w:pPr>
                <w:r>
                  <w:rPr>
                    <w:rFonts w:eastAsia="Arial" w:cs="Arial"/>
                    <w:b/>
                    <w:color w:val="000000"/>
                    <w:sz w:val="16"/>
                    <w:szCs w:val="22"/>
                    <w:bdr w:val="nil"/>
                    <w:lang w:eastAsia="en-US"/>
                  </w:rPr>
                  <w:t>Receitas</w:t>
                </w:r>
              </w:p>
            </w:tc>
            <w:tc>
              <w:tcPr>
                <w:tcW w:w="555" w:type="dxa"/>
                <w:gridSpan w:val="2"/>
                <w:tcBorders>
                  <w:top w:val="single" w:sz="8" w:space="0" w:color="000000"/>
                  <w:left w:val="nil"/>
                  <w:bottom w:val="nil"/>
                  <w:right w:val="nil"/>
                  <w:tl2br w:val="nil"/>
                  <w:tr2bl w:val="nil"/>
                </w:tcBorders>
                <w:shd w:val="clear" w:color="auto" w:fill="auto"/>
                <w:tcMar>
                  <w:left w:w="0" w:type="dxa"/>
                  <w:right w:w="0" w:type="dxa"/>
                </w:tcMar>
                <w:vAlign w:val="bottom"/>
              </w:tcPr>
              <w:p w:rsidR="00532DBA" w:rsidRDefault="00532DBA">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c>
              <w:tcPr>
                <w:tcW w:w="1050" w:type="dxa"/>
                <w:gridSpan w:val="2"/>
                <w:tcBorders>
                  <w:top w:val="single" w:sz="8" w:space="0" w:color="000000"/>
                  <w:left w:val="nil"/>
                  <w:bottom w:val="nil"/>
                  <w:right w:val="nil"/>
                  <w:tl2br w:val="nil"/>
                  <w:tr2bl w:val="nil"/>
                </w:tcBorders>
                <w:shd w:val="clear" w:color="auto" w:fill="auto"/>
                <w:noWrap/>
                <w:tcMar>
                  <w:left w:w="0" w:type="dxa"/>
                  <w:right w:w="0" w:type="dxa"/>
                </w:tcMar>
                <w:vAlign w:val="bottom"/>
              </w:tcPr>
              <w:p w:rsidR="00532DBA" w:rsidRDefault="00532DBA">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p>
            </w:tc>
            <w:tc>
              <w:tcPr>
                <w:tcW w:w="1665" w:type="dxa"/>
                <w:gridSpan w:val="2"/>
                <w:tcBorders>
                  <w:top w:val="single" w:sz="8" w:space="0" w:color="000000"/>
                  <w:left w:val="nil"/>
                  <w:bottom w:val="nil"/>
                  <w:right w:val="nil"/>
                  <w:tl2br w:val="nil"/>
                  <w:tr2bl w:val="nil"/>
                </w:tcBorders>
                <w:shd w:val="clear" w:color="auto" w:fill="auto"/>
                <w:noWrap/>
                <w:tcMar>
                  <w:left w:w="0" w:type="dxa"/>
                  <w:right w:w="0" w:type="dxa"/>
                </w:tcMar>
                <w:vAlign w:val="bottom"/>
              </w:tcPr>
              <w:p w:rsidR="00532DBA" w:rsidRDefault="00532DBA">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p>
            </w:tc>
            <w:tc>
              <w:tcPr>
                <w:tcW w:w="1140" w:type="dxa"/>
                <w:gridSpan w:val="2"/>
                <w:tcBorders>
                  <w:top w:val="single" w:sz="8" w:space="0" w:color="000000"/>
                  <w:left w:val="nil"/>
                  <w:bottom w:val="nil"/>
                  <w:right w:val="nil"/>
                  <w:tl2br w:val="nil"/>
                  <w:tr2bl w:val="nil"/>
                </w:tcBorders>
                <w:shd w:val="clear" w:color="auto" w:fill="auto"/>
                <w:noWrap/>
                <w:tcMar>
                  <w:left w:w="0" w:type="dxa"/>
                  <w:right w:w="0" w:type="dxa"/>
                </w:tcMar>
                <w:vAlign w:val="bottom"/>
              </w:tcPr>
              <w:p w:rsidR="00532DBA" w:rsidRDefault="00532DBA">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p>
            </w:tc>
            <w:tc>
              <w:tcPr>
                <w:tcW w:w="1350" w:type="dxa"/>
                <w:gridSpan w:val="2"/>
                <w:tcBorders>
                  <w:top w:val="single" w:sz="8" w:space="0" w:color="000000"/>
                  <w:left w:val="nil"/>
                  <w:bottom w:val="nil"/>
                  <w:right w:val="nil"/>
                  <w:tl2br w:val="nil"/>
                  <w:tr2bl w:val="nil"/>
                </w:tcBorders>
                <w:shd w:val="clear" w:color="auto" w:fill="auto"/>
                <w:noWrap/>
                <w:tcMar>
                  <w:left w:w="0" w:type="dxa"/>
                  <w:right w:w="0" w:type="dxa"/>
                </w:tcMar>
                <w:vAlign w:val="bottom"/>
              </w:tcPr>
              <w:p w:rsidR="00532DBA" w:rsidRDefault="00532DBA">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75" w:type="dxa"/>
              <w:cantSplit/>
              <w:trHeight w:val="225"/>
            </w:trPr>
            <w:tc>
              <w:tcPr>
                <w:tcW w:w="3885" w:type="dxa"/>
                <w:tcBorders>
                  <w:top w:val="nil"/>
                  <w:left w:val="nil"/>
                  <w:bottom w:val="nil"/>
                  <w:right w:val="nil"/>
                  <w:tl2br w:val="nil"/>
                  <w:tr2bl w:val="nil"/>
                </w:tcBorders>
                <w:shd w:val="clear" w:color="auto" w:fill="auto"/>
                <w:tcMar>
                  <w:left w:w="40" w:type="dxa"/>
                  <w:right w:w="40" w:type="dxa"/>
                </w:tcMar>
                <w:vAlign w:val="bottom"/>
              </w:tcPr>
              <w:p w:rsidR="00532DBA" w:rsidRDefault="00C61D15">
                <w:pPr>
                  <w:keepNext/>
                  <w:pBdr>
                    <w:top w:val="nil"/>
                    <w:left w:val="nil"/>
                    <w:bottom w:val="nil"/>
                    <w:right w:val="nil"/>
                    <w:between w:val="nil"/>
                    <w:bar w:val="nil"/>
                  </w:pBdr>
                  <w:spacing w:before="0" w:after="0" w:line="240" w:lineRule="auto"/>
                  <w:rPr>
                    <w:rFonts w:eastAsia="Arial" w:cs="Arial"/>
                    <w:color w:val="000000"/>
                    <w:sz w:val="16"/>
                    <w:szCs w:val="22"/>
                    <w:bdr w:val="nil"/>
                    <w:lang w:eastAsia="en-US"/>
                  </w:rPr>
                </w:pPr>
                <w:r>
                  <w:rPr>
                    <w:rFonts w:eastAsia="Arial" w:cs="Arial"/>
                    <w:color w:val="000000"/>
                    <w:sz w:val="16"/>
                    <w:szCs w:val="22"/>
                    <w:bdr w:val="nil"/>
                    <w:lang w:eastAsia="en-US"/>
                  </w:rPr>
                  <w:t>Ressarcimento de custos</w:t>
                </w:r>
              </w:p>
            </w:tc>
            <w:tc>
              <w:tcPr>
                <w:tcW w:w="555" w:type="dxa"/>
                <w:gridSpan w:val="2"/>
                <w:tcBorders>
                  <w:top w:val="nil"/>
                  <w:left w:val="nil"/>
                  <w:bottom w:val="nil"/>
                  <w:right w:val="nil"/>
                  <w:tl2br w:val="nil"/>
                  <w:tr2bl w:val="nil"/>
                </w:tcBorders>
                <w:shd w:val="clear" w:color="auto" w:fill="auto"/>
                <w:tcMar>
                  <w:left w:w="40" w:type="dxa"/>
                  <w:right w:w="40" w:type="dxa"/>
                </w:tcMar>
                <w:vAlign w:val="bottom"/>
              </w:tcPr>
              <w:p w:rsidR="00532DBA" w:rsidRDefault="00C61D15">
                <w:pPr>
                  <w:keepNext/>
                  <w:pBdr>
                    <w:top w:val="nil"/>
                    <w:left w:val="nil"/>
                    <w:bottom w:val="nil"/>
                    <w:right w:val="nil"/>
                    <w:between w:val="nil"/>
                    <w:bar w:val="nil"/>
                  </w:pBdr>
                  <w:spacing w:before="0" w:after="0" w:line="240" w:lineRule="auto"/>
                  <w:jc w:val="center"/>
                  <w:rPr>
                    <w:rFonts w:eastAsia="Arial" w:cs="Arial"/>
                    <w:color w:val="000000"/>
                    <w:sz w:val="16"/>
                    <w:szCs w:val="22"/>
                    <w:bdr w:val="nil"/>
                    <w:lang w:eastAsia="en-US"/>
                  </w:rPr>
                </w:pPr>
                <w:r>
                  <w:rPr>
                    <w:rFonts w:eastAsia="Arial" w:cs="Arial"/>
                    <w:color w:val="000000"/>
                    <w:sz w:val="16"/>
                    <w:szCs w:val="22"/>
                    <w:bdr w:val="nil"/>
                    <w:lang w:eastAsia="en-US"/>
                  </w:rPr>
                  <w:t xml:space="preserve">13.c </w:t>
                </w:r>
              </w:p>
            </w:tc>
            <w:tc>
              <w:tcPr>
                <w:tcW w:w="1050" w:type="dxa"/>
                <w:gridSpan w:val="2"/>
                <w:tcBorders>
                  <w:top w:val="nil"/>
                  <w:left w:val="nil"/>
                  <w:bottom w:val="nil"/>
                  <w:right w:val="nil"/>
                  <w:tl2br w:val="nil"/>
                  <w:tr2bl w:val="nil"/>
                </w:tcBorders>
                <w:shd w:val="clear" w:color="auto" w:fill="auto"/>
                <w:tcMar>
                  <w:left w:w="40" w:type="dxa"/>
                  <w:right w:w="100" w:type="dxa"/>
                </w:tcMar>
                <w:vAlign w:val="bottom"/>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w:t>
                </w:r>
              </w:p>
            </w:tc>
            <w:tc>
              <w:tcPr>
                <w:tcW w:w="1665" w:type="dxa"/>
                <w:gridSpan w:val="2"/>
                <w:tcBorders>
                  <w:top w:val="nil"/>
                  <w:left w:val="nil"/>
                  <w:bottom w:val="nil"/>
                  <w:right w:val="nil"/>
                  <w:tl2br w:val="nil"/>
                  <w:tr2bl w:val="nil"/>
                </w:tcBorders>
                <w:shd w:val="clear" w:color="auto" w:fill="auto"/>
                <w:tcMar>
                  <w:left w:w="40" w:type="dxa"/>
                  <w:right w:w="100" w:type="dxa"/>
                </w:tcMar>
                <w:vAlign w:val="bottom"/>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365</w:t>
                </w:r>
              </w:p>
            </w:tc>
            <w:tc>
              <w:tcPr>
                <w:tcW w:w="1140" w:type="dxa"/>
                <w:gridSpan w:val="2"/>
                <w:tcBorders>
                  <w:top w:val="nil"/>
                  <w:left w:val="nil"/>
                  <w:bottom w:val="nil"/>
                  <w:right w:val="nil"/>
                  <w:tl2br w:val="nil"/>
                  <w:tr2bl w:val="nil"/>
                </w:tcBorders>
                <w:shd w:val="clear" w:color="auto" w:fill="auto"/>
                <w:tcMar>
                  <w:left w:w="40" w:type="dxa"/>
                  <w:right w:w="100" w:type="dxa"/>
                </w:tcMar>
                <w:vAlign w:val="bottom"/>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365</w:t>
                </w:r>
              </w:p>
            </w:tc>
            <w:tc>
              <w:tcPr>
                <w:tcW w:w="1350" w:type="dxa"/>
                <w:gridSpan w:val="2"/>
                <w:tcBorders>
                  <w:top w:val="nil"/>
                  <w:left w:val="nil"/>
                  <w:bottom w:val="nil"/>
                  <w:right w:val="nil"/>
                  <w:tl2br w:val="nil"/>
                  <w:tr2bl w:val="nil"/>
                </w:tcBorders>
                <w:shd w:val="clear" w:color="auto" w:fill="auto"/>
                <w:tcMar>
                  <w:left w:w="40" w:type="dxa"/>
                  <w:right w:w="100" w:type="dxa"/>
                </w:tcMar>
                <w:vAlign w:val="bottom"/>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894</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75" w:type="dxa"/>
              <w:cantSplit/>
              <w:trHeight w:val="225"/>
            </w:trPr>
            <w:tc>
              <w:tcPr>
                <w:tcW w:w="3885" w:type="dxa"/>
                <w:tcBorders>
                  <w:top w:val="nil"/>
                  <w:left w:val="nil"/>
                  <w:bottom w:val="nil"/>
                  <w:right w:val="nil"/>
                  <w:tl2br w:val="nil"/>
                  <w:tr2bl w:val="nil"/>
                </w:tcBorders>
                <w:shd w:val="clear" w:color="auto" w:fill="auto"/>
                <w:tcMar>
                  <w:left w:w="40" w:type="dxa"/>
                  <w:right w:w="40" w:type="dxa"/>
                </w:tcMar>
                <w:vAlign w:val="bottom"/>
              </w:tcPr>
              <w:p w:rsidR="00532DBA" w:rsidRDefault="00C61D15">
                <w:pPr>
                  <w:keepNext/>
                  <w:pBdr>
                    <w:top w:val="nil"/>
                    <w:left w:val="nil"/>
                    <w:bottom w:val="nil"/>
                    <w:right w:val="nil"/>
                    <w:between w:val="nil"/>
                    <w:bar w:val="nil"/>
                  </w:pBdr>
                  <w:spacing w:before="0" w:after="0" w:line="240" w:lineRule="auto"/>
                  <w:rPr>
                    <w:rFonts w:eastAsia="Arial" w:cs="Arial"/>
                    <w:color w:val="000000"/>
                    <w:sz w:val="16"/>
                    <w:szCs w:val="22"/>
                    <w:bdr w:val="nil"/>
                    <w:lang w:eastAsia="en-US"/>
                  </w:rPr>
                </w:pPr>
                <w:r>
                  <w:rPr>
                    <w:rFonts w:eastAsia="Arial" w:cs="Arial"/>
                    <w:color w:val="000000"/>
                    <w:sz w:val="16"/>
                    <w:szCs w:val="22"/>
                    <w:bdr w:val="nil"/>
                    <w:lang w:eastAsia="en-US"/>
                  </w:rPr>
                  <w:t>Variação monetária ativa</w:t>
                </w:r>
                <w:r>
                  <w:rPr>
                    <w:rFonts w:eastAsia="Arial" w:cs="Arial"/>
                    <w:color w:val="000000"/>
                    <w:sz w:val="16"/>
                    <w:szCs w:val="22"/>
                    <w:bdr w:val="nil"/>
                    <w:vertAlign w:val="superscript"/>
                    <w:lang w:eastAsia="en-US"/>
                  </w:rPr>
                  <w:t xml:space="preserve"> (2)</w:t>
                </w:r>
              </w:p>
            </w:tc>
            <w:tc>
              <w:tcPr>
                <w:tcW w:w="555" w:type="dxa"/>
                <w:gridSpan w:val="2"/>
                <w:tcBorders>
                  <w:top w:val="nil"/>
                  <w:left w:val="nil"/>
                  <w:bottom w:val="nil"/>
                  <w:right w:val="nil"/>
                  <w:tl2br w:val="nil"/>
                  <w:tr2bl w:val="nil"/>
                </w:tcBorders>
                <w:shd w:val="clear" w:color="auto" w:fill="auto"/>
                <w:tcMar>
                  <w:left w:w="0" w:type="dxa"/>
                  <w:right w:w="0" w:type="dxa"/>
                </w:tcMar>
                <w:vAlign w:val="bottom"/>
              </w:tcPr>
              <w:p w:rsidR="00532DBA" w:rsidRDefault="00532DBA">
                <w:pPr>
                  <w:keepNext/>
                  <w:pBdr>
                    <w:top w:val="nil"/>
                    <w:left w:val="nil"/>
                    <w:bottom w:val="nil"/>
                    <w:right w:val="nil"/>
                    <w:between w:val="nil"/>
                    <w:bar w:val="nil"/>
                  </w:pBdr>
                  <w:spacing w:before="0" w:after="0" w:line="240" w:lineRule="auto"/>
                  <w:jc w:val="center"/>
                  <w:rPr>
                    <w:rFonts w:eastAsia="Arial" w:cs="Arial"/>
                    <w:color w:val="000000"/>
                    <w:sz w:val="16"/>
                    <w:szCs w:val="22"/>
                    <w:bdr w:val="nil"/>
                    <w:lang w:eastAsia="en-US"/>
                  </w:rPr>
                </w:pPr>
              </w:p>
            </w:tc>
            <w:tc>
              <w:tcPr>
                <w:tcW w:w="1050" w:type="dxa"/>
                <w:gridSpan w:val="2"/>
                <w:tcBorders>
                  <w:top w:val="nil"/>
                  <w:left w:val="nil"/>
                  <w:bottom w:val="nil"/>
                  <w:right w:val="nil"/>
                  <w:tl2br w:val="nil"/>
                  <w:tr2bl w:val="nil"/>
                </w:tcBorders>
                <w:shd w:val="clear" w:color="auto" w:fill="auto"/>
                <w:tcMar>
                  <w:left w:w="40" w:type="dxa"/>
                  <w:right w:w="100" w:type="dxa"/>
                </w:tcMar>
                <w:vAlign w:val="bottom"/>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w:t>
                </w:r>
              </w:p>
            </w:tc>
            <w:tc>
              <w:tcPr>
                <w:tcW w:w="1665" w:type="dxa"/>
                <w:gridSpan w:val="2"/>
                <w:tcBorders>
                  <w:top w:val="nil"/>
                  <w:left w:val="nil"/>
                  <w:bottom w:val="nil"/>
                  <w:right w:val="nil"/>
                  <w:tl2br w:val="nil"/>
                  <w:tr2bl w:val="nil"/>
                </w:tcBorders>
                <w:shd w:val="clear" w:color="auto" w:fill="auto"/>
                <w:tcMar>
                  <w:left w:w="40" w:type="dxa"/>
                  <w:right w:w="100" w:type="dxa"/>
                </w:tcMar>
                <w:vAlign w:val="bottom"/>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73</w:t>
                </w:r>
              </w:p>
            </w:tc>
            <w:tc>
              <w:tcPr>
                <w:tcW w:w="1140" w:type="dxa"/>
                <w:gridSpan w:val="2"/>
                <w:tcBorders>
                  <w:top w:val="nil"/>
                  <w:left w:val="nil"/>
                  <w:bottom w:val="nil"/>
                  <w:right w:val="nil"/>
                  <w:tl2br w:val="nil"/>
                  <w:tr2bl w:val="nil"/>
                </w:tcBorders>
                <w:shd w:val="clear" w:color="auto" w:fill="auto"/>
                <w:tcMar>
                  <w:left w:w="40" w:type="dxa"/>
                  <w:right w:w="100" w:type="dxa"/>
                </w:tcMar>
                <w:vAlign w:val="bottom"/>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73</w:t>
                </w:r>
              </w:p>
            </w:tc>
            <w:tc>
              <w:tcPr>
                <w:tcW w:w="1350" w:type="dxa"/>
                <w:gridSpan w:val="2"/>
                <w:tcBorders>
                  <w:top w:val="nil"/>
                  <w:left w:val="nil"/>
                  <w:bottom w:val="nil"/>
                  <w:right w:val="nil"/>
                  <w:tl2br w:val="nil"/>
                  <w:tr2bl w:val="nil"/>
                </w:tcBorders>
                <w:shd w:val="clear" w:color="auto" w:fill="auto"/>
                <w:tcMar>
                  <w:left w:w="40" w:type="dxa"/>
                  <w:right w:w="100" w:type="dxa"/>
                </w:tcMar>
                <w:vAlign w:val="bottom"/>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90</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75" w:type="dxa"/>
              <w:cantSplit/>
              <w:trHeight w:val="225"/>
            </w:trPr>
            <w:tc>
              <w:tcPr>
                <w:tcW w:w="3885" w:type="dxa"/>
                <w:tcBorders>
                  <w:top w:val="nil"/>
                  <w:left w:val="nil"/>
                  <w:bottom w:val="nil"/>
                  <w:right w:val="nil"/>
                  <w:tl2br w:val="nil"/>
                  <w:tr2bl w:val="nil"/>
                </w:tcBorders>
                <w:shd w:val="clear" w:color="auto" w:fill="auto"/>
                <w:tcMar>
                  <w:left w:w="40" w:type="dxa"/>
                  <w:right w:w="40" w:type="dxa"/>
                </w:tcMar>
                <w:vAlign w:val="bottom"/>
              </w:tcPr>
              <w:p w:rsidR="00532DBA" w:rsidRDefault="00C61D15">
                <w:pPr>
                  <w:keepNext/>
                  <w:pBdr>
                    <w:top w:val="nil"/>
                    <w:left w:val="nil"/>
                    <w:bottom w:val="nil"/>
                    <w:right w:val="nil"/>
                    <w:between w:val="nil"/>
                    <w:bar w:val="nil"/>
                  </w:pBdr>
                  <w:spacing w:before="0" w:after="0" w:line="240" w:lineRule="auto"/>
                  <w:rPr>
                    <w:rFonts w:eastAsia="Arial" w:cs="Arial"/>
                    <w:b/>
                    <w:color w:val="000000"/>
                    <w:sz w:val="16"/>
                    <w:szCs w:val="22"/>
                    <w:bdr w:val="nil"/>
                    <w:lang w:eastAsia="en-US"/>
                  </w:rPr>
                </w:pPr>
                <w:r>
                  <w:rPr>
                    <w:rFonts w:eastAsia="Arial" w:cs="Arial"/>
                    <w:b/>
                    <w:color w:val="000000"/>
                    <w:sz w:val="16"/>
                    <w:szCs w:val="22"/>
                    <w:bdr w:val="nil"/>
                    <w:lang w:eastAsia="en-US"/>
                  </w:rPr>
                  <w:t>Despesas</w:t>
                </w:r>
              </w:p>
            </w:tc>
            <w:tc>
              <w:tcPr>
                <w:tcW w:w="555" w:type="dxa"/>
                <w:gridSpan w:val="2"/>
                <w:tcBorders>
                  <w:top w:val="nil"/>
                  <w:left w:val="nil"/>
                  <w:bottom w:val="nil"/>
                  <w:right w:val="nil"/>
                  <w:tl2br w:val="nil"/>
                  <w:tr2bl w:val="nil"/>
                </w:tcBorders>
                <w:shd w:val="clear" w:color="auto" w:fill="auto"/>
                <w:tcMar>
                  <w:left w:w="0" w:type="dxa"/>
                  <w:right w:w="0" w:type="dxa"/>
                </w:tcMar>
                <w:vAlign w:val="bottom"/>
              </w:tcPr>
              <w:p w:rsidR="00532DBA" w:rsidRDefault="00532DBA">
                <w:pPr>
                  <w:keepNext/>
                  <w:pBdr>
                    <w:top w:val="nil"/>
                    <w:left w:val="nil"/>
                    <w:bottom w:val="nil"/>
                    <w:right w:val="nil"/>
                    <w:between w:val="nil"/>
                    <w:bar w:val="nil"/>
                  </w:pBdr>
                  <w:spacing w:before="0" w:after="0" w:line="240" w:lineRule="auto"/>
                  <w:jc w:val="center"/>
                  <w:rPr>
                    <w:rFonts w:eastAsia="Arial" w:cs="Arial"/>
                    <w:b/>
                    <w:color w:val="000000"/>
                    <w:sz w:val="16"/>
                    <w:szCs w:val="22"/>
                    <w:bdr w:val="nil"/>
                    <w:lang w:eastAsia="en-US"/>
                  </w:rPr>
                </w:pPr>
              </w:p>
            </w:tc>
            <w:tc>
              <w:tcPr>
                <w:tcW w:w="1050" w:type="dxa"/>
                <w:gridSpan w:val="2"/>
                <w:tcBorders>
                  <w:top w:val="nil"/>
                  <w:left w:val="nil"/>
                  <w:bottom w:val="nil"/>
                  <w:right w:val="nil"/>
                  <w:tl2br w:val="nil"/>
                  <w:tr2bl w:val="nil"/>
                </w:tcBorders>
                <w:shd w:val="clear" w:color="auto" w:fill="auto"/>
                <w:tcMar>
                  <w:left w:w="0" w:type="dxa"/>
                  <w:right w:w="0" w:type="dxa"/>
                </w:tcMar>
                <w:vAlign w:val="bottom"/>
              </w:tcPr>
              <w:p w:rsidR="00532DBA" w:rsidRDefault="00532DBA">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1665" w:type="dxa"/>
                <w:gridSpan w:val="2"/>
                <w:tcBorders>
                  <w:top w:val="nil"/>
                  <w:left w:val="nil"/>
                  <w:bottom w:val="nil"/>
                  <w:right w:val="nil"/>
                  <w:tl2br w:val="nil"/>
                  <w:tr2bl w:val="nil"/>
                </w:tcBorders>
                <w:shd w:val="clear" w:color="auto" w:fill="auto"/>
                <w:tcMar>
                  <w:left w:w="0" w:type="dxa"/>
                  <w:right w:w="0" w:type="dxa"/>
                </w:tcMar>
                <w:vAlign w:val="bottom"/>
              </w:tcPr>
              <w:p w:rsidR="00532DBA" w:rsidRDefault="00532DBA">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1140" w:type="dxa"/>
                <w:gridSpan w:val="2"/>
                <w:tcBorders>
                  <w:top w:val="nil"/>
                  <w:left w:val="nil"/>
                  <w:bottom w:val="nil"/>
                  <w:right w:val="nil"/>
                  <w:tl2br w:val="nil"/>
                  <w:tr2bl w:val="nil"/>
                </w:tcBorders>
                <w:shd w:val="clear" w:color="auto" w:fill="auto"/>
                <w:tcMar>
                  <w:left w:w="0" w:type="dxa"/>
                  <w:right w:w="0" w:type="dxa"/>
                </w:tcMar>
                <w:vAlign w:val="bottom"/>
              </w:tcPr>
              <w:p w:rsidR="00532DBA" w:rsidRDefault="00532DBA">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1350" w:type="dxa"/>
                <w:gridSpan w:val="2"/>
                <w:tcBorders>
                  <w:top w:val="nil"/>
                  <w:left w:val="nil"/>
                  <w:bottom w:val="nil"/>
                  <w:right w:val="nil"/>
                  <w:tl2br w:val="nil"/>
                  <w:tr2bl w:val="nil"/>
                </w:tcBorders>
                <w:shd w:val="clear" w:color="auto" w:fill="auto"/>
                <w:tcMar>
                  <w:left w:w="0" w:type="dxa"/>
                  <w:right w:w="0" w:type="dxa"/>
                </w:tcMar>
                <w:vAlign w:val="bottom"/>
              </w:tcPr>
              <w:p w:rsidR="00532DBA" w:rsidRDefault="00532DBA">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75" w:type="dxa"/>
              <w:cantSplit/>
              <w:trHeight w:val="225"/>
            </w:trPr>
            <w:tc>
              <w:tcPr>
                <w:tcW w:w="3885" w:type="dxa"/>
                <w:tcBorders>
                  <w:top w:val="nil"/>
                  <w:left w:val="nil"/>
                  <w:bottom w:val="nil"/>
                  <w:right w:val="nil"/>
                  <w:tl2br w:val="nil"/>
                  <w:tr2bl w:val="nil"/>
                </w:tcBorders>
                <w:shd w:val="clear" w:color="auto" w:fill="auto"/>
                <w:tcMar>
                  <w:left w:w="40" w:type="dxa"/>
                  <w:right w:w="40" w:type="dxa"/>
                </w:tcMar>
                <w:vAlign w:val="bottom"/>
              </w:tcPr>
              <w:p w:rsidR="00532DBA" w:rsidRDefault="00C61D15">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Despesas de pessoal</w:t>
                </w:r>
              </w:p>
            </w:tc>
            <w:tc>
              <w:tcPr>
                <w:tcW w:w="555" w:type="dxa"/>
                <w:gridSpan w:val="2"/>
                <w:tcBorders>
                  <w:top w:val="nil"/>
                  <w:left w:val="nil"/>
                  <w:bottom w:val="nil"/>
                  <w:right w:val="nil"/>
                  <w:tl2br w:val="nil"/>
                  <w:tr2bl w:val="nil"/>
                </w:tcBorders>
                <w:shd w:val="clear" w:color="auto" w:fill="auto"/>
                <w:tcMar>
                  <w:left w:w="0" w:type="dxa"/>
                  <w:right w:w="0" w:type="dxa"/>
                </w:tcMar>
                <w:vAlign w:val="bottom"/>
              </w:tcPr>
              <w:p w:rsidR="00532DBA" w:rsidRDefault="00532DBA">
                <w:pPr>
                  <w:keepNext/>
                  <w:pBdr>
                    <w:top w:val="nil"/>
                    <w:left w:val="nil"/>
                    <w:bottom w:val="nil"/>
                    <w:right w:val="nil"/>
                    <w:between w:val="nil"/>
                    <w:bar w:val="nil"/>
                  </w:pBdr>
                  <w:spacing w:before="0" w:after="0" w:line="240" w:lineRule="auto"/>
                  <w:jc w:val="center"/>
                  <w:rPr>
                    <w:rFonts w:eastAsia="Arial" w:cs="Arial"/>
                    <w:color w:val="000000"/>
                    <w:sz w:val="16"/>
                    <w:szCs w:val="22"/>
                    <w:bdr w:val="nil"/>
                    <w:lang w:eastAsia="en-US"/>
                  </w:rPr>
                </w:pPr>
              </w:p>
            </w:tc>
            <w:tc>
              <w:tcPr>
                <w:tcW w:w="1050" w:type="dxa"/>
                <w:gridSpan w:val="2"/>
                <w:tcBorders>
                  <w:top w:val="nil"/>
                  <w:left w:val="nil"/>
                  <w:bottom w:val="nil"/>
                  <w:right w:val="nil"/>
                  <w:tl2br w:val="nil"/>
                  <w:tr2bl w:val="nil"/>
                </w:tcBorders>
                <w:shd w:val="clear" w:color="auto" w:fill="auto"/>
                <w:tcMar>
                  <w:left w:w="40" w:type="dxa"/>
                  <w:right w:w="40" w:type="dxa"/>
                </w:tcMar>
                <w:vAlign w:val="bottom"/>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(4.433)</w:t>
                </w:r>
              </w:p>
            </w:tc>
            <w:tc>
              <w:tcPr>
                <w:tcW w:w="1665" w:type="dxa"/>
                <w:gridSpan w:val="2"/>
                <w:tcBorders>
                  <w:top w:val="nil"/>
                  <w:left w:val="nil"/>
                  <w:bottom w:val="nil"/>
                  <w:right w:val="nil"/>
                  <w:tl2br w:val="nil"/>
                  <w:tr2bl w:val="nil"/>
                </w:tcBorders>
                <w:shd w:val="clear" w:color="auto" w:fill="auto"/>
                <w:tcMar>
                  <w:left w:w="40" w:type="dxa"/>
                  <w:right w:w="100" w:type="dxa"/>
                </w:tcMar>
                <w:vAlign w:val="bottom"/>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w:t>
                </w:r>
              </w:p>
            </w:tc>
            <w:tc>
              <w:tcPr>
                <w:tcW w:w="1140" w:type="dxa"/>
                <w:gridSpan w:val="2"/>
                <w:tcBorders>
                  <w:top w:val="nil"/>
                  <w:left w:val="nil"/>
                  <w:bottom w:val="nil"/>
                  <w:right w:val="nil"/>
                  <w:tl2br w:val="nil"/>
                  <w:tr2bl w:val="nil"/>
                </w:tcBorders>
                <w:shd w:val="clear" w:color="auto" w:fill="auto"/>
                <w:tcMar>
                  <w:left w:w="40" w:type="dxa"/>
                  <w:right w:w="40" w:type="dxa"/>
                </w:tcMar>
                <w:vAlign w:val="bottom"/>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(4.433)</w:t>
                </w:r>
              </w:p>
            </w:tc>
            <w:tc>
              <w:tcPr>
                <w:tcW w:w="1350" w:type="dxa"/>
                <w:gridSpan w:val="2"/>
                <w:tcBorders>
                  <w:top w:val="nil"/>
                  <w:left w:val="nil"/>
                  <w:bottom w:val="nil"/>
                  <w:right w:val="nil"/>
                  <w:tl2br w:val="nil"/>
                  <w:tr2bl w:val="nil"/>
                </w:tcBorders>
                <w:shd w:val="clear" w:color="auto" w:fill="auto"/>
                <w:tcMar>
                  <w:left w:w="40" w:type="dxa"/>
                  <w:right w:w="40" w:type="dxa"/>
                </w:tcMar>
                <w:vAlign w:val="bottom"/>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(4.066)</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75" w:type="dxa"/>
              <w:cantSplit/>
              <w:trHeight w:val="225"/>
            </w:trPr>
            <w:tc>
              <w:tcPr>
                <w:tcW w:w="3885" w:type="dxa"/>
                <w:tcBorders>
                  <w:top w:val="nil"/>
                  <w:left w:val="nil"/>
                  <w:bottom w:val="nil"/>
                  <w:right w:val="nil"/>
                  <w:tl2br w:val="nil"/>
                  <w:tr2bl w:val="nil"/>
                </w:tcBorders>
                <w:shd w:val="clear" w:color="auto" w:fill="auto"/>
                <w:tcMar>
                  <w:left w:w="40" w:type="dxa"/>
                  <w:right w:w="40" w:type="dxa"/>
                </w:tcMar>
                <w:vAlign w:val="bottom"/>
              </w:tcPr>
              <w:p w:rsidR="00532DBA" w:rsidRDefault="00C61D15">
                <w:pPr>
                  <w:keepNext/>
                  <w:pBdr>
                    <w:top w:val="nil"/>
                    <w:left w:val="nil"/>
                    <w:bottom w:val="nil"/>
                    <w:right w:val="nil"/>
                    <w:between w:val="nil"/>
                    <w:bar w:val="nil"/>
                  </w:pBdr>
                  <w:spacing w:before="0" w:after="0" w:line="240" w:lineRule="auto"/>
                  <w:rPr>
                    <w:rFonts w:eastAsia="Arial" w:cs="Arial"/>
                    <w:color w:val="000000"/>
                    <w:sz w:val="16"/>
                    <w:szCs w:val="22"/>
                    <w:bdr w:val="nil"/>
                    <w:lang w:eastAsia="en-US"/>
                  </w:rPr>
                </w:pPr>
                <w:r>
                  <w:rPr>
                    <w:rFonts w:eastAsia="Arial" w:cs="Arial"/>
                    <w:color w:val="000000"/>
                    <w:sz w:val="16"/>
                    <w:szCs w:val="22"/>
                    <w:bdr w:val="nil"/>
                    <w:lang w:eastAsia="en-US"/>
                  </w:rPr>
                  <w:t>Suporte operacional e custos indiretos BB</w:t>
                </w:r>
              </w:p>
            </w:tc>
            <w:tc>
              <w:tcPr>
                <w:tcW w:w="555" w:type="dxa"/>
                <w:gridSpan w:val="2"/>
                <w:tcBorders>
                  <w:top w:val="nil"/>
                  <w:left w:val="nil"/>
                  <w:bottom w:val="nil"/>
                  <w:right w:val="nil"/>
                  <w:tl2br w:val="nil"/>
                  <w:tr2bl w:val="nil"/>
                </w:tcBorders>
                <w:shd w:val="clear" w:color="auto" w:fill="auto"/>
                <w:tcMar>
                  <w:left w:w="0" w:type="dxa"/>
                  <w:right w:w="0" w:type="dxa"/>
                </w:tcMar>
                <w:vAlign w:val="bottom"/>
              </w:tcPr>
              <w:p w:rsidR="00532DBA" w:rsidRDefault="00532DBA">
                <w:pPr>
                  <w:keepNext/>
                  <w:pBdr>
                    <w:top w:val="nil"/>
                    <w:left w:val="nil"/>
                    <w:bottom w:val="nil"/>
                    <w:right w:val="nil"/>
                    <w:between w:val="nil"/>
                    <w:bar w:val="nil"/>
                  </w:pBdr>
                  <w:spacing w:before="0" w:after="0" w:line="240" w:lineRule="auto"/>
                  <w:jc w:val="center"/>
                  <w:rPr>
                    <w:rFonts w:eastAsia="Arial" w:cs="Arial"/>
                    <w:color w:val="000000"/>
                    <w:sz w:val="16"/>
                    <w:szCs w:val="22"/>
                    <w:bdr w:val="nil"/>
                    <w:lang w:eastAsia="en-US"/>
                  </w:rPr>
                </w:pPr>
              </w:p>
            </w:tc>
            <w:tc>
              <w:tcPr>
                <w:tcW w:w="1050" w:type="dxa"/>
                <w:gridSpan w:val="2"/>
                <w:tcBorders>
                  <w:top w:val="nil"/>
                  <w:left w:val="nil"/>
                  <w:bottom w:val="nil"/>
                  <w:right w:val="nil"/>
                  <w:tl2br w:val="nil"/>
                  <w:tr2bl w:val="nil"/>
                </w:tcBorders>
                <w:shd w:val="clear" w:color="auto" w:fill="auto"/>
                <w:tcMar>
                  <w:left w:w="40" w:type="dxa"/>
                  <w:right w:w="40" w:type="dxa"/>
                </w:tcMar>
                <w:vAlign w:val="bottom"/>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(570)</w:t>
                </w:r>
              </w:p>
            </w:tc>
            <w:tc>
              <w:tcPr>
                <w:tcW w:w="1665" w:type="dxa"/>
                <w:gridSpan w:val="2"/>
                <w:tcBorders>
                  <w:top w:val="nil"/>
                  <w:left w:val="nil"/>
                  <w:bottom w:val="nil"/>
                  <w:right w:val="nil"/>
                  <w:tl2br w:val="nil"/>
                  <w:tr2bl w:val="nil"/>
                </w:tcBorders>
                <w:shd w:val="clear" w:color="auto" w:fill="auto"/>
                <w:tcMar>
                  <w:left w:w="40" w:type="dxa"/>
                  <w:right w:w="100" w:type="dxa"/>
                </w:tcMar>
                <w:vAlign w:val="bottom"/>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w:t>
                </w:r>
              </w:p>
            </w:tc>
            <w:tc>
              <w:tcPr>
                <w:tcW w:w="1140" w:type="dxa"/>
                <w:gridSpan w:val="2"/>
                <w:tcBorders>
                  <w:top w:val="nil"/>
                  <w:left w:val="nil"/>
                  <w:bottom w:val="nil"/>
                  <w:right w:val="nil"/>
                  <w:tl2br w:val="nil"/>
                  <w:tr2bl w:val="nil"/>
                </w:tcBorders>
                <w:shd w:val="clear" w:color="auto" w:fill="auto"/>
                <w:tcMar>
                  <w:left w:w="40" w:type="dxa"/>
                  <w:right w:w="40" w:type="dxa"/>
                </w:tcMar>
                <w:vAlign w:val="bottom"/>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(570)</w:t>
                </w:r>
              </w:p>
            </w:tc>
            <w:tc>
              <w:tcPr>
                <w:tcW w:w="1350" w:type="dxa"/>
                <w:gridSpan w:val="2"/>
                <w:tcBorders>
                  <w:top w:val="nil"/>
                  <w:left w:val="nil"/>
                  <w:bottom w:val="nil"/>
                  <w:right w:val="nil"/>
                  <w:tl2br w:val="nil"/>
                  <w:tr2bl w:val="nil"/>
                </w:tcBorders>
                <w:shd w:val="clear" w:color="auto" w:fill="auto"/>
                <w:tcMar>
                  <w:left w:w="40" w:type="dxa"/>
                  <w:right w:w="40" w:type="dxa"/>
                </w:tcMar>
                <w:vAlign w:val="bottom"/>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(574)</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75" w:type="dxa"/>
              <w:cantSplit/>
              <w:trHeight w:val="420"/>
            </w:trPr>
            <w:tc>
              <w:tcPr>
                <w:tcW w:w="3885" w:type="dxa"/>
                <w:tcBorders>
                  <w:top w:val="nil"/>
                  <w:left w:val="nil"/>
                  <w:bottom w:val="nil"/>
                  <w:right w:val="nil"/>
                  <w:tl2br w:val="nil"/>
                  <w:tr2bl w:val="nil"/>
                </w:tcBorders>
                <w:shd w:val="clear" w:color="auto" w:fill="auto"/>
                <w:tcMar>
                  <w:left w:w="40" w:type="dxa"/>
                  <w:right w:w="40" w:type="dxa"/>
                </w:tcMar>
                <w:vAlign w:val="bottom"/>
              </w:tcPr>
              <w:p w:rsidR="00532DBA" w:rsidRDefault="00C61D15">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Atualização monetária sobre obrigações sociais e estatutárias</w:t>
                </w:r>
                <w:r>
                  <w:rPr>
                    <w:rFonts w:eastAsia="Arial" w:cs="Arial"/>
                    <w:color w:val="000000"/>
                    <w:sz w:val="16"/>
                    <w:szCs w:val="22"/>
                    <w:bdr w:val="nil"/>
                    <w:vertAlign w:val="superscript"/>
                    <w:lang w:eastAsia="en-US"/>
                  </w:rPr>
                  <w:t>(2)</w:t>
                </w:r>
              </w:p>
            </w:tc>
            <w:tc>
              <w:tcPr>
                <w:tcW w:w="555" w:type="dxa"/>
                <w:gridSpan w:val="2"/>
                <w:tcBorders>
                  <w:top w:val="nil"/>
                  <w:left w:val="nil"/>
                  <w:bottom w:val="nil"/>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center"/>
                  <w:rPr>
                    <w:rFonts w:eastAsia="Arial" w:cs="Arial"/>
                    <w:color w:val="000000"/>
                    <w:sz w:val="16"/>
                    <w:szCs w:val="22"/>
                    <w:bdr w:val="nil"/>
                    <w:lang w:eastAsia="en-US"/>
                  </w:rPr>
                </w:pPr>
                <w:r>
                  <w:rPr>
                    <w:rFonts w:eastAsia="Arial" w:cs="Arial"/>
                    <w:color w:val="000000"/>
                    <w:sz w:val="16"/>
                    <w:szCs w:val="22"/>
                    <w:bdr w:val="nil"/>
                    <w:lang w:eastAsia="en-US"/>
                  </w:rPr>
                  <w:t>15.b</w:t>
                </w:r>
              </w:p>
            </w:tc>
            <w:tc>
              <w:tcPr>
                <w:tcW w:w="1050" w:type="dxa"/>
                <w:gridSpan w:val="2"/>
                <w:tcBorders>
                  <w:top w:val="nil"/>
                  <w:left w:val="nil"/>
                  <w:bottom w:val="nil"/>
                  <w:right w:val="nil"/>
                  <w:tl2br w:val="nil"/>
                  <w:tr2bl w:val="nil"/>
                </w:tcBorders>
                <w:shd w:val="clear" w:color="auto" w:fill="auto"/>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w:t>
                </w:r>
              </w:p>
            </w:tc>
            <w:tc>
              <w:tcPr>
                <w:tcW w:w="1665" w:type="dxa"/>
                <w:gridSpan w:val="2"/>
                <w:tcBorders>
                  <w:top w:val="nil"/>
                  <w:left w:val="nil"/>
                  <w:bottom w:val="nil"/>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(3.499)</w:t>
                </w:r>
              </w:p>
            </w:tc>
            <w:tc>
              <w:tcPr>
                <w:tcW w:w="1140" w:type="dxa"/>
                <w:gridSpan w:val="2"/>
                <w:tcBorders>
                  <w:top w:val="nil"/>
                  <w:left w:val="nil"/>
                  <w:bottom w:val="nil"/>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(3.499)</w:t>
                </w:r>
              </w:p>
            </w:tc>
            <w:tc>
              <w:tcPr>
                <w:tcW w:w="1350" w:type="dxa"/>
                <w:gridSpan w:val="2"/>
                <w:tcBorders>
                  <w:top w:val="nil"/>
                  <w:left w:val="nil"/>
                  <w:bottom w:val="nil"/>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(2.525)</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75" w:type="dxa"/>
              <w:cantSplit/>
              <w:trHeight w:val="225"/>
            </w:trPr>
            <w:tc>
              <w:tcPr>
                <w:tcW w:w="3885" w:type="dxa"/>
                <w:tcBorders>
                  <w:top w:val="nil"/>
                  <w:left w:val="nil"/>
                  <w:bottom w:val="nil"/>
                  <w:right w:val="nil"/>
                  <w:tl2br w:val="nil"/>
                  <w:tr2bl w:val="nil"/>
                </w:tcBorders>
                <w:shd w:val="clear" w:color="auto" w:fill="auto"/>
                <w:tcMar>
                  <w:left w:w="40" w:type="dxa"/>
                  <w:right w:w="40" w:type="dxa"/>
                </w:tcMar>
                <w:vAlign w:val="bottom"/>
              </w:tcPr>
              <w:p w:rsidR="00532DBA" w:rsidRDefault="00C61D15">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 xml:space="preserve">Depreciação - arrendamento </w:t>
                </w:r>
              </w:p>
            </w:tc>
            <w:tc>
              <w:tcPr>
                <w:tcW w:w="555" w:type="dxa"/>
                <w:gridSpan w:val="2"/>
                <w:tcBorders>
                  <w:top w:val="nil"/>
                  <w:left w:val="nil"/>
                  <w:bottom w:val="nil"/>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center"/>
                  <w:rPr>
                    <w:rFonts w:eastAsia="Arial" w:cs="Arial"/>
                    <w:color w:val="000000"/>
                    <w:sz w:val="16"/>
                    <w:szCs w:val="22"/>
                    <w:bdr w:val="nil"/>
                    <w:lang w:eastAsia="en-US"/>
                  </w:rPr>
                </w:pPr>
                <w:r>
                  <w:rPr>
                    <w:rFonts w:eastAsia="Arial" w:cs="Arial"/>
                    <w:color w:val="000000"/>
                    <w:sz w:val="16"/>
                    <w:szCs w:val="22"/>
                    <w:bdr w:val="nil"/>
                    <w:lang w:eastAsia="en-US"/>
                  </w:rPr>
                  <w:t>15.a</w:t>
                </w:r>
              </w:p>
            </w:tc>
            <w:tc>
              <w:tcPr>
                <w:tcW w:w="1050" w:type="dxa"/>
                <w:gridSpan w:val="2"/>
                <w:tcBorders>
                  <w:top w:val="nil"/>
                  <w:left w:val="nil"/>
                  <w:bottom w:val="nil"/>
                  <w:right w:val="nil"/>
                  <w:tl2br w:val="nil"/>
                  <w:tr2bl w:val="nil"/>
                </w:tcBorders>
                <w:shd w:val="clear" w:color="auto" w:fill="auto"/>
                <w:tcMar>
                  <w:left w:w="40" w:type="dxa"/>
                  <w:right w:w="100" w:type="dxa"/>
                </w:tcMar>
                <w:vAlign w:val="bottom"/>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w:t>
                </w:r>
              </w:p>
            </w:tc>
            <w:tc>
              <w:tcPr>
                <w:tcW w:w="1665" w:type="dxa"/>
                <w:gridSpan w:val="2"/>
                <w:tcBorders>
                  <w:top w:val="nil"/>
                  <w:left w:val="nil"/>
                  <w:bottom w:val="nil"/>
                  <w:right w:val="nil"/>
                  <w:tl2br w:val="nil"/>
                  <w:tr2bl w:val="nil"/>
                </w:tcBorders>
                <w:shd w:val="clear" w:color="auto" w:fill="auto"/>
                <w:tcMar>
                  <w:left w:w="40" w:type="dxa"/>
                  <w:right w:w="40" w:type="dxa"/>
                </w:tcMar>
                <w:vAlign w:val="bottom"/>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(1.591)</w:t>
                </w:r>
              </w:p>
            </w:tc>
            <w:tc>
              <w:tcPr>
                <w:tcW w:w="1140" w:type="dxa"/>
                <w:gridSpan w:val="2"/>
                <w:tcBorders>
                  <w:top w:val="nil"/>
                  <w:left w:val="nil"/>
                  <w:bottom w:val="nil"/>
                  <w:right w:val="nil"/>
                  <w:tl2br w:val="nil"/>
                  <w:tr2bl w:val="nil"/>
                </w:tcBorders>
                <w:shd w:val="clear" w:color="auto" w:fill="auto"/>
                <w:tcMar>
                  <w:left w:w="40" w:type="dxa"/>
                  <w:right w:w="40" w:type="dxa"/>
                </w:tcMar>
                <w:vAlign w:val="bottom"/>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(1.591)</w:t>
                </w:r>
              </w:p>
            </w:tc>
            <w:tc>
              <w:tcPr>
                <w:tcW w:w="1350" w:type="dxa"/>
                <w:gridSpan w:val="2"/>
                <w:tcBorders>
                  <w:top w:val="nil"/>
                  <w:left w:val="nil"/>
                  <w:bottom w:val="nil"/>
                  <w:right w:val="nil"/>
                  <w:tl2br w:val="nil"/>
                  <w:tr2bl w:val="nil"/>
                </w:tcBorders>
                <w:shd w:val="clear" w:color="auto" w:fill="auto"/>
                <w:tcMar>
                  <w:left w:w="40" w:type="dxa"/>
                  <w:right w:w="100" w:type="dxa"/>
                </w:tcMar>
                <w:vAlign w:val="bottom"/>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75" w:type="dxa"/>
              <w:cantSplit/>
              <w:trHeight w:val="225"/>
            </w:trPr>
            <w:tc>
              <w:tcPr>
                <w:tcW w:w="3885" w:type="dxa"/>
                <w:tcBorders>
                  <w:top w:val="nil"/>
                  <w:left w:val="nil"/>
                  <w:bottom w:val="nil"/>
                  <w:right w:val="nil"/>
                  <w:tl2br w:val="nil"/>
                  <w:tr2bl w:val="nil"/>
                </w:tcBorders>
                <w:shd w:val="clear" w:color="auto" w:fill="auto"/>
                <w:tcMar>
                  <w:left w:w="40" w:type="dxa"/>
                  <w:right w:w="40" w:type="dxa"/>
                </w:tcMar>
                <w:vAlign w:val="bottom"/>
              </w:tcPr>
              <w:p w:rsidR="00532DBA" w:rsidRDefault="00C61D15">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Juros - arrendamento</w:t>
                </w:r>
              </w:p>
            </w:tc>
            <w:tc>
              <w:tcPr>
                <w:tcW w:w="555" w:type="dxa"/>
                <w:gridSpan w:val="2"/>
                <w:tcBorders>
                  <w:top w:val="nil"/>
                  <w:left w:val="nil"/>
                  <w:bottom w:val="nil"/>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center"/>
                  <w:rPr>
                    <w:rFonts w:eastAsia="Arial" w:cs="Arial"/>
                    <w:color w:val="000000"/>
                    <w:sz w:val="16"/>
                    <w:szCs w:val="22"/>
                    <w:bdr w:val="nil"/>
                    <w:lang w:eastAsia="en-US"/>
                  </w:rPr>
                </w:pPr>
                <w:r>
                  <w:rPr>
                    <w:rFonts w:eastAsia="Arial" w:cs="Arial"/>
                    <w:color w:val="000000"/>
                    <w:sz w:val="16"/>
                    <w:szCs w:val="22"/>
                    <w:bdr w:val="nil"/>
                    <w:lang w:eastAsia="en-US"/>
                  </w:rPr>
                  <w:t>15.b</w:t>
                </w:r>
              </w:p>
            </w:tc>
            <w:tc>
              <w:tcPr>
                <w:tcW w:w="1050" w:type="dxa"/>
                <w:gridSpan w:val="2"/>
                <w:tcBorders>
                  <w:top w:val="nil"/>
                  <w:left w:val="nil"/>
                  <w:bottom w:val="nil"/>
                  <w:right w:val="nil"/>
                  <w:tl2br w:val="nil"/>
                  <w:tr2bl w:val="nil"/>
                </w:tcBorders>
                <w:shd w:val="clear" w:color="auto" w:fill="auto"/>
                <w:tcMar>
                  <w:left w:w="40" w:type="dxa"/>
                  <w:right w:w="100" w:type="dxa"/>
                </w:tcMar>
                <w:vAlign w:val="bottom"/>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w:t>
                </w:r>
              </w:p>
            </w:tc>
            <w:tc>
              <w:tcPr>
                <w:tcW w:w="1665" w:type="dxa"/>
                <w:gridSpan w:val="2"/>
                <w:tcBorders>
                  <w:top w:val="nil"/>
                  <w:left w:val="nil"/>
                  <w:bottom w:val="nil"/>
                  <w:right w:val="nil"/>
                  <w:tl2br w:val="nil"/>
                  <w:tr2bl w:val="nil"/>
                </w:tcBorders>
                <w:shd w:val="clear" w:color="auto" w:fill="auto"/>
                <w:tcMar>
                  <w:left w:w="40" w:type="dxa"/>
                  <w:right w:w="40" w:type="dxa"/>
                </w:tcMar>
                <w:vAlign w:val="bottom"/>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(696)</w:t>
                </w:r>
              </w:p>
            </w:tc>
            <w:tc>
              <w:tcPr>
                <w:tcW w:w="1140" w:type="dxa"/>
                <w:gridSpan w:val="2"/>
                <w:tcBorders>
                  <w:top w:val="nil"/>
                  <w:left w:val="nil"/>
                  <w:bottom w:val="nil"/>
                  <w:right w:val="nil"/>
                  <w:tl2br w:val="nil"/>
                  <w:tr2bl w:val="nil"/>
                </w:tcBorders>
                <w:shd w:val="clear" w:color="auto" w:fill="auto"/>
                <w:tcMar>
                  <w:left w:w="40" w:type="dxa"/>
                  <w:right w:w="40" w:type="dxa"/>
                </w:tcMar>
                <w:vAlign w:val="bottom"/>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(696)</w:t>
                </w:r>
              </w:p>
            </w:tc>
            <w:tc>
              <w:tcPr>
                <w:tcW w:w="1350" w:type="dxa"/>
                <w:gridSpan w:val="2"/>
                <w:tcBorders>
                  <w:top w:val="nil"/>
                  <w:left w:val="nil"/>
                  <w:bottom w:val="nil"/>
                  <w:right w:val="nil"/>
                  <w:tl2br w:val="nil"/>
                  <w:tr2bl w:val="nil"/>
                </w:tcBorders>
                <w:shd w:val="clear" w:color="auto" w:fill="auto"/>
                <w:tcMar>
                  <w:left w:w="40" w:type="dxa"/>
                  <w:right w:w="100" w:type="dxa"/>
                </w:tcMar>
                <w:vAlign w:val="bottom"/>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75" w:type="dxa"/>
              <w:cantSplit/>
              <w:trHeight w:val="225"/>
            </w:trPr>
            <w:tc>
              <w:tcPr>
                <w:tcW w:w="3885" w:type="dxa"/>
                <w:tcBorders>
                  <w:top w:val="nil"/>
                  <w:left w:val="nil"/>
                  <w:bottom w:val="nil"/>
                  <w:right w:val="nil"/>
                  <w:tl2br w:val="nil"/>
                  <w:tr2bl w:val="nil"/>
                </w:tcBorders>
                <w:shd w:val="clear" w:color="auto" w:fill="auto"/>
                <w:tcMar>
                  <w:left w:w="40" w:type="dxa"/>
                  <w:right w:w="40" w:type="dxa"/>
                </w:tcMar>
                <w:vAlign w:val="bottom"/>
              </w:tcPr>
              <w:p w:rsidR="00532DBA" w:rsidRDefault="00C61D15">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Serviços técnicos especializados</w:t>
                </w:r>
              </w:p>
            </w:tc>
            <w:tc>
              <w:tcPr>
                <w:tcW w:w="555" w:type="dxa"/>
                <w:gridSpan w:val="2"/>
                <w:tcBorders>
                  <w:top w:val="nil"/>
                  <w:left w:val="nil"/>
                  <w:bottom w:val="nil"/>
                  <w:right w:val="nil"/>
                  <w:tl2br w:val="nil"/>
                  <w:tr2bl w:val="nil"/>
                </w:tcBorders>
                <w:shd w:val="clear" w:color="auto" w:fill="auto"/>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center"/>
                  <w:rPr>
                    <w:rFonts w:eastAsia="Arial" w:cs="Arial"/>
                    <w:color w:val="000000"/>
                    <w:sz w:val="16"/>
                    <w:szCs w:val="22"/>
                    <w:bdr w:val="nil"/>
                    <w:lang w:eastAsia="en-US"/>
                  </w:rPr>
                </w:pPr>
              </w:p>
            </w:tc>
            <w:tc>
              <w:tcPr>
                <w:tcW w:w="1050" w:type="dxa"/>
                <w:gridSpan w:val="2"/>
                <w:tcBorders>
                  <w:top w:val="nil"/>
                  <w:left w:val="nil"/>
                  <w:bottom w:val="nil"/>
                  <w:right w:val="nil"/>
                  <w:tl2br w:val="nil"/>
                  <w:tr2bl w:val="nil"/>
                </w:tcBorders>
                <w:shd w:val="clear" w:color="auto" w:fill="auto"/>
                <w:tcMar>
                  <w:left w:w="40" w:type="dxa"/>
                  <w:right w:w="40" w:type="dxa"/>
                </w:tcMar>
                <w:vAlign w:val="bottom"/>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(167)</w:t>
                </w:r>
              </w:p>
            </w:tc>
            <w:tc>
              <w:tcPr>
                <w:tcW w:w="1665" w:type="dxa"/>
                <w:gridSpan w:val="2"/>
                <w:tcBorders>
                  <w:top w:val="nil"/>
                  <w:left w:val="nil"/>
                  <w:bottom w:val="nil"/>
                  <w:right w:val="nil"/>
                  <w:tl2br w:val="nil"/>
                  <w:tr2bl w:val="nil"/>
                </w:tcBorders>
                <w:shd w:val="clear" w:color="auto" w:fill="auto"/>
                <w:tcMar>
                  <w:left w:w="40" w:type="dxa"/>
                  <w:right w:w="100" w:type="dxa"/>
                </w:tcMar>
                <w:vAlign w:val="bottom"/>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w:t>
                </w:r>
              </w:p>
            </w:tc>
            <w:tc>
              <w:tcPr>
                <w:tcW w:w="1140" w:type="dxa"/>
                <w:gridSpan w:val="2"/>
                <w:tcBorders>
                  <w:top w:val="nil"/>
                  <w:left w:val="nil"/>
                  <w:bottom w:val="nil"/>
                  <w:right w:val="nil"/>
                  <w:tl2br w:val="nil"/>
                  <w:tr2bl w:val="nil"/>
                </w:tcBorders>
                <w:shd w:val="clear" w:color="auto" w:fill="auto"/>
                <w:tcMar>
                  <w:left w:w="40" w:type="dxa"/>
                  <w:right w:w="40" w:type="dxa"/>
                </w:tcMar>
                <w:vAlign w:val="bottom"/>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(167)</w:t>
                </w:r>
              </w:p>
            </w:tc>
            <w:tc>
              <w:tcPr>
                <w:tcW w:w="1350" w:type="dxa"/>
                <w:gridSpan w:val="2"/>
                <w:tcBorders>
                  <w:top w:val="nil"/>
                  <w:left w:val="nil"/>
                  <w:bottom w:val="nil"/>
                  <w:right w:val="nil"/>
                  <w:tl2br w:val="nil"/>
                  <w:tr2bl w:val="nil"/>
                </w:tcBorders>
                <w:shd w:val="clear" w:color="auto" w:fill="auto"/>
                <w:tcMar>
                  <w:left w:w="40" w:type="dxa"/>
                  <w:right w:w="40" w:type="dxa"/>
                </w:tcMar>
                <w:vAlign w:val="bottom"/>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(96)</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75" w:type="dxa"/>
              <w:cantSplit/>
              <w:trHeight w:val="225"/>
            </w:trPr>
            <w:tc>
              <w:tcPr>
                <w:tcW w:w="3885" w:type="dxa"/>
                <w:tcBorders>
                  <w:top w:val="nil"/>
                  <w:left w:val="nil"/>
                  <w:bottom w:val="single" w:sz="8" w:space="0" w:color="000000"/>
                  <w:right w:val="nil"/>
                  <w:tl2br w:val="nil"/>
                  <w:tr2bl w:val="nil"/>
                </w:tcBorders>
                <w:shd w:val="clear" w:color="auto" w:fill="auto"/>
                <w:tcMar>
                  <w:left w:w="40" w:type="dxa"/>
                  <w:right w:w="40" w:type="dxa"/>
                </w:tcMar>
                <w:vAlign w:val="bottom"/>
              </w:tcPr>
              <w:p w:rsidR="00532DBA" w:rsidRDefault="00C61D15">
                <w:pPr>
                  <w:keepNext/>
                  <w:pBdr>
                    <w:top w:val="nil"/>
                    <w:left w:val="nil"/>
                    <w:bottom w:val="nil"/>
                    <w:right w:val="nil"/>
                    <w:between w:val="nil"/>
                    <w:bar w:val="nil"/>
                  </w:pBdr>
                  <w:spacing w:before="0" w:after="0" w:line="240" w:lineRule="auto"/>
                  <w:rPr>
                    <w:rFonts w:eastAsia="Arial" w:cs="Arial"/>
                    <w:color w:val="000000"/>
                    <w:sz w:val="16"/>
                    <w:szCs w:val="22"/>
                    <w:bdr w:val="nil"/>
                    <w:lang w:eastAsia="en-US"/>
                  </w:rPr>
                </w:pPr>
                <w:r>
                  <w:rPr>
                    <w:rFonts w:eastAsia="Arial" w:cs="Arial"/>
                    <w:color w:val="000000"/>
                    <w:sz w:val="16"/>
                    <w:szCs w:val="22"/>
                    <w:bdr w:val="nil"/>
                    <w:lang w:eastAsia="en-US"/>
                  </w:rPr>
                  <w:t>Comissões e despesas bancárias</w:t>
                </w:r>
              </w:p>
            </w:tc>
            <w:tc>
              <w:tcPr>
                <w:tcW w:w="555" w:type="dxa"/>
                <w:gridSpan w:val="2"/>
                <w:tcBorders>
                  <w:top w:val="nil"/>
                  <w:left w:val="nil"/>
                  <w:bottom w:val="single" w:sz="8" w:space="0" w:color="000000"/>
                  <w:right w:val="nil"/>
                  <w:tl2br w:val="nil"/>
                  <w:tr2bl w:val="nil"/>
                </w:tcBorders>
                <w:shd w:val="clear" w:color="auto" w:fill="auto"/>
                <w:tcMar>
                  <w:left w:w="40" w:type="dxa"/>
                  <w:right w:w="40" w:type="dxa"/>
                </w:tcMar>
                <w:vAlign w:val="bottom"/>
              </w:tcPr>
              <w:p w:rsidR="00532DBA" w:rsidRDefault="00C61D15">
                <w:pPr>
                  <w:keepNext/>
                  <w:pBdr>
                    <w:top w:val="nil"/>
                    <w:left w:val="nil"/>
                    <w:bottom w:val="nil"/>
                    <w:right w:val="nil"/>
                    <w:between w:val="nil"/>
                    <w:bar w:val="nil"/>
                  </w:pBdr>
                  <w:spacing w:before="0" w:after="0" w:line="240" w:lineRule="auto"/>
                  <w:jc w:val="center"/>
                  <w:rPr>
                    <w:rFonts w:eastAsia="Arial" w:cs="Arial"/>
                    <w:color w:val="000000"/>
                    <w:sz w:val="16"/>
                    <w:szCs w:val="22"/>
                    <w:bdr w:val="nil"/>
                    <w:lang w:eastAsia="en-US"/>
                  </w:rPr>
                </w:pPr>
                <w:r>
                  <w:rPr>
                    <w:rFonts w:eastAsia="Arial" w:cs="Arial"/>
                    <w:color w:val="000000"/>
                    <w:sz w:val="16"/>
                    <w:szCs w:val="22"/>
                    <w:bdr w:val="nil"/>
                    <w:lang w:eastAsia="en-US"/>
                  </w:rPr>
                  <w:t>15.b</w:t>
                </w:r>
              </w:p>
            </w:tc>
            <w:tc>
              <w:tcPr>
                <w:tcW w:w="1050" w:type="dxa"/>
                <w:gridSpan w:val="2"/>
                <w:tcBorders>
                  <w:top w:val="nil"/>
                  <w:left w:val="nil"/>
                  <w:bottom w:val="single" w:sz="8" w:space="0" w:color="000000"/>
                  <w:right w:val="nil"/>
                  <w:tl2br w:val="nil"/>
                  <w:tr2bl w:val="nil"/>
                </w:tcBorders>
                <w:shd w:val="clear" w:color="auto" w:fill="auto"/>
                <w:tcMar>
                  <w:left w:w="40" w:type="dxa"/>
                  <w:right w:w="40" w:type="dxa"/>
                </w:tcMar>
                <w:vAlign w:val="bottom"/>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(12.458)</w:t>
                </w:r>
              </w:p>
            </w:tc>
            <w:tc>
              <w:tcPr>
                <w:tcW w:w="1665" w:type="dxa"/>
                <w:gridSpan w:val="2"/>
                <w:tcBorders>
                  <w:top w:val="nil"/>
                  <w:left w:val="nil"/>
                  <w:bottom w:val="single" w:sz="8" w:space="0" w:color="000000"/>
                  <w:right w:val="nil"/>
                  <w:tl2br w:val="nil"/>
                  <w:tr2bl w:val="nil"/>
                </w:tcBorders>
                <w:shd w:val="clear" w:color="auto" w:fill="auto"/>
                <w:tcMar>
                  <w:left w:w="40" w:type="dxa"/>
                  <w:right w:w="100" w:type="dxa"/>
                </w:tcMar>
                <w:vAlign w:val="bottom"/>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w:t>
                </w:r>
              </w:p>
            </w:tc>
            <w:tc>
              <w:tcPr>
                <w:tcW w:w="1140" w:type="dxa"/>
                <w:gridSpan w:val="2"/>
                <w:tcBorders>
                  <w:top w:val="nil"/>
                  <w:left w:val="nil"/>
                  <w:bottom w:val="single" w:sz="8" w:space="0" w:color="000000"/>
                  <w:right w:val="nil"/>
                  <w:tl2br w:val="nil"/>
                  <w:tr2bl w:val="nil"/>
                </w:tcBorders>
                <w:shd w:val="clear" w:color="auto" w:fill="auto"/>
                <w:tcMar>
                  <w:left w:w="40" w:type="dxa"/>
                  <w:right w:w="40" w:type="dxa"/>
                </w:tcMar>
                <w:vAlign w:val="bottom"/>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(12.458)</w:t>
                </w:r>
              </w:p>
            </w:tc>
            <w:tc>
              <w:tcPr>
                <w:tcW w:w="1350" w:type="dxa"/>
                <w:gridSpan w:val="2"/>
                <w:tcBorders>
                  <w:top w:val="nil"/>
                  <w:left w:val="nil"/>
                  <w:bottom w:val="single" w:sz="8" w:space="0" w:color="000000"/>
                  <w:right w:val="nil"/>
                  <w:tl2br w:val="nil"/>
                  <w:tr2bl w:val="nil"/>
                </w:tcBorders>
                <w:shd w:val="clear" w:color="auto" w:fill="auto"/>
                <w:tcMar>
                  <w:left w:w="40" w:type="dxa"/>
                  <w:right w:w="40" w:type="dxa"/>
                </w:tcMar>
                <w:vAlign w:val="bottom"/>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(7.267)</w:t>
                </w:r>
              </w:p>
            </w:tc>
          </w:tr>
        </w:tbl>
        <w:p w:rsidR="00362A69" w:rsidRDefault="00C61D15" w:rsidP="00626CE5">
          <w:pPr>
            <w:pStyle w:val="07-Legenda"/>
            <w:keepNext/>
            <w:numPr>
              <w:ilvl w:val="0"/>
              <w:numId w:val="18"/>
            </w:numPr>
            <w:pBdr>
              <w:top w:val="nil"/>
              <w:left w:val="nil"/>
              <w:bottom w:val="nil"/>
              <w:right w:val="nil"/>
              <w:between w:val="nil"/>
              <w:bar w:val="nil"/>
            </w:pBdr>
            <w:spacing w:before="0"/>
            <w:ind w:left="284" w:hanging="284"/>
            <w:rPr>
              <w:bdr w:val="nil"/>
            </w:rPr>
          </w:pPr>
          <w:r>
            <w:rPr>
              <w:bdr w:val="nil"/>
            </w:rPr>
            <w:t>Referem-se a valores a pagar ao Banco do Brasil S.A. em decorrência da utilização do mecanismo de compartilhamento dos resultados referentes à cessão de créditos das Carteiras Varejo 3, 4, 16, 31, 49, 54, 67, 74, 75 e MPE 01 e ressarcimento de custos diretos e indiretos.</w:t>
          </w:r>
        </w:p>
        <w:p w:rsidR="00D86272" w:rsidRDefault="00C61D15" w:rsidP="00626CE5">
          <w:pPr>
            <w:pStyle w:val="07-Legenda"/>
            <w:keepNext/>
            <w:numPr>
              <w:ilvl w:val="0"/>
              <w:numId w:val="18"/>
            </w:numPr>
            <w:pBdr>
              <w:top w:val="nil"/>
              <w:left w:val="nil"/>
              <w:bottom w:val="nil"/>
              <w:right w:val="nil"/>
              <w:between w:val="nil"/>
              <w:bar w:val="nil"/>
            </w:pBdr>
            <w:spacing w:before="0"/>
            <w:ind w:left="284" w:hanging="284"/>
            <w:rPr>
              <w:bdr w:val="nil"/>
            </w:rPr>
          </w:pPr>
          <w:r>
            <w:rPr>
              <w:bdr w:val="nil"/>
            </w:rPr>
            <w:t>Referem-se à atualização dos dividendos a receber da Ativos Gestão.</w:t>
          </w:r>
        </w:p>
        <w:p w:rsidR="00FC0F30" w:rsidRDefault="00C61D15" w:rsidP="001517BC">
          <w:pPr>
            <w:pStyle w:val="07-Legenda"/>
            <w:numPr>
              <w:ilvl w:val="0"/>
              <w:numId w:val="18"/>
            </w:numPr>
            <w:pBdr>
              <w:top w:val="nil"/>
              <w:left w:val="nil"/>
              <w:bottom w:val="nil"/>
              <w:right w:val="nil"/>
              <w:between w:val="nil"/>
              <w:bar w:val="nil"/>
            </w:pBdr>
            <w:spacing w:before="0"/>
            <w:ind w:hanging="720"/>
            <w:rPr>
              <w:bdr w:val="nil"/>
            </w:rPr>
          </w:pPr>
          <w:r>
            <w:rPr>
              <w:bdr w:val="nil"/>
            </w:rPr>
            <w:t xml:space="preserve">BB BI, </w:t>
          </w:r>
          <w:r w:rsidRPr="0049025A">
            <w:rPr>
              <w:i/>
              <w:bdr w:val="nil"/>
            </w:rPr>
            <w:t>BB C</w:t>
          </w:r>
          <w:r>
            <w:rPr>
              <w:i/>
              <w:bdr w:val="nil"/>
            </w:rPr>
            <w:t>I Holding,</w:t>
          </w:r>
          <w:r>
            <w:rPr>
              <w:bdr w:val="nil"/>
            </w:rPr>
            <w:t xml:space="preserve"> BBTS e Ativos Gestão.</w:t>
          </w:r>
        </w:p>
        <w:p w:rsidR="00362A69" w:rsidRDefault="00362A69" w:rsidP="001517BC">
          <w:pPr>
            <w:pStyle w:val="07-Legenda"/>
            <w:pBdr>
              <w:top w:val="nil"/>
              <w:left w:val="nil"/>
              <w:bottom w:val="nil"/>
              <w:right w:val="nil"/>
              <w:between w:val="nil"/>
              <w:bar w:val="nil"/>
            </w:pBdr>
            <w:rPr>
              <w:bdr w:val="nil"/>
            </w:rPr>
          </w:pPr>
        </w:p>
        <w:p w:rsidR="00362A69" w:rsidRPr="00212542" w:rsidRDefault="00C61D15" w:rsidP="00212542">
          <w:pPr>
            <w:pBdr>
              <w:top w:val="nil"/>
              <w:left w:val="nil"/>
              <w:bottom w:val="nil"/>
              <w:right w:val="nil"/>
              <w:between w:val="nil"/>
              <w:bar w:val="nil"/>
            </w:pBdr>
            <w:autoSpaceDE w:val="0"/>
            <w:autoSpaceDN w:val="0"/>
            <w:adjustRightInd w:val="0"/>
            <w:spacing w:before="0" w:after="0" w:line="240" w:lineRule="auto"/>
            <w:rPr>
              <w:kern w:val="20"/>
              <w:szCs w:val="20"/>
              <w:bdr w:val="nil"/>
            </w:rPr>
          </w:pPr>
          <w:r w:rsidRPr="00212542">
            <w:rPr>
              <w:kern w:val="20"/>
              <w:szCs w:val="20"/>
              <w:bdr w:val="nil"/>
            </w:rPr>
            <w:t xml:space="preserve">A Ativos S.A. adquiriu do Banco do Brasil S.A. créditos oriundos de operações em prejuízo no montante de R$ </w:t>
          </w:r>
          <w:r>
            <w:rPr>
              <w:kern w:val="20"/>
              <w:szCs w:val="20"/>
              <w:bdr w:val="nil"/>
            </w:rPr>
            <w:t>8</w:t>
          </w:r>
          <w:r w:rsidRPr="00212542">
            <w:rPr>
              <w:kern w:val="20"/>
              <w:szCs w:val="20"/>
              <w:bdr w:val="nil"/>
            </w:rPr>
            <w:t>7.</w:t>
          </w:r>
          <w:r>
            <w:rPr>
              <w:kern w:val="20"/>
              <w:szCs w:val="20"/>
              <w:bdr w:val="nil"/>
            </w:rPr>
            <w:t>642</w:t>
          </w:r>
          <w:r w:rsidRPr="00212542">
            <w:rPr>
              <w:kern w:val="20"/>
              <w:szCs w:val="20"/>
              <w:bdr w:val="nil"/>
            </w:rPr>
            <w:t xml:space="preserve"> mil no </w:t>
          </w:r>
          <w:r>
            <w:rPr>
              <w:kern w:val="20"/>
              <w:szCs w:val="20"/>
              <w:bdr w:val="nil"/>
            </w:rPr>
            <w:t>exercício de 2020</w:t>
          </w:r>
          <w:r w:rsidRPr="00212542">
            <w:rPr>
              <w:kern w:val="20"/>
              <w:szCs w:val="20"/>
              <w:bdr w:val="nil"/>
            </w:rPr>
            <w:t xml:space="preserve"> (R$ 158.799 mil </w:t>
          </w:r>
          <w:r>
            <w:rPr>
              <w:kern w:val="20"/>
              <w:szCs w:val="20"/>
              <w:bdr w:val="nil"/>
            </w:rPr>
            <w:t>no exercício de 2019</w:t>
          </w:r>
          <w:r w:rsidRPr="00212542">
            <w:rPr>
              <w:kern w:val="20"/>
              <w:szCs w:val="20"/>
              <w:bdr w:val="nil"/>
            </w:rPr>
            <w:t xml:space="preserve">). Não houve aquisições do Banco Votorantim no </w:t>
          </w:r>
          <w:r>
            <w:rPr>
              <w:kern w:val="20"/>
              <w:szCs w:val="20"/>
              <w:bdr w:val="nil"/>
            </w:rPr>
            <w:t xml:space="preserve">exercício de </w:t>
          </w:r>
          <w:r w:rsidRPr="00212542">
            <w:rPr>
              <w:kern w:val="20"/>
              <w:szCs w:val="20"/>
              <w:bdr w:val="nil"/>
            </w:rPr>
            <w:t xml:space="preserve">2020 (R$ 20.064 mil no </w:t>
          </w:r>
          <w:r>
            <w:rPr>
              <w:kern w:val="20"/>
              <w:szCs w:val="20"/>
              <w:bdr w:val="nil"/>
            </w:rPr>
            <w:t>exercício de 2019</w:t>
          </w:r>
          <w:r w:rsidRPr="00212542">
            <w:rPr>
              <w:kern w:val="20"/>
              <w:szCs w:val="20"/>
              <w:bdr w:val="nil"/>
            </w:rPr>
            <w:t xml:space="preserve">). Essas operações estão registradas em Créditos Adquiridos (Nota 5.e). </w:t>
          </w:r>
        </w:p>
        <w:p w:rsidR="00532DBA" w:rsidRPr="00C61D15" w:rsidRDefault="007A42C7" w:rsidP="00C61D15">
          <w:pPr>
            <w:pStyle w:val="01-Textonormal"/>
            <w:pBdr>
              <w:top w:val="nil"/>
              <w:left w:val="nil"/>
              <w:bottom w:val="nil"/>
              <w:right w:val="nil"/>
              <w:between w:val="nil"/>
              <w:bar w:val="nil"/>
            </w:pBdr>
            <w:rPr>
              <w:bdr w:val="nil"/>
            </w:rPr>
          </w:pPr>
        </w:p>
      </w:sdtContent>
    </w:sdt>
    <w:sdt>
      <w:sdtPr>
        <w:rPr>
          <w:rFonts w:cs="Times New Roman"/>
          <w:b w:val="0"/>
          <w:caps w:val="0"/>
          <w:color w:val="auto"/>
          <w:kern w:val="0"/>
          <w:sz w:val="18"/>
          <w:szCs w:val="18"/>
        </w:rPr>
        <w:tag w:val="type=ReportObject;reportobjectid=201822;"/>
        <w:id w:val="479338297"/>
        <w:lock w:val="sdtLocked"/>
        <w:placeholder>
          <w:docPart w:val="DefaultPlaceholder_22675703"/>
        </w:placeholder>
      </w:sdtPr>
      <w:sdtEndPr>
        <w:rPr>
          <w:rFonts w:ascii="Times New Roman" w:hAnsi="Times New Roman"/>
          <w:sz w:val="20"/>
          <w:szCs w:val="20"/>
          <w:bdr w:val="nil"/>
        </w:rPr>
      </w:sdtEndPr>
      <w:sdtContent>
        <w:p w:rsidR="006B31AC" w:rsidRDefault="00C61D15" w:rsidP="00C61D15">
          <w:pPr>
            <w:pStyle w:val="02-TtulodeNota"/>
            <w:rPr>
              <w:bdr w:val="nil"/>
            </w:rPr>
          </w:pPr>
          <w:r w:rsidRPr="009B78FC">
            <w:rPr>
              <w:bdr w:val="nil"/>
            </w:rPr>
            <w:t>19</w:t>
          </w:r>
          <w:r>
            <w:rPr>
              <w:bdr w:val="nil"/>
            </w:rPr>
            <w:t xml:space="preserve"> - Remuneração de empregados e ADMINISTRADORES</w:t>
          </w:r>
        </w:p>
        <w:p w:rsidR="008535CB" w:rsidRDefault="00C61D15" w:rsidP="00DE767E">
          <w:pPr>
            <w:pStyle w:val="01-Textonormal"/>
            <w:pBdr>
              <w:top w:val="nil"/>
              <w:left w:val="nil"/>
              <w:bottom w:val="nil"/>
              <w:right w:val="nil"/>
              <w:between w:val="nil"/>
              <w:bar w:val="nil"/>
            </w:pBdr>
            <w:spacing w:after="0"/>
            <w:rPr>
              <w:bdr w:val="nil"/>
            </w:rPr>
          </w:pPr>
          <w:r w:rsidRPr="00B34BDC">
            <w:rPr>
              <w:bdr w:val="nil"/>
            </w:rPr>
            <w:t xml:space="preserve">Em </w:t>
          </w:r>
          <w:r>
            <w:rPr>
              <w:bdr w:val="nil"/>
            </w:rPr>
            <w:t>0</w:t>
          </w:r>
          <w:r w:rsidRPr="00B34BDC">
            <w:rPr>
              <w:bdr w:val="nil"/>
            </w:rPr>
            <w:t>5.04.201</w:t>
          </w:r>
          <w:r>
            <w:rPr>
              <w:bdr w:val="nil"/>
            </w:rPr>
            <w:t>6</w:t>
          </w:r>
          <w:r w:rsidRPr="00B34BDC">
            <w:rPr>
              <w:bdr w:val="nil"/>
            </w:rPr>
            <w:t>, foi celebrado convênio de disponibilidade de empregados do Banco do Brasil S.A. para a Ativos S.A., para o exercício de função estatutária</w:t>
          </w:r>
          <w:r>
            <w:rPr>
              <w:bdr w:val="nil"/>
            </w:rPr>
            <w:t>.</w:t>
          </w:r>
          <w:r w:rsidRPr="006A26C1">
            <w:rPr>
              <w:bdr w:val="nil"/>
            </w:rPr>
            <w:t xml:space="preserve"> A cessão acontece na forma de disponibilidade sem ônus para o Banco. </w:t>
          </w:r>
        </w:p>
        <w:p w:rsidR="00F00A55" w:rsidRDefault="00C61D15" w:rsidP="00252ACC">
          <w:pPr>
            <w:pStyle w:val="01-Textonormal"/>
            <w:rPr>
              <w:bdr w:val="nil"/>
            </w:rPr>
          </w:pPr>
          <w:r w:rsidRPr="006A26C1">
            <w:rPr>
              <w:bdr w:val="nil"/>
            </w:rPr>
            <w:t xml:space="preserve">O Banco continuará processando a folha de pagamento desses funcionários mediante ressarcimento mensal pela </w:t>
          </w:r>
          <w:r>
            <w:rPr>
              <w:bdr w:val="nil"/>
            </w:rPr>
            <w:t>Companhia</w:t>
          </w:r>
          <w:r w:rsidRPr="006A26C1">
            <w:rPr>
              <w:bdr w:val="nil"/>
            </w:rPr>
            <w:t xml:space="preserve"> de todos os custos decorrentes. Essa remuneração está inclusa em Despesas de Pessoal, conforme evidenciado na Nota 1</w:t>
          </w:r>
          <w:r w:rsidR="00252ACC">
            <w:rPr>
              <w:bdr w:val="nil"/>
            </w:rPr>
            <w:t>8</w:t>
          </w:r>
          <w:r w:rsidRPr="006A26C1">
            <w:rPr>
              <w:bdr w:val="nil"/>
            </w:rPr>
            <w:t>.</w:t>
          </w:r>
        </w:p>
        <w:p w:rsidR="00F00A55" w:rsidRPr="00420026" w:rsidRDefault="00C61D15" w:rsidP="0046051B">
          <w:pPr>
            <w:pStyle w:val="01-Textonormal"/>
            <w:keepNext/>
            <w:keepLines/>
            <w:pBdr>
              <w:top w:val="nil"/>
              <w:left w:val="nil"/>
              <w:bottom w:val="nil"/>
              <w:right w:val="nil"/>
              <w:between w:val="nil"/>
              <w:bar w:val="nil"/>
            </w:pBdr>
            <w:spacing w:after="0"/>
            <w:rPr>
              <w:b/>
              <w:bdr w:val="nil"/>
            </w:rPr>
          </w:pPr>
          <w:r w:rsidRPr="00420026">
            <w:rPr>
              <w:b/>
              <w:bdr w:val="nil"/>
            </w:rPr>
            <w:t>Remuneração mensal paga aos funcionários e à Administração da Ativos S.A.</w:t>
          </w:r>
        </w:p>
        <w:tbl>
          <w:tblPr>
            <w:tblW w:w="9705" w:type="dxa"/>
            <w:tblLayout w:type="fixed"/>
            <w:tblLook w:val="0600" w:firstRow="0" w:lastRow="0" w:firstColumn="0" w:lastColumn="0" w:noHBand="1" w:noVBand="1"/>
            <w:tblCaption w:val="NEREMUNERAÇÃORemu"/>
          </w:tblPr>
          <w:tblGrid>
            <w:gridCol w:w="6405"/>
            <w:gridCol w:w="1650"/>
            <w:gridCol w:w="1650"/>
          </w:tblGrid>
          <w:tr w:rsidR="00532DBA">
            <w:trPr>
              <w:cantSplit/>
              <w:trHeight w:val="270"/>
            </w:trPr>
            <w:tc>
              <w:tcPr>
                <w:tcW w:w="6405" w:type="dxa"/>
                <w:tcBorders>
                  <w:top w:val="nil"/>
                  <w:left w:val="nil"/>
                  <w:bottom w:val="single" w:sz="8" w:space="0" w:color="000000"/>
                  <w:right w:val="nil"/>
                  <w:tl2br w:val="nil"/>
                  <w:tr2bl w:val="nil"/>
                </w:tcBorders>
                <w:shd w:val="clear" w:color="auto" w:fill="auto"/>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rPr>
                    <w:rFonts w:eastAsia="Arial" w:cs="Arial"/>
                    <w:b/>
                    <w:color w:val="000000"/>
                    <w:sz w:val="16"/>
                    <w:szCs w:val="22"/>
                    <w:bdr w:val="nil"/>
                    <w:lang w:eastAsia="en-US"/>
                  </w:rPr>
                </w:pPr>
              </w:p>
            </w:tc>
            <w:tc>
              <w:tcPr>
                <w:tcW w:w="1650" w:type="dxa"/>
                <w:tcBorders>
                  <w:top w:val="nil"/>
                  <w:left w:val="nil"/>
                  <w:bottom w:val="single" w:sz="8" w:space="0" w:color="000000"/>
                  <w:right w:val="nil"/>
                  <w:tl2br w:val="nil"/>
                  <w:tr2bl w:val="nil"/>
                </w:tcBorders>
                <w:shd w:val="clear" w:color="auto" w:fill="auto"/>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c>
              <w:tcPr>
                <w:tcW w:w="1650" w:type="dxa"/>
                <w:tcBorders>
                  <w:top w:val="nil"/>
                  <w:left w:val="nil"/>
                  <w:bottom w:val="single" w:sz="8" w:space="0" w:color="000000"/>
                  <w:right w:val="nil"/>
                  <w:tl2br w:val="nil"/>
                  <w:tr2bl w:val="nil"/>
                </w:tcBorders>
                <w:shd w:val="clear" w:color="auto" w:fill="auto"/>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00"/>
            </w:trPr>
            <w:tc>
              <w:tcPr>
                <w:tcW w:w="6405" w:type="dxa"/>
                <w:tcBorders>
                  <w:top w:val="single" w:sz="8" w:space="0" w:color="000000"/>
                  <w:left w:val="nil"/>
                  <w:bottom w:val="single" w:sz="8" w:space="0" w:color="000000"/>
                  <w:right w:val="nil"/>
                  <w:tl2br w:val="nil"/>
                  <w:tr2bl w:val="nil"/>
                </w:tcBorders>
                <w:shd w:val="clear" w:color="auto" w:fill="auto"/>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rPr>
                    <w:rFonts w:eastAsia="Arial" w:cs="Arial"/>
                    <w:b/>
                    <w:color w:val="000000"/>
                    <w:sz w:val="16"/>
                    <w:szCs w:val="22"/>
                    <w:bdr w:val="nil"/>
                    <w:lang w:eastAsia="en-US"/>
                  </w:rPr>
                </w:pP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31.12.2020</w:t>
                </w: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31.12.2019</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single" w:sz="8" w:space="0" w:color="000000"/>
                  <w:left w:val="nil"/>
                  <w:bottom w:val="nil"/>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Menor salário</w:t>
                </w:r>
              </w:p>
            </w:tc>
            <w:tc>
              <w:tcPr>
                <w:tcW w:w="1650" w:type="dxa"/>
                <w:tcBorders>
                  <w:top w:val="single" w:sz="8" w:space="0" w:color="000000"/>
                  <w:left w:val="nil"/>
                  <w:bottom w:val="nil"/>
                  <w:right w:val="nil"/>
                  <w:tl2br w:val="nil"/>
                  <w:tr2bl w:val="nil"/>
                </w:tcBorders>
                <w:shd w:val="clear" w:color="auto" w:fill="auto"/>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2.162,96</w:t>
                </w:r>
              </w:p>
            </w:tc>
            <w:tc>
              <w:tcPr>
                <w:tcW w:w="1650" w:type="dxa"/>
                <w:tcBorders>
                  <w:top w:val="single" w:sz="8" w:space="0" w:color="000000"/>
                  <w:left w:val="nil"/>
                  <w:bottom w:val="nil"/>
                  <w:right w:val="nil"/>
                  <w:tl2br w:val="nil"/>
                  <w:tr2bl w:val="nil"/>
                </w:tcBorders>
                <w:shd w:val="clear" w:color="auto" w:fill="auto"/>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2.162,96</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Maior salário</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9.613,12</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9.613,12</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Salário Médio</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4.697,84</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4.943,33</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r>
                  <w:rPr>
                    <w:rFonts w:eastAsia="Arial" w:cs="Arial"/>
                    <w:b/>
                    <w:color w:val="000000"/>
                    <w:sz w:val="16"/>
                    <w:szCs w:val="22"/>
                    <w:bdr w:val="nil"/>
                    <w:lang w:eastAsia="en-US"/>
                  </w:rPr>
                  <w:t>Dirigentes</w:t>
                </w:r>
              </w:p>
            </w:tc>
            <w:tc>
              <w:tcPr>
                <w:tcW w:w="1650" w:type="dxa"/>
                <w:tcBorders>
                  <w:top w:val="nil"/>
                  <w:left w:val="nil"/>
                  <w:bottom w:val="nil"/>
                  <w:right w:val="nil"/>
                  <w:tl2br w:val="nil"/>
                  <w:tr2bl w:val="nil"/>
                </w:tcBorders>
                <w:shd w:val="clear" w:color="auto" w:fill="auto"/>
                <w:noWrap/>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Presidente</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43.246,84</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43.246,84</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Diretor</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34.598,31</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34.598,31</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r>
                  <w:rPr>
                    <w:rFonts w:eastAsia="Arial" w:cs="Arial"/>
                    <w:b/>
                    <w:color w:val="000000"/>
                    <w:sz w:val="16"/>
                    <w:szCs w:val="22"/>
                    <w:bdr w:val="nil"/>
                    <w:lang w:eastAsia="en-US"/>
                  </w:rPr>
                  <w:t>Conselheiros</w:t>
                </w:r>
              </w:p>
            </w:tc>
            <w:tc>
              <w:tcPr>
                <w:tcW w:w="1650" w:type="dxa"/>
                <w:tcBorders>
                  <w:top w:val="nil"/>
                  <w:left w:val="nil"/>
                  <w:bottom w:val="nil"/>
                  <w:right w:val="nil"/>
                  <w:tl2br w:val="nil"/>
                  <w:tr2bl w:val="nil"/>
                </w:tcBorders>
                <w:shd w:val="clear" w:color="auto" w:fill="auto"/>
                <w:noWrap/>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Conselho de Administração</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3.982,38</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3.982,38</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single" w:sz="8" w:space="0" w:color="000000"/>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Conselho Fiscal</w:t>
                </w:r>
              </w:p>
            </w:tc>
            <w:tc>
              <w:tcPr>
                <w:tcW w:w="1650" w:type="dxa"/>
                <w:tcBorders>
                  <w:top w:val="nil"/>
                  <w:left w:val="nil"/>
                  <w:bottom w:val="single" w:sz="8" w:space="0" w:color="000000"/>
                  <w:right w:val="nil"/>
                  <w:tl2br w:val="nil"/>
                  <w:tr2bl w:val="nil"/>
                </w:tcBorders>
                <w:shd w:val="clear" w:color="auto" w:fill="auto"/>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3.982,38</w:t>
                </w:r>
              </w:p>
            </w:tc>
            <w:tc>
              <w:tcPr>
                <w:tcW w:w="1650" w:type="dxa"/>
                <w:tcBorders>
                  <w:top w:val="nil"/>
                  <w:left w:val="nil"/>
                  <w:bottom w:val="single" w:sz="8" w:space="0" w:color="000000"/>
                  <w:right w:val="nil"/>
                  <w:tl2br w:val="nil"/>
                  <w:tr2bl w:val="nil"/>
                </w:tcBorders>
                <w:shd w:val="clear" w:color="auto" w:fill="auto"/>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3.982,38</w:t>
                </w:r>
              </w:p>
            </w:tc>
          </w:tr>
        </w:tbl>
      </w:sdtContent>
    </w:sdt>
    <w:p w:rsidR="00532DBA" w:rsidRDefault="00532DBA">
      <w:pPr>
        <w:pBdr>
          <w:top w:val="nil"/>
          <w:left w:val="nil"/>
          <w:bottom w:val="nil"/>
          <w:right w:val="nil"/>
          <w:between w:val="nil"/>
          <w:bar w:val="nil"/>
        </w:pBdr>
        <w:spacing w:before="0" w:after="200"/>
        <w:jc w:val="left"/>
        <w:rPr>
          <w:sz w:val="22"/>
          <w:szCs w:val="22"/>
          <w:bdr w:val="nil"/>
          <w:lang w:eastAsia="en-US"/>
        </w:rPr>
      </w:pPr>
    </w:p>
    <w:sdt>
      <w:sdtPr>
        <w:rPr>
          <w:rFonts w:cs="Times New Roman"/>
          <w:b w:val="0"/>
          <w:caps w:val="0"/>
          <w:color w:val="auto"/>
          <w:sz w:val="18"/>
          <w:szCs w:val="20"/>
        </w:rPr>
        <w:tag w:val="type=ReportObject;reportobjectid=201824;"/>
        <w:id w:val="1422884431"/>
        <w:lock w:val="sdtLocked"/>
        <w:placeholder>
          <w:docPart w:val="DefaultPlaceholder_22675703"/>
        </w:placeholder>
      </w:sdtPr>
      <w:sdtEndPr>
        <w:rPr>
          <w:rFonts w:ascii="Times New Roman" w:hAnsi="Times New Roman"/>
          <w:kern w:val="0"/>
          <w:sz w:val="20"/>
          <w:bdr w:val="nil"/>
        </w:rPr>
      </w:sdtEndPr>
      <w:sdtContent>
        <w:p w:rsidR="00670CB3" w:rsidRDefault="00C61D15" w:rsidP="00C61D15">
          <w:pPr>
            <w:pStyle w:val="02-TtulodeNota"/>
            <w:rPr>
              <w:bdr w:val="nil"/>
            </w:rPr>
          </w:pPr>
          <w:r w:rsidRPr="003C1E95">
            <w:rPr>
              <w:bdr w:val="nil"/>
            </w:rPr>
            <w:t>20</w:t>
          </w:r>
          <w:r>
            <w:rPr>
              <w:bdr w:val="nil"/>
            </w:rPr>
            <w:t xml:space="preserve"> - </w:t>
          </w:r>
          <w:r w:rsidRPr="00AF5D31">
            <w:rPr>
              <w:bdr w:val="nil"/>
            </w:rPr>
            <w:t>PROVISÕES, ATIVOS E PASSIVOS C</w:t>
          </w:r>
          <w:r>
            <w:rPr>
              <w:bdr w:val="nil"/>
            </w:rPr>
            <w:t>ONTINGENTES E OBRIGAÇÕES LEGAIS</w:t>
          </w:r>
        </w:p>
        <w:p w:rsidR="00A76A43" w:rsidRPr="00A76A43" w:rsidRDefault="00A76A43" w:rsidP="00A76A43">
          <w:pPr>
            <w:pStyle w:val="07-Legenda"/>
            <w:pBdr>
              <w:top w:val="nil"/>
              <w:left w:val="nil"/>
              <w:bottom w:val="nil"/>
              <w:right w:val="nil"/>
              <w:between w:val="nil"/>
              <w:bar w:val="nil"/>
            </w:pBdr>
            <w:spacing w:before="0"/>
            <w:rPr>
              <w:bdr w:val="nil"/>
            </w:rPr>
          </w:pPr>
        </w:p>
        <w:p w:rsidR="00A37D4E" w:rsidRPr="00AE6D00" w:rsidRDefault="00C61D15" w:rsidP="00AE6D00">
          <w:pPr>
            <w:pStyle w:val="PargrafodaLista"/>
            <w:numPr>
              <w:ilvl w:val="0"/>
              <w:numId w:val="19"/>
            </w:numPr>
            <w:pBdr>
              <w:top w:val="nil"/>
              <w:left w:val="nil"/>
              <w:bottom w:val="nil"/>
              <w:right w:val="nil"/>
              <w:between w:val="nil"/>
              <w:bar w:val="nil"/>
            </w:pBdr>
            <w:contextualSpacing/>
            <w:jc w:val="left"/>
            <w:rPr>
              <w:rFonts w:ascii="Arial" w:eastAsia="Calibri" w:hAnsi="Arial" w:cs="Arial"/>
              <w:b/>
              <w:sz w:val="18"/>
              <w:szCs w:val="18"/>
              <w:bdr w:val="nil"/>
            </w:rPr>
          </w:pPr>
          <w:r w:rsidRPr="00AE6D00">
            <w:rPr>
              <w:rFonts w:ascii="Arial" w:eastAsia="Calibri" w:hAnsi="Arial" w:cs="Arial"/>
              <w:b/>
              <w:sz w:val="18"/>
              <w:szCs w:val="18"/>
              <w:bdr w:val="nil"/>
            </w:rPr>
            <w:t>Ativos Contingentes</w:t>
          </w:r>
        </w:p>
        <w:p w:rsidR="00C1601B" w:rsidRDefault="00C61D15" w:rsidP="00A76A43">
          <w:pPr>
            <w:pStyle w:val="01-Textonormal"/>
            <w:pBdr>
              <w:top w:val="nil"/>
              <w:left w:val="nil"/>
              <w:bottom w:val="nil"/>
              <w:right w:val="nil"/>
              <w:between w:val="nil"/>
              <w:bar w:val="nil"/>
            </w:pBdr>
            <w:spacing w:after="0"/>
            <w:rPr>
              <w:bdr w:val="nil"/>
            </w:rPr>
          </w:pPr>
          <w:r w:rsidRPr="00AF5D31">
            <w:rPr>
              <w:bdr w:val="nil"/>
            </w:rPr>
            <w:t xml:space="preserve">Não são reconhecidos ativos contingentes nas demonstrações contábeis, conforme </w:t>
          </w:r>
          <w:r>
            <w:rPr>
              <w:bdr w:val="nil"/>
            </w:rPr>
            <w:t xml:space="preserve">CPC </w:t>
          </w:r>
          <w:r w:rsidRPr="00AF5D31">
            <w:rPr>
              <w:bdr w:val="nil"/>
            </w:rPr>
            <w:t>25</w:t>
          </w:r>
          <w:r>
            <w:rPr>
              <w:bdr w:val="nil"/>
            </w:rPr>
            <w:t xml:space="preserve"> (R2)</w:t>
          </w:r>
          <w:r w:rsidRPr="00AF5D31">
            <w:rPr>
              <w:bdr w:val="nil"/>
            </w:rPr>
            <w:t xml:space="preserve"> – Provisões, Passivos Contingentes e Ativos Contingentes.</w:t>
          </w:r>
        </w:p>
        <w:p w:rsidR="00C1601B" w:rsidRDefault="00C1601B" w:rsidP="006367BF">
          <w:pPr>
            <w:pStyle w:val="07-Legenda"/>
            <w:pBdr>
              <w:top w:val="nil"/>
              <w:left w:val="nil"/>
              <w:bottom w:val="nil"/>
              <w:right w:val="nil"/>
              <w:between w:val="nil"/>
              <w:bar w:val="nil"/>
            </w:pBdr>
            <w:spacing w:before="0"/>
            <w:rPr>
              <w:bdr w:val="nil"/>
            </w:rPr>
          </w:pPr>
        </w:p>
        <w:p w:rsidR="00E551F7" w:rsidRPr="00AE6D00" w:rsidRDefault="00C61D15" w:rsidP="00AE6D00">
          <w:pPr>
            <w:pStyle w:val="PargrafodaLista"/>
            <w:numPr>
              <w:ilvl w:val="0"/>
              <w:numId w:val="19"/>
            </w:numPr>
            <w:pBdr>
              <w:top w:val="nil"/>
              <w:left w:val="nil"/>
              <w:bottom w:val="nil"/>
              <w:right w:val="nil"/>
              <w:between w:val="nil"/>
              <w:bar w:val="nil"/>
            </w:pBdr>
            <w:contextualSpacing/>
            <w:jc w:val="left"/>
            <w:rPr>
              <w:rFonts w:ascii="Arial" w:eastAsia="Calibri" w:hAnsi="Arial" w:cs="Arial"/>
              <w:b/>
              <w:sz w:val="18"/>
              <w:szCs w:val="18"/>
              <w:bdr w:val="nil"/>
            </w:rPr>
          </w:pPr>
          <w:r w:rsidRPr="00AE6D00">
            <w:rPr>
              <w:rFonts w:ascii="Arial" w:eastAsia="Calibri" w:hAnsi="Arial" w:cs="Arial"/>
              <w:b/>
              <w:sz w:val="18"/>
              <w:szCs w:val="18"/>
              <w:bdr w:val="nil"/>
            </w:rPr>
            <w:t>Passivos Contingentes - Prováveis</w:t>
          </w:r>
        </w:p>
        <w:p w:rsidR="00BA7135" w:rsidRPr="004A7030" w:rsidRDefault="00C61D15" w:rsidP="00BA7135">
          <w:pPr>
            <w:pStyle w:val="01-Textonormal"/>
            <w:keepNext/>
            <w:pBdr>
              <w:top w:val="nil"/>
              <w:left w:val="nil"/>
              <w:bottom w:val="nil"/>
              <w:right w:val="nil"/>
              <w:between w:val="nil"/>
              <w:bar w:val="nil"/>
            </w:pBdr>
            <w:rPr>
              <w:b/>
              <w:bdr w:val="nil"/>
            </w:rPr>
          </w:pPr>
          <w:r w:rsidRPr="004A7030">
            <w:rPr>
              <w:b/>
              <w:bdr w:val="nil"/>
            </w:rPr>
            <w:t xml:space="preserve">Ações </w:t>
          </w:r>
          <w:r>
            <w:rPr>
              <w:b/>
              <w:bdr w:val="nil"/>
            </w:rPr>
            <w:t>Cíveis</w:t>
          </w:r>
        </w:p>
        <w:p w:rsidR="00BA7135" w:rsidRDefault="00C61D15" w:rsidP="00BA7135">
          <w:pPr>
            <w:pStyle w:val="01-Textonormal"/>
            <w:pBdr>
              <w:top w:val="nil"/>
              <w:left w:val="nil"/>
              <w:bottom w:val="nil"/>
              <w:right w:val="nil"/>
              <w:between w:val="nil"/>
              <w:bar w:val="nil"/>
            </w:pBdr>
            <w:rPr>
              <w:bdr w:val="nil"/>
            </w:rPr>
          </w:pPr>
          <w:r w:rsidRPr="004A7030">
            <w:rPr>
              <w:bdr w:val="nil"/>
            </w:rPr>
            <w:t>As ações movidas contra a Ativos S.A. têm objeto</w:t>
          </w:r>
          <w:r>
            <w:rPr>
              <w:bdr w:val="nil"/>
            </w:rPr>
            <w:t>, principalmente,</w:t>
          </w:r>
          <w:r w:rsidRPr="004A7030">
            <w:rPr>
              <w:bdr w:val="nil"/>
            </w:rPr>
            <w:t xml:space="preserve"> em pedidos de indenização com base em alegações de danos fundamentados no Código de Defesa do Consumidor, bem como, na inclusão/manutenção do nome de </w:t>
          </w:r>
          <w:r>
            <w:rPr>
              <w:bdr w:val="nil"/>
            </w:rPr>
            <w:t>devedores</w:t>
          </w:r>
          <w:r w:rsidRPr="004A7030">
            <w:rPr>
              <w:bdr w:val="nil"/>
            </w:rPr>
            <w:t xml:space="preserve"> em órgãos de proteção ao crédito.</w:t>
          </w:r>
        </w:p>
        <w:p w:rsidR="00083D26" w:rsidRPr="00083D26" w:rsidRDefault="00C61D15" w:rsidP="00083D26">
          <w:pPr>
            <w:pStyle w:val="01-Textonormal"/>
            <w:keepNext/>
            <w:pBdr>
              <w:top w:val="nil"/>
              <w:left w:val="nil"/>
              <w:bottom w:val="nil"/>
              <w:right w:val="nil"/>
              <w:between w:val="nil"/>
              <w:bar w:val="nil"/>
            </w:pBdr>
            <w:rPr>
              <w:b/>
              <w:bdr w:val="nil"/>
            </w:rPr>
          </w:pPr>
          <w:r w:rsidRPr="00083D26">
            <w:rPr>
              <w:b/>
              <w:bdr w:val="nil"/>
            </w:rPr>
            <w:t>Ações Trabalhistas</w:t>
          </w:r>
        </w:p>
        <w:p w:rsidR="00451FB2" w:rsidRDefault="00C61D15" w:rsidP="00451FB2">
          <w:pPr>
            <w:pStyle w:val="01-Textonormal"/>
            <w:keepNext/>
            <w:pBdr>
              <w:top w:val="nil"/>
              <w:left w:val="nil"/>
              <w:bottom w:val="nil"/>
              <w:right w:val="nil"/>
              <w:between w:val="nil"/>
              <w:bar w:val="nil"/>
            </w:pBdr>
            <w:spacing w:after="0"/>
            <w:rPr>
              <w:bdr w:val="nil"/>
            </w:rPr>
          </w:pPr>
          <w:r w:rsidRPr="00083D26">
            <w:rPr>
              <w:bdr w:val="nil"/>
            </w:rPr>
            <w:t>Referem-se</w:t>
          </w:r>
          <w:r>
            <w:rPr>
              <w:bdr w:val="nil"/>
            </w:rPr>
            <w:t>, em sua maioria, a ações oriundas de</w:t>
          </w:r>
          <w:r w:rsidRPr="00083D26">
            <w:rPr>
              <w:bdr w:val="nil"/>
            </w:rPr>
            <w:t xml:space="preserve"> </w:t>
          </w:r>
          <w:r w:rsidRPr="00451FB2">
            <w:rPr>
              <w:bdr w:val="nil"/>
            </w:rPr>
            <w:t>funcionários das empresas de cobrança terceirizadas</w:t>
          </w:r>
          <w:r>
            <w:rPr>
              <w:bdr w:val="nil"/>
            </w:rPr>
            <w:t>, sob alegação de responsabilidade</w:t>
          </w:r>
          <w:r w:rsidRPr="00451FB2">
            <w:rPr>
              <w:bdr w:val="nil"/>
            </w:rPr>
            <w:t xml:space="preserve"> subsidiária</w:t>
          </w:r>
          <w:r>
            <w:rPr>
              <w:bdr w:val="nil"/>
            </w:rPr>
            <w:t xml:space="preserve"> da Ativos S.A</w:t>
          </w:r>
          <w:r w:rsidRPr="00451FB2">
            <w:rPr>
              <w:bdr w:val="nil"/>
            </w:rPr>
            <w:t>.</w:t>
          </w:r>
        </w:p>
        <w:p w:rsidR="00451FB2" w:rsidRPr="004A7030" w:rsidRDefault="00451FB2" w:rsidP="006367BF">
          <w:pPr>
            <w:pStyle w:val="07-Legenda"/>
            <w:pBdr>
              <w:top w:val="nil"/>
              <w:left w:val="nil"/>
              <w:bottom w:val="nil"/>
              <w:right w:val="nil"/>
              <w:between w:val="nil"/>
              <w:bar w:val="nil"/>
            </w:pBdr>
            <w:spacing w:before="0"/>
            <w:rPr>
              <w:bdr w:val="nil"/>
            </w:rPr>
          </w:pPr>
        </w:p>
        <w:p w:rsidR="0050661F" w:rsidRPr="00BA7135" w:rsidRDefault="00C61D15" w:rsidP="00CC4047">
          <w:pPr>
            <w:pStyle w:val="01-Textonormal"/>
            <w:keepNext/>
            <w:keepLines/>
            <w:pBdr>
              <w:top w:val="nil"/>
              <w:left w:val="nil"/>
              <w:bottom w:val="nil"/>
              <w:right w:val="nil"/>
              <w:between w:val="nil"/>
              <w:bar w:val="nil"/>
            </w:pBdr>
            <w:spacing w:before="0" w:after="0"/>
            <w:rPr>
              <w:b/>
              <w:bdr w:val="nil"/>
            </w:rPr>
          </w:pPr>
          <w:r>
            <w:rPr>
              <w:b/>
              <w:bdr w:val="nil"/>
            </w:rPr>
            <w:t>Movimentações</w:t>
          </w:r>
          <w:r w:rsidRPr="00BA7135">
            <w:rPr>
              <w:b/>
              <w:bdr w:val="nil"/>
            </w:rPr>
            <w:t xml:space="preserve"> na</w:t>
          </w:r>
          <w:r>
            <w:rPr>
              <w:b/>
              <w:bdr w:val="nil"/>
            </w:rPr>
            <w:t>s</w:t>
          </w:r>
          <w:r w:rsidRPr="00BA7135">
            <w:rPr>
              <w:b/>
              <w:bdr w:val="nil"/>
            </w:rPr>
            <w:t xml:space="preserve"> provi</w:t>
          </w:r>
          <w:r>
            <w:rPr>
              <w:b/>
              <w:bdr w:val="nil"/>
            </w:rPr>
            <w:t>sões</w:t>
          </w:r>
          <w:r w:rsidRPr="00BA7135">
            <w:rPr>
              <w:b/>
              <w:bdr w:val="nil"/>
            </w:rPr>
            <w:t xml:space="preserve"> para demandas </w:t>
          </w:r>
          <w:r>
            <w:rPr>
              <w:b/>
              <w:bdr w:val="nil"/>
            </w:rPr>
            <w:t xml:space="preserve">trabalhistas e </w:t>
          </w:r>
          <w:r w:rsidRPr="00BA7135">
            <w:rPr>
              <w:b/>
              <w:bdr w:val="nil"/>
            </w:rPr>
            <w:t>cíveis</w:t>
          </w:r>
        </w:p>
        <w:tbl>
          <w:tblPr>
            <w:tblW w:w="9705" w:type="dxa"/>
            <w:tblLayout w:type="fixed"/>
            <w:tblLook w:val="0600" w:firstRow="0" w:lastRow="0" w:firstColumn="0" w:lastColumn="0" w:noHBand="1" w:noVBand="1"/>
            <w:tblCaption w:val="NEPASSIVCONTOBRIGLEGMovProv"/>
          </w:tblPr>
          <w:tblGrid>
            <w:gridCol w:w="6405"/>
            <w:gridCol w:w="1650"/>
            <w:gridCol w:w="1650"/>
          </w:tblGrid>
          <w:tr w:rsidR="00532DBA">
            <w:trPr>
              <w:cantSplit/>
              <w:trHeight w:val="270"/>
            </w:trPr>
            <w:tc>
              <w:tcPr>
                <w:tcW w:w="6405" w:type="dxa"/>
                <w:tcBorders>
                  <w:top w:val="nil"/>
                  <w:left w:val="nil"/>
                  <w:bottom w:val="single" w:sz="8" w:space="0" w:color="000000"/>
                  <w:right w:val="nil"/>
                  <w:tl2br w:val="nil"/>
                  <w:tr2bl w:val="nil"/>
                </w:tcBorders>
                <w:shd w:val="clear" w:color="auto" w:fill="auto"/>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rPr>
                    <w:rFonts w:eastAsia="Arial" w:cs="Arial"/>
                    <w:b/>
                    <w:color w:val="000000"/>
                    <w:sz w:val="16"/>
                    <w:szCs w:val="22"/>
                    <w:bdr w:val="nil"/>
                    <w:lang w:eastAsia="en-US"/>
                  </w:rPr>
                </w:pPr>
              </w:p>
            </w:tc>
            <w:tc>
              <w:tcPr>
                <w:tcW w:w="1650" w:type="dxa"/>
                <w:tcBorders>
                  <w:top w:val="nil"/>
                  <w:left w:val="nil"/>
                  <w:bottom w:val="single" w:sz="8" w:space="0" w:color="000000"/>
                  <w:right w:val="nil"/>
                  <w:tl2br w:val="nil"/>
                  <w:tr2bl w:val="nil"/>
                </w:tcBorders>
                <w:shd w:val="clear" w:color="auto" w:fill="auto"/>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c>
              <w:tcPr>
                <w:tcW w:w="1650" w:type="dxa"/>
                <w:tcBorders>
                  <w:top w:val="nil"/>
                  <w:left w:val="nil"/>
                  <w:bottom w:val="single" w:sz="8" w:space="0" w:color="000000"/>
                  <w:right w:val="nil"/>
                  <w:tl2br w:val="nil"/>
                  <w:tr2bl w:val="nil"/>
                </w:tcBorders>
                <w:shd w:val="clear" w:color="auto" w:fill="auto"/>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65"/>
            </w:trPr>
            <w:tc>
              <w:tcPr>
                <w:tcW w:w="6405" w:type="dxa"/>
                <w:tcBorders>
                  <w:top w:val="single" w:sz="8" w:space="0" w:color="000000"/>
                  <w:left w:val="nil"/>
                  <w:bottom w:val="single" w:sz="8" w:space="0" w:color="000000"/>
                  <w:right w:val="nil"/>
                  <w:tl2br w:val="nil"/>
                  <w:tr2bl w:val="nil"/>
                </w:tcBorders>
                <w:shd w:val="clear" w:color="auto" w:fill="auto"/>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rPr>
                    <w:rFonts w:eastAsia="Arial" w:cs="Arial"/>
                    <w:b/>
                    <w:color w:val="000000"/>
                    <w:sz w:val="16"/>
                    <w:szCs w:val="22"/>
                    <w:bdr w:val="nil"/>
                    <w:lang w:eastAsia="en-US"/>
                  </w:rPr>
                </w:pP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Exercício/2020</w:t>
                </w: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Exercício/2019</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5"/>
            </w:trPr>
            <w:tc>
              <w:tcPr>
                <w:tcW w:w="6405" w:type="dxa"/>
                <w:tcBorders>
                  <w:top w:val="single" w:sz="8" w:space="0" w:color="000000"/>
                  <w:left w:val="nil"/>
                  <w:bottom w:val="nil"/>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r>
                  <w:rPr>
                    <w:rFonts w:eastAsia="Arial" w:cs="Arial"/>
                    <w:b/>
                    <w:color w:val="000000"/>
                    <w:sz w:val="16"/>
                    <w:szCs w:val="22"/>
                    <w:bdr w:val="nil"/>
                    <w:lang w:eastAsia="en-US"/>
                  </w:rPr>
                  <w:t>Demandas Trabalhistas</w:t>
                </w:r>
              </w:p>
            </w:tc>
            <w:tc>
              <w:tcPr>
                <w:tcW w:w="1650" w:type="dxa"/>
                <w:tcBorders>
                  <w:top w:val="single" w:sz="8" w:space="0" w:color="000000"/>
                  <w:left w:val="nil"/>
                  <w:bottom w:val="nil"/>
                  <w:right w:val="nil"/>
                  <w:tl2br w:val="nil"/>
                  <w:tr2bl w:val="nil"/>
                </w:tcBorders>
                <w:shd w:val="clear" w:color="auto" w:fill="auto"/>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c>
              <w:tcPr>
                <w:tcW w:w="1650" w:type="dxa"/>
                <w:tcBorders>
                  <w:top w:val="single" w:sz="8" w:space="0" w:color="000000"/>
                  <w:left w:val="nil"/>
                  <w:bottom w:val="nil"/>
                  <w:right w:val="nil"/>
                  <w:tl2br w:val="nil"/>
                  <w:tr2bl w:val="nil"/>
                </w:tcBorders>
                <w:shd w:val="clear" w:color="auto" w:fill="auto"/>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5"/>
            </w:trPr>
            <w:tc>
              <w:tcPr>
                <w:tcW w:w="6405" w:type="dxa"/>
                <w:tcBorders>
                  <w:top w:val="nil"/>
                  <w:left w:val="nil"/>
                  <w:bottom w:val="nil"/>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r>
                  <w:rPr>
                    <w:rFonts w:eastAsia="Arial" w:cs="Arial"/>
                    <w:b/>
                    <w:color w:val="000000"/>
                    <w:sz w:val="16"/>
                    <w:szCs w:val="22"/>
                    <w:bdr w:val="nil"/>
                    <w:lang w:eastAsia="en-US"/>
                  </w:rPr>
                  <w:t>Saldo inicial</w:t>
                </w:r>
              </w:p>
            </w:tc>
            <w:tc>
              <w:tcPr>
                <w:tcW w:w="1650" w:type="dxa"/>
                <w:tcBorders>
                  <w:top w:val="nil"/>
                  <w:left w:val="nil"/>
                  <w:bottom w:val="nil"/>
                  <w:right w:val="nil"/>
                  <w:tl2br w:val="nil"/>
                  <w:tr2bl w:val="nil"/>
                </w:tcBorders>
                <w:shd w:val="clear" w:color="auto" w:fill="auto"/>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2.139</w:t>
                </w:r>
              </w:p>
            </w:tc>
            <w:tc>
              <w:tcPr>
                <w:tcW w:w="1650" w:type="dxa"/>
                <w:tcBorders>
                  <w:top w:val="nil"/>
                  <w:left w:val="nil"/>
                  <w:bottom w:val="nil"/>
                  <w:right w:val="nil"/>
                  <w:tl2br w:val="nil"/>
                  <w:tr2bl w:val="nil"/>
                </w:tcBorders>
                <w:shd w:val="clear" w:color="auto" w:fill="auto"/>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289</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5"/>
            </w:trPr>
            <w:tc>
              <w:tcPr>
                <w:tcW w:w="6405" w:type="dxa"/>
                <w:tcBorders>
                  <w:top w:val="nil"/>
                  <w:left w:val="nil"/>
                  <w:bottom w:val="nil"/>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Constituição</w:t>
                </w:r>
              </w:p>
            </w:tc>
            <w:tc>
              <w:tcPr>
                <w:tcW w:w="1650" w:type="dxa"/>
                <w:tcBorders>
                  <w:top w:val="nil"/>
                  <w:left w:val="nil"/>
                  <w:bottom w:val="nil"/>
                  <w:right w:val="nil"/>
                  <w:tl2br w:val="nil"/>
                  <w:tr2bl w:val="nil"/>
                </w:tcBorders>
                <w:shd w:val="clear" w:color="auto" w:fill="auto"/>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201</w:t>
                </w:r>
              </w:p>
            </w:tc>
            <w:tc>
              <w:tcPr>
                <w:tcW w:w="1650" w:type="dxa"/>
                <w:tcBorders>
                  <w:top w:val="nil"/>
                  <w:left w:val="nil"/>
                  <w:bottom w:val="nil"/>
                  <w:right w:val="nil"/>
                  <w:tl2br w:val="nil"/>
                  <w:tr2bl w:val="nil"/>
                </w:tcBorders>
                <w:shd w:val="clear" w:color="auto" w:fill="auto"/>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1.956</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5"/>
            </w:trPr>
            <w:tc>
              <w:tcPr>
                <w:tcW w:w="6405" w:type="dxa"/>
                <w:tcBorders>
                  <w:top w:val="nil"/>
                  <w:left w:val="nil"/>
                  <w:bottom w:val="nil"/>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Reversão da provisão</w:t>
                </w:r>
              </w:p>
            </w:tc>
            <w:tc>
              <w:tcPr>
                <w:tcW w:w="1650" w:type="dxa"/>
                <w:tcBorders>
                  <w:top w:val="nil"/>
                  <w:left w:val="nil"/>
                  <w:bottom w:val="nil"/>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(940)</w:t>
                </w:r>
              </w:p>
            </w:tc>
            <w:tc>
              <w:tcPr>
                <w:tcW w:w="1650" w:type="dxa"/>
                <w:tcBorders>
                  <w:top w:val="nil"/>
                  <w:left w:val="nil"/>
                  <w:bottom w:val="nil"/>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(106)</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5"/>
            </w:trPr>
            <w:tc>
              <w:tcPr>
                <w:tcW w:w="6405" w:type="dxa"/>
                <w:tcBorders>
                  <w:top w:val="nil"/>
                  <w:left w:val="nil"/>
                  <w:bottom w:val="nil"/>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r>
                  <w:rPr>
                    <w:rFonts w:eastAsia="Arial" w:cs="Arial"/>
                    <w:b/>
                    <w:color w:val="000000"/>
                    <w:sz w:val="16"/>
                    <w:szCs w:val="22"/>
                    <w:bdr w:val="nil"/>
                    <w:lang w:eastAsia="en-US"/>
                  </w:rPr>
                  <w:t>Saldo final</w:t>
                </w:r>
              </w:p>
            </w:tc>
            <w:tc>
              <w:tcPr>
                <w:tcW w:w="1650" w:type="dxa"/>
                <w:tcBorders>
                  <w:top w:val="nil"/>
                  <w:left w:val="nil"/>
                  <w:bottom w:val="nil"/>
                  <w:right w:val="nil"/>
                  <w:tl2br w:val="nil"/>
                  <w:tr2bl w:val="nil"/>
                </w:tcBorders>
                <w:shd w:val="clear" w:color="auto" w:fill="auto"/>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1.400</w:t>
                </w:r>
              </w:p>
            </w:tc>
            <w:tc>
              <w:tcPr>
                <w:tcW w:w="1650" w:type="dxa"/>
                <w:tcBorders>
                  <w:top w:val="nil"/>
                  <w:left w:val="nil"/>
                  <w:bottom w:val="nil"/>
                  <w:right w:val="nil"/>
                  <w:tl2br w:val="nil"/>
                  <w:tr2bl w:val="nil"/>
                </w:tcBorders>
                <w:shd w:val="clear" w:color="auto" w:fill="auto"/>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2.139</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5"/>
            </w:trPr>
            <w:tc>
              <w:tcPr>
                <w:tcW w:w="6405" w:type="dxa"/>
                <w:tcBorders>
                  <w:top w:val="nil"/>
                  <w:left w:val="nil"/>
                  <w:bottom w:val="nil"/>
                  <w:right w:val="nil"/>
                  <w:tl2br w:val="nil"/>
                  <w:tr2bl w:val="nil"/>
                </w:tcBorders>
                <w:shd w:val="clear" w:color="auto" w:fill="auto"/>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p>
            </w:tc>
            <w:tc>
              <w:tcPr>
                <w:tcW w:w="1650" w:type="dxa"/>
                <w:tcBorders>
                  <w:top w:val="nil"/>
                  <w:left w:val="nil"/>
                  <w:bottom w:val="nil"/>
                  <w:right w:val="nil"/>
                  <w:tl2br w:val="nil"/>
                  <w:tr2bl w:val="nil"/>
                </w:tcBorders>
                <w:shd w:val="clear" w:color="auto" w:fill="auto"/>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c>
              <w:tcPr>
                <w:tcW w:w="1650" w:type="dxa"/>
                <w:tcBorders>
                  <w:top w:val="nil"/>
                  <w:left w:val="nil"/>
                  <w:bottom w:val="nil"/>
                  <w:right w:val="nil"/>
                  <w:tl2br w:val="nil"/>
                  <w:tr2bl w:val="nil"/>
                </w:tcBorders>
                <w:shd w:val="clear" w:color="auto" w:fill="auto"/>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5"/>
            </w:trPr>
            <w:tc>
              <w:tcPr>
                <w:tcW w:w="6405" w:type="dxa"/>
                <w:tcBorders>
                  <w:top w:val="nil"/>
                  <w:left w:val="nil"/>
                  <w:bottom w:val="nil"/>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r>
                  <w:rPr>
                    <w:rFonts w:eastAsia="Arial" w:cs="Arial"/>
                    <w:b/>
                    <w:color w:val="000000"/>
                    <w:sz w:val="16"/>
                    <w:szCs w:val="22"/>
                    <w:bdr w:val="nil"/>
                    <w:lang w:eastAsia="en-US"/>
                  </w:rPr>
                  <w:t>Demandas Cíveis</w:t>
                </w:r>
              </w:p>
            </w:tc>
            <w:tc>
              <w:tcPr>
                <w:tcW w:w="1650" w:type="dxa"/>
                <w:tcBorders>
                  <w:top w:val="nil"/>
                  <w:left w:val="nil"/>
                  <w:bottom w:val="nil"/>
                  <w:right w:val="nil"/>
                  <w:tl2br w:val="nil"/>
                  <w:tr2bl w:val="nil"/>
                </w:tcBorders>
                <w:shd w:val="clear" w:color="auto" w:fill="auto"/>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c>
              <w:tcPr>
                <w:tcW w:w="1650" w:type="dxa"/>
                <w:tcBorders>
                  <w:top w:val="nil"/>
                  <w:left w:val="nil"/>
                  <w:bottom w:val="nil"/>
                  <w:right w:val="nil"/>
                  <w:tl2br w:val="nil"/>
                  <w:tr2bl w:val="nil"/>
                </w:tcBorders>
                <w:shd w:val="clear" w:color="auto" w:fill="auto"/>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5"/>
            </w:trPr>
            <w:tc>
              <w:tcPr>
                <w:tcW w:w="6405" w:type="dxa"/>
                <w:tcBorders>
                  <w:top w:val="nil"/>
                  <w:left w:val="nil"/>
                  <w:bottom w:val="nil"/>
                  <w:right w:val="nil"/>
                  <w:tl2br w:val="nil"/>
                  <w:tr2bl w:val="nil"/>
                </w:tcBorders>
                <w:shd w:val="clear" w:color="auto" w:fill="auto"/>
                <w:noWrap/>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r>
                  <w:rPr>
                    <w:rFonts w:eastAsia="Arial" w:cs="Arial"/>
                    <w:b/>
                    <w:color w:val="000000"/>
                    <w:sz w:val="16"/>
                    <w:szCs w:val="22"/>
                    <w:bdr w:val="nil"/>
                    <w:lang w:eastAsia="en-US"/>
                  </w:rPr>
                  <w:t>Saldo inicial</w:t>
                </w:r>
              </w:p>
            </w:tc>
            <w:tc>
              <w:tcPr>
                <w:tcW w:w="1650" w:type="dxa"/>
                <w:tcBorders>
                  <w:top w:val="nil"/>
                  <w:left w:val="nil"/>
                  <w:bottom w:val="nil"/>
                  <w:right w:val="nil"/>
                  <w:tl2br w:val="nil"/>
                  <w:tr2bl w:val="nil"/>
                </w:tcBorders>
                <w:shd w:val="clear" w:color="auto" w:fill="auto"/>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27.388</w:t>
                </w:r>
              </w:p>
            </w:tc>
            <w:tc>
              <w:tcPr>
                <w:tcW w:w="1650" w:type="dxa"/>
                <w:tcBorders>
                  <w:top w:val="nil"/>
                  <w:left w:val="nil"/>
                  <w:bottom w:val="nil"/>
                  <w:right w:val="nil"/>
                  <w:tl2br w:val="nil"/>
                  <w:tr2bl w:val="nil"/>
                </w:tcBorders>
                <w:shd w:val="clear" w:color="auto" w:fill="auto"/>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22.988</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5"/>
            </w:trPr>
            <w:tc>
              <w:tcPr>
                <w:tcW w:w="6405" w:type="dxa"/>
                <w:tcBorders>
                  <w:top w:val="nil"/>
                  <w:left w:val="nil"/>
                  <w:bottom w:val="nil"/>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Constituição</w:t>
                </w:r>
              </w:p>
            </w:tc>
            <w:tc>
              <w:tcPr>
                <w:tcW w:w="1650" w:type="dxa"/>
                <w:tcBorders>
                  <w:top w:val="nil"/>
                  <w:left w:val="nil"/>
                  <w:bottom w:val="nil"/>
                  <w:right w:val="nil"/>
                  <w:tl2br w:val="nil"/>
                  <w:tr2bl w:val="nil"/>
                </w:tcBorders>
                <w:shd w:val="clear" w:color="auto" w:fill="auto"/>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26.426</w:t>
                </w:r>
              </w:p>
            </w:tc>
            <w:tc>
              <w:tcPr>
                <w:tcW w:w="1650" w:type="dxa"/>
                <w:tcBorders>
                  <w:top w:val="nil"/>
                  <w:left w:val="nil"/>
                  <w:bottom w:val="nil"/>
                  <w:right w:val="nil"/>
                  <w:tl2br w:val="nil"/>
                  <w:tr2bl w:val="nil"/>
                </w:tcBorders>
                <w:shd w:val="clear" w:color="auto" w:fill="auto"/>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25.840</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5"/>
            </w:trPr>
            <w:tc>
              <w:tcPr>
                <w:tcW w:w="6405" w:type="dxa"/>
                <w:tcBorders>
                  <w:top w:val="nil"/>
                  <w:left w:val="nil"/>
                  <w:bottom w:val="nil"/>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Reversão da provisão</w:t>
                </w:r>
              </w:p>
            </w:tc>
            <w:tc>
              <w:tcPr>
                <w:tcW w:w="1650" w:type="dxa"/>
                <w:tcBorders>
                  <w:top w:val="nil"/>
                  <w:left w:val="nil"/>
                  <w:bottom w:val="nil"/>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(20.893)</w:t>
                </w:r>
              </w:p>
            </w:tc>
            <w:tc>
              <w:tcPr>
                <w:tcW w:w="1650" w:type="dxa"/>
                <w:tcBorders>
                  <w:top w:val="nil"/>
                  <w:left w:val="nil"/>
                  <w:bottom w:val="nil"/>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(21.440)</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5"/>
            </w:trPr>
            <w:tc>
              <w:tcPr>
                <w:tcW w:w="6405" w:type="dxa"/>
                <w:tcBorders>
                  <w:top w:val="nil"/>
                  <w:left w:val="nil"/>
                  <w:bottom w:val="nil"/>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r>
                  <w:rPr>
                    <w:rFonts w:eastAsia="Arial" w:cs="Arial"/>
                    <w:b/>
                    <w:color w:val="000000"/>
                    <w:sz w:val="16"/>
                    <w:szCs w:val="22"/>
                    <w:bdr w:val="nil"/>
                    <w:lang w:eastAsia="en-US"/>
                  </w:rPr>
                  <w:t>Saldo final</w:t>
                </w:r>
              </w:p>
            </w:tc>
            <w:tc>
              <w:tcPr>
                <w:tcW w:w="1650" w:type="dxa"/>
                <w:tcBorders>
                  <w:top w:val="nil"/>
                  <w:left w:val="nil"/>
                  <w:bottom w:val="nil"/>
                  <w:right w:val="nil"/>
                  <w:tl2br w:val="nil"/>
                  <w:tr2bl w:val="nil"/>
                </w:tcBorders>
                <w:shd w:val="clear" w:color="auto" w:fill="auto"/>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32.921</w:t>
                </w:r>
              </w:p>
            </w:tc>
            <w:tc>
              <w:tcPr>
                <w:tcW w:w="1650" w:type="dxa"/>
                <w:tcBorders>
                  <w:top w:val="nil"/>
                  <w:left w:val="nil"/>
                  <w:bottom w:val="nil"/>
                  <w:right w:val="nil"/>
                  <w:tl2br w:val="nil"/>
                  <w:tr2bl w:val="nil"/>
                </w:tcBorders>
                <w:shd w:val="clear" w:color="auto" w:fill="auto"/>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27.388</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5"/>
            </w:trPr>
            <w:tc>
              <w:tcPr>
                <w:tcW w:w="6405" w:type="dxa"/>
                <w:tcBorders>
                  <w:top w:val="nil"/>
                  <w:left w:val="nil"/>
                  <w:bottom w:val="nil"/>
                  <w:right w:val="nil"/>
                  <w:tl2br w:val="nil"/>
                  <w:tr2bl w:val="nil"/>
                </w:tcBorders>
                <w:shd w:val="clear" w:color="auto" w:fill="auto"/>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p>
            </w:tc>
            <w:tc>
              <w:tcPr>
                <w:tcW w:w="1650" w:type="dxa"/>
                <w:tcBorders>
                  <w:top w:val="nil"/>
                  <w:left w:val="nil"/>
                  <w:bottom w:val="nil"/>
                  <w:right w:val="nil"/>
                  <w:tl2br w:val="nil"/>
                  <w:tr2bl w:val="nil"/>
                </w:tcBorders>
                <w:shd w:val="clear" w:color="auto" w:fill="auto"/>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c>
              <w:tcPr>
                <w:tcW w:w="1650" w:type="dxa"/>
                <w:tcBorders>
                  <w:top w:val="nil"/>
                  <w:left w:val="nil"/>
                  <w:bottom w:val="nil"/>
                  <w:right w:val="nil"/>
                  <w:tl2br w:val="nil"/>
                  <w:tr2bl w:val="nil"/>
                </w:tcBorders>
                <w:shd w:val="clear" w:color="auto" w:fill="auto"/>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single" w:sz="8" w:space="0" w:color="000000"/>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r>
                  <w:rPr>
                    <w:rFonts w:eastAsia="Arial" w:cs="Arial"/>
                    <w:b/>
                    <w:color w:val="000000"/>
                    <w:sz w:val="16"/>
                    <w:szCs w:val="22"/>
                    <w:bdr w:val="nil"/>
                    <w:lang w:eastAsia="en-US"/>
                  </w:rPr>
                  <w:t>Total</w:t>
                </w:r>
              </w:p>
            </w:tc>
            <w:tc>
              <w:tcPr>
                <w:tcW w:w="1650" w:type="dxa"/>
                <w:tcBorders>
                  <w:top w:val="nil"/>
                  <w:left w:val="nil"/>
                  <w:bottom w:val="single" w:sz="8" w:space="0" w:color="000000"/>
                  <w:right w:val="nil"/>
                  <w:tl2br w:val="nil"/>
                  <w:tr2bl w:val="nil"/>
                </w:tcBorders>
                <w:shd w:val="clear" w:color="auto" w:fill="auto"/>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34.321</w:t>
                </w:r>
              </w:p>
            </w:tc>
            <w:tc>
              <w:tcPr>
                <w:tcW w:w="1650" w:type="dxa"/>
                <w:tcBorders>
                  <w:top w:val="nil"/>
                  <w:left w:val="nil"/>
                  <w:bottom w:val="single" w:sz="8" w:space="0" w:color="000000"/>
                  <w:right w:val="nil"/>
                  <w:tl2br w:val="nil"/>
                  <w:tr2bl w:val="nil"/>
                </w:tcBorders>
                <w:shd w:val="clear" w:color="auto" w:fill="auto"/>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29.527</w:t>
                </w:r>
              </w:p>
            </w:tc>
          </w:tr>
        </w:tbl>
        <w:p w:rsidR="006228E6" w:rsidRPr="00EB6512" w:rsidRDefault="00C61D15" w:rsidP="006228E6">
          <w:pPr>
            <w:pStyle w:val="01-Textonormal"/>
            <w:keepNext/>
            <w:pBdr>
              <w:top w:val="nil"/>
              <w:left w:val="nil"/>
              <w:bottom w:val="nil"/>
              <w:right w:val="nil"/>
              <w:between w:val="nil"/>
              <w:bar w:val="nil"/>
            </w:pBdr>
            <w:spacing w:after="0"/>
            <w:rPr>
              <w:color w:val="000000"/>
              <w:bdr w:val="nil"/>
            </w:rPr>
          </w:pPr>
          <w:r w:rsidRPr="00EB6512">
            <w:rPr>
              <w:rFonts w:cs="Arial"/>
              <w:color w:val="000000"/>
              <w:szCs w:val="18"/>
              <w:bdr w:val="nil"/>
            </w:rPr>
            <w:t>A Administração da Ativos S.A.</w:t>
          </w:r>
          <w:r>
            <w:rPr>
              <w:rFonts w:cs="Arial"/>
              <w:color w:val="000000"/>
              <w:szCs w:val="18"/>
              <w:bdr w:val="nil"/>
            </w:rPr>
            <w:t xml:space="preserve"> </w:t>
          </w:r>
          <w:r w:rsidRPr="00EB6512">
            <w:rPr>
              <w:rFonts w:cs="Arial"/>
              <w:color w:val="000000"/>
              <w:szCs w:val="18"/>
              <w:bdr w:val="nil"/>
            </w:rPr>
            <w:t>considera</w:t>
          </w:r>
          <w:r>
            <w:rPr>
              <w:rFonts w:cs="Arial"/>
              <w:color w:val="000000"/>
              <w:szCs w:val="18"/>
              <w:bdr w:val="nil"/>
            </w:rPr>
            <w:t xml:space="preserve"> </w:t>
          </w:r>
          <w:r w:rsidRPr="00EB6512">
            <w:rPr>
              <w:rFonts w:cs="Arial"/>
              <w:color w:val="000000"/>
              <w:szCs w:val="18"/>
              <w:bdr w:val="nil"/>
            </w:rPr>
            <w:t>suficientes as provisões constituídas para atendimento às perdas decorrentes de demandas trabalhistas e cíveis.</w:t>
          </w:r>
        </w:p>
        <w:p w:rsidR="00577DD4" w:rsidRPr="00AF5D31" w:rsidRDefault="00577DD4" w:rsidP="006367BF">
          <w:pPr>
            <w:pStyle w:val="07-Legenda"/>
            <w:pBdr>
              <w:top w:val="nil"/>
              <w:left w:val="nil"/>
              <w:bottom w:val="nil"/>
              <w:right w:val="nil"/>
              <w:between w:val="nil"/>
              <w:bar w:val="nil"/>
            </w:pBdr>
            <w:spacing w:before="0"/>
            <w:rPr>
              <w:bdr w:val="nil"/>
            </w:rPr>
          </w:pPr>
        </w:p>
        <w:p w:rsidR="00577DD4" w:rsidRPr="00AF5D31" w:rsidRDefault="00C61D15" w:rsidP="00C62294">
          <w:pPr>
            <w:pStyle w:val="01-Textonormal"/>
            <w:keepNext/>
            <w:pBdr>
              <w:top w:val="nil"/>
              <w:left w:val="nil"/>
              <w:bottom w:val="nil"/>
              <w:right w:val="nil"/>
              <w:between w:val="nil"/>
              <w:bar w:val="nil"/>
            </w:pBdr>
            <w:spacing w:before="0" w:after="0"/>
            <w:rPr>
              <w:b/>
              <w:bdr w:val="nil"/>
            </w:rPr>
          </w:pPr>
          <w:r w:rsidRPr="00AF5D31">
            <w:rPr>
              <w:b/>
              <w:bdr w:val="nil"/>
            </w:rPr>
            <w:t>Cronograma esperado de desembolsos</w:t>
          </w:r>
        </w:p>
        <w:tbl>
          <w:tblPr>
            <w:tblW w:w="9705" w:type="dxa"/>
            <w:tblLayout w:type="fixed"/>
            <w:tblLook w:val="0600" w:firstRow="0" w:lastRow="0" w:firstColumn="0" w:lastColumn="0" w:noHBand="1" w:noVBand="1"/>
            <w:tblCaption w:val="NEPASSIVCONTOBRIGLEGCronoDesem"/>
          </w:tblPr>
          <w:tblGrid>
            <w:gridCol w:w="6405"/>
            <w:gridCol w:w="1650"/>
            <w:gridCol w:w="1650"/>
          </w:tblGrid>
          <w:tr w:rsidR="00532DBA">
            <w:trPr>
              <w:cantSplit/>
              <w:trHeight w:val="270"/>
            </w:trPr>
            <w:tc>
              <w:tcPr>
                <w:tcW w:w="6405" w:type="dxa"/>
                <w:tcBorders>
                  <w:top w:val="nil"/>
                  <w:left w:val="nil"/>
                  <w:bottom w:val="single" w:sz="8" w:space="0" w:color="000000"/>
                  <w:right w:val="nil"/>
                  <w:tl2br w:val="nil"/>
                  <w:tr2bl w:val="nil"/>
                </w:tcBorders>
                <w:shd w:val="clear" w:color="auto" w:fill="auto"/>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p>
            </w:tc>
            <w:tc>
              <w:tcPr>
                <w:tcW w:w="1650" w:type="dxa"/>
                <w:tcBorders>
                  <w:top w:val="nil"/>
                  <w:left w:val="nil"/>
                  <w:bottom w:val="single" w:sz="8" w:space="0" w:color="000000"/>
                  <w:right w:val="nil"/>
                  <w:tl2br w:val="nil"/>
                  <w:tr2bl w:val="nil"/>
                </w:tcBorders>
                <w:shd w:val="clear" w:color="auto" w:fill="auto"/>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c>
              <w:tcPr>
                <w:tcW w:w="1650" w:type="dxa"/>
                <w:tcBorders>
                  <w:top w:val="nil"/>
                  <w:left w:val="nil"/>
                  <w:bottom w:val="single" w:sz="8" w:space="0" w:color="000000"/>
                  <w:right w:val="nil"/>
                  <w:tl2br w:val="nil"/>
                  <w:tr2bl w:val="nil"/>
                </w:tcBorders>
                <w:shd w:val="clear" w:color="auto" w:fill="auto"/>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single" w:sz="8" w:space="0" w:color="000000"/>
                  <w:left w:val="nil"/>
                  <w:bottom w:val="single" w:sz="8" w:space="0" w:color="000000"/>
                  <w:right w:val="nil"/>
                  <w:tl2br w:val="nil"/>
                  <w:tr2bl w:val="nil"/>
                </w:tcBorders>
                <w:shd w:val="clear" w:color="auto" w:fill="auto"/>
                <w:tcMar>
                  <w:left w:w="0" w:type="dxa"/>
                  <w:right w:w="0" w:type="dxa"/>
                </w:tcMar>
                <w:vAlign w:val="center"/>
              </w:tcPr>
              <w:p w:rsidR="00532DBA" w:rsidRDefault="00532DBA">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Trabalhistas</w:t>
                </w: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Cíveis</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single" w:sz="8" w:space="0" w:color="000000"/>
                  <w:left w:val="nil"/>
                  <w:bottom w:val="nil"/>
                  <w:right w:val="nil"/>
                  <w:tl2br w:val="nil"/>
                  <w:tr2bl w:val="nil"/>
                </w:tcBorders>
                <w:shd w:val="clear" w:color="auto" w:fill="auto"/>
                <w:noWrap/>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Até 5 anos</w:t>
                </w:r>
              </w:p>
            </w:tc>
            <w:tc>
              <w:tcPr>
                <w:tcW w:w="1650" w:type="dxa"/>
                <w:tcBorders>
                  <w:top w:val="single" w:sz="8" w:space="0" w:color="000000"/>
                  <w:left w:val="nil"/>
                  <w:bottom w:val="nil"/>
                  <w:right w:val="nil"/>
                  <w:tl2br w:val="nil"/>
                  <w:tr2bl w:val="nil"/>
                </w:tcBorders>
                <w:shd w:val="clear" w:color="auto" w:fill="auto"/>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1.232</w:t>
                </w:r>
              </w:p>
            </w:tc>
            <w:tc>
              <w:tcPr>
                <w:tcW w:w="1650" w:type="dxa"/>
                <w:tcBorders>
                  <w:top w:val="single" w:sz="8" w:space="0" w:color="000000"/>
                  <w:left w:val="nil"/>
                  <w:bottom w:val="nil"/>
                  <w:right w:val="nil"/>
                  <w:tl2br w:val="nil"/>
                  <w:tr2bl w:val="nil"/>
                </w:tcBorders>
                <w:shd w:val="clear" w:color="auto" w:fill="auto"/>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28.971</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nil"/>
                  <w:left w:val="nil"/>
                  <w:bottom w:val="nil"/>
                  <w:right w:val="nil"/>
                  <w:tl2br w:val="nil"/>
                  <w:tr2bl w:val="nil"/>
                </w:tcBorders>
                <w:shd w:val="clear" w:color="auto" w:fill="auto"/>
                <w:noWrap/>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Acima de 5 anos</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168</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3.950</w:t>
                </w:r>
              </w:p>
            </w:tc>
          </w:tr>
          <w:tr w:rsidR="00532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single" w:sz="8" w:space="0" w:color="000000"/>
                  <w:right w:val="nil"/>
                  <w:tl2br w:val="nil"/>
                  <w:tr2bl w:val="nil"/>
                </w:tcBorders>
                <w:shd w:val="clear" w:color="auto" w:fill="auto"/>
                <w:tcMar>
                  <w:left w:w="40" w:type="dxa"/>
                  <w:right w:w="40" w:type="dxa"/>
                </w:tcMar>
                <w:vAlign w:val="center"/>
              </w:tcPr>
              <w:p w:rsidR="00532DBA" w:rsidRDefault="00C61D15">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r>
                  <w:rPr>
                    <w:rFonts w:eastAsia="Arial" w:cs="Arial"/>
                    <w:b/>
                    <w:color w:val="000000"/>
                    <w:sz w:val="16"/>
                    <w:szCs w:val="22"/>
                    <w:bdr w:val="nil"/>
                    <w:lang w:eastAsia="en-US"/>
                  </w:rPr>
                  <w:t>Total</w:t>
                </w:r>
              </w:p>
            </w:tc>
            <w:tc>
              <w:tcPr>
                <w:tcW w:w="1650" w:type="dxa"/>
                <w:tcBorders>
                  <w:top w:val="nil"/>
                  <w:left w:val="nil"/>
                  <w:bottom w:val="single" w:sz="8" w:space="0" w:color="000000"/>
                  <w:right w:val="nil"/>
                  <w:tl2br w:val="nil"/>
                  <w:tr2bl w:val="nil"/>
                </w:tcBorders>
                <w:shd w:val="clear" w:color="auto" w:fill="auto"/>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1.400</w:t>
                </w:r>
              </w:p>
            </w:tc>
            <w:tc>
              <w:tcPr>
                <w:tcW w:w="1650" w:type="dxa"/>
                <w:tcBorders>
                  <w:top w:val="nil"/>
                  <w:left w:val="nil"/>
                  <w:bottom w:val="single" w:sz="8" w:space="0" w:color="000000"/>
                  <w:right w:val="nil"/>
                  <w:tl2br w:val="nil"/>
                  <w:tr2bl w:val="nil"/>
                </w:tcBorders>
                <w:shd w:val="clear" w:color="auto" w:fill="auto"/>
                <w:noWrap/>
                <w:tcMar>
                  <w:left w:w="40" w:type="dxa"/>
                  <w:right w:w="100" w:type="dxa"/>
                </w:tcMar>
                <w:vAlign w:val="center"/>
              </w:tcPr>
              <w:p w:rsidR="00532DBA" w:rsidRDefault="00C61D15">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32.921</w:t>
                </w:r>
              </w:p>
            </w:tc>
          </w:tr>
        </w:tbl>
        <w:p w:rsidR="00F4457F" w:rsidRDefault="00F4457F" w:rsidP="00F4457F">
          <w:pPr>
            <w:pStyle w:val="07-Legenda"/>
            <w:pBdr>
              <w:top w:val="nil"/>
              <w:left w:val="nil"/>
              <w:bottom w:val="nil"/>
              <w:right w:val="nil"/>
              <w:between w:val="nil"/>
              <w:bar w:val="nil"/>
            </w:pBdr>
            <w:spacing w:before="0"/>
            <w:rPr>
              <w:bdr w:val="nil"/>
            </w:rPr>
          </w:pPr>
        </w:p>
        <w:p w:rsidR="00577DD4" w:rsidRPr="00AC57CE" w:rsidRDefault="00C61D15" w:rsidP="00AC57CE">
          <w:pPr>
            <w:pStyle w:val="01-Textonormal"/>
            <w:pBdr>
              <w:top w:val="nil"/>
              <w:left w:val="nil"/>
              <w:bottom w:val="nil"/>
              <w:right w:val="nil"/>
              <w:between w:val="nil"/>
              <w:bar w:val="nil"/>
            </w:pBdr>
            <w:spacing w:after="0"/>
            <w:rPr>
              <w:bdr w:val="nil"/>
            </w:rPr>
          </w:pPr>
          <w:r w:rsidRPr="00AC57CE">
            <w:rPr>
              <w:bdr w:val="nil"/>
            </w:rPr>
            <w:t>O cenário de incerteza de duração dos processos, bem como a possibilidade de alterações na jurisprudência dos tribunais, tornam incertos os valores e o cronograma esperado de saídas.</w:t>
          </w:r>
        </w:p>
        <w:p w:rsidR="00973735" w:rsidRPr="00AF5D31" w:rsidRDefault="00973735" w:rsidP="006367BF">
          <w:pPr>
            <w:pStyle w:val="07-Legenda"/>
            <w:pBdr>
              <w:top w:val="nil"/>
              <w:left w:val="nil"/>
              <w:bottom w:val="nil"/>
              <w:right w:val="nil"/>
              <w:between w:val="nil"/>
              <w:bar w:val="nil"/>
            </w:pBdr>
            <w:spacing w:before="0"/>
            <w:rPr>
              <w:snapToGrid w:val="0"/>
              <w:bdr w:val="nil"/>
            </w:rPr>
          </w:pPr>
        </w:p>
        <w:p w:rsidR="0050661F" w:rsidRPr="00AE6D00" w:rsidRDefault="00C61D15" w:rsidP="00AE6D00">
          <w:pPr>
            <w:pStyle w:val="PargrafodaLista"/>
            <w:numPr>
              <w:ilvl w:val="0"/>
              <w:numId w:val="19"/>
            </w:numPr>
            <w:pBdr>
              <w:top w:val="nil"/>
              <w:left w:val="nil"/>
              <w:bottom w:val="nil"/>
              <w:right w:val="nil"/>
              <w:between w:val="nil"/>
              <w:bar w:val="nil"/>
            </w:pBdr>
            <w:contextualSpacing/>
            <w:jc w:val="left"/>
            <w:rPr>
              <w:rFonts w:ascii="Arial" w:eastAsia="Calibri" w:hAnsi="Arial" w:cs="Arial"/>
              <w:b/>
              <w:sz w:val="18"/>
              <w:szCs w:val="18"/>
              <w:bdr w:val="nil"/>
            </w:rPr>
          </w:pPr>
          <w:r w:rsidRPr="00AE6D00">
            <w:rPr>
              <w:rFonts w:ascii="Arial" w:eastAsia="Calibri" w:hAnsi="Arial" w:cs="Arial"/>
              <w:b/>
              <w:sz w:val="18"/>
              <w:szCs w:val="18"/>
              <w:bdr w:val="nil"/>
            </w:rPr>
            <w:t>Passivos Contingentes – Possíveis</w:t>
          </w:r>
        </w:p>
        <w:p w:rsidR="00377417" w:rsidRDefault="00C61D15" w:rsidP="00D36676">
          <w:pPr>
            <w:pStyle w:val="01-Textonormal"/>
            <w:keepNext/>
            <w:pBdr>
              <w:top w:val="nil"/>
              <w:left w:val="nil"/>
              <w:bottom w:val="nil"/>
              <w:right w:val="nil"/>
              <w:between w:val="nil"/>
              <w:bar w:val="nil"/>
            </w:pBdr>
            <w:rPr>
              <w:b/>
              <w:bdr w:val="nil"/>
            </w:rPr>
          </w:pPr>
          <w:r w:rsidRPr="004A7030">
            <w:rPr>
              <w:b/>
              <w:bdr w:val="nil"/>
            </w:rPr>
            <w:t xml:space="preserve">Ações </w:t>
          </w:r>
          <w:r>
            <w:rPr>
              <w:b/>
              <w:bdr w:val="nil"/>
            </w:rPr>
            <w:t>Cíveis e Trabalhistas</w:t>
          </w:r>
        </w:p>
        <w:p w:rsidR="00EB1313" w:rsidRDefault="00C61D15" w:rsidP="00EB1313">
          <w:pPr>
            <w:pStyle w:val="01-Textonormal"/>
            <w:pBdr>
              <w:top w:val="nil"/>
              <w:left w:val="nil"/>
              <w:bottom w:val="nil"/>
              <w:right w:val="nil"/>
              <w:between w:val="nil"/>
              <w:bar w:val="nil"/>
            </w:pBdr>
            <w:spacing w:after="0"/>
            <w:rPr>
              <w:bdr w:val="nil"/>
            </w:rPr>
          </w:pPr>
          <w:r>
            <w:rPr>
              <w:bdr w:val="nil"/>
            </w:rPr>
            <w:t xml:space="preserve">Não há outras demandas cíveis e trabalhistas classificadas com risco de perda possível, que não aquelas já incluídas no método massificado e que estão provisionadas (Nota </w:t>
          </w:r>
          <w:r w:rsidR="007A42C7">
            <w:rPr>
              <w:bdr w:val="nil"/>
            </w:rPr>
            <w:t>20</w:t>
          </w:r>
          <w:r>
            <w:rPr>
              <w:bdr w:val="nil"/>
            </w:rPr>
            <w:t>.b), que necessitam ser divulgadas.</w:t>
          </w:r>
        </w:p>
        <w:p w:rsidR="00A24242" w:rsidRDefault="00C61D15" w:rsidP="00D32109">
          <w:pPr>
            <w:pStyle w:val="01-Textonormal"/>
            <w:keepNext/>
            <w:pBdr>
              <w:top w:val="nil"/>
              <w:left w:val="nil"/>
              <w:bottom w:val="nil"/>
              <w:right w:val="nil"/>
              <w:between w:val="nil"/>
              <w:bar w:val="nil"/>
            </w:pBdr>
            <w:rPr>
              <w:bdr w:val="nil"/>
            </w:rPr>
          </w:pPr>
          <w:r>
            <w:rPr>
              <w:rFonts w:eastAsia="Calibri" w:cs="Arial"/>
              <w:szCs w:val="18"/>
              <w:bdr w:val="nil"/>
            </w:rPr>
            <w:t xml:space="preserve">Em </w:t>
          </w:r>
          <w:r w:rsidR="00734067">
            <w:rPr>
              <w:bdr w:val="nil"/>
            </w:rPr>
            <w:t xml:space="preserve">31.12.2020 </w:t>
          </w:r>
          <w:r>
            <w:rPr>
              <w:rFonts w:eastAsia="Calibri" w:cs="Arial"/>
              <w:szCs w:val="18"/>
              <w:bdr w:val="nil"/>
            </w:rPr>
            <w:t xml:space="preserve">e </w:t>
          </w:r>
          <w:r w:rsidR="00734067">
            <w:rPr>
              <w:bdr w:val="nil"/>
            </w:rPr>
            <w:t>31.12.2019</w:t>
          </w:r>
          <w:r>
            <w:rPr>
              <w:rFonts w:eastAsia="Calibri" w:cs="Arial"/>
              <w:szCs w:val="18"/>
              <w:bdr w:val="nil"/>
            </w:rPr>
            <w:t xml:space="preserve"> não havia demandas fiscais possíveis a serem divulgadas.</w:t>
          </w:r>
        </w:p>
        <w:p w:rsidR="00AE6C75" w:rsidRPr="00AE6D00" w:rsidRDefault="00C61D15" w:rsidP="00AE6D00">
          <w:pPr>
            <w:pStyle w:val="PargrafodaLista"/>
            <w:numPr>
              <w:ilvl w:val="0"/>
              <w:numId w:val="19"/>
            </w:numPr>
            <w:pBdr>
              <w:top w:val="nil"/>
              <w:left w:val="nil"/>
              <w:bottom w:val="nil"/>
              <w:right w:val="nil"/>
              <w:between w:val="nil"/>
              <w:bar w:val="nil"/>
            </w:pBdr>
            <w:contextualSpacing/>
            <w:jc w:val="left"/>
            <w:rPr>
              <w:rFonts w:ascii="Arial" w:eastAsia="Calibri" w:hAnsi="Arial" w:cs="Arial"/>
              <w:b/>
              <w:sz w:val="18"/>
              <w:szCs w:val="18"/>
              <w:bdr w:val="nil"/>
            </w:rPr>
          </w:pPr>
          <w:r w:rsidRPr="00AE6D00">
            <w:rPr>
              <w:rFonts w:ascii="Arial" w:eastAsia="Calibri" w:hAnsi="Arial" w:cs="Arial"/>
              <w:b/>
              <w:sz w:val="18"/>
              <w:szCs w:val="18"/>
              <w:bdr w:val="nil"/>
            </w:rPr>
            <w:t>Obrigações Legais</w:t>
          </w:r>
        </w:p>
        <w:p w:rsidR="001433A8" w:rsidRDefault="00C61D15" w:rsidP="00C0295E">
          <w:pPr>
            <w:pStyle w:val="01-Textonormal"/>
            <w:pBdr>
              <w:top w:val="nil"/>
              <w:left w:val="nil"/>
              <w:bottom w:val="nil"/>
              <w:right w:val="nil"/>
              <w:between w:val="nil"/>
              <w:bar w:val="nil"/>
            </w:pBdr>
            <w:spacing w:after="0"/>
            <w:rPr>
              <w:bdr w:val="nil"/>
            </w:rPr>
          </w:pPr>
          <w:r>
            <w:rPr>
              <w:bdr w:val="nil"/>
            </w:rPr>
            <w:t>Em 31.12.2020</w:t>
          </w:r>
          <w:r w:rsidRPr="00C0295E">
            <w:rPr>
              <w:bdr w:val="nil"/>
            </w:rPr>
            <w:t xml:space="preserve"> e</w:t>
          </w:r>
          <w:r>
            <w:rPr>
              <w:bdr w:val="nil"/>
            </w:rPr>
            <w:t xml:space="preserve"> em 31.12.2019 </w:t>
          </w:r>
          <w:r w:rsidRPr="00D75744">
            <w:rPr>
              <w:bdr w:val="nil"/>
            </w:rPr>
            <w:t>não havia obrigações legais a serem registradas em Outras Obrigações – Fiscais e Previdenciárias</w:t>
          </w:r>
          <w:r>
            <w:rPr>
              <w:bdr w:val="nil"/>
            </w:rPr>
            <w:t>.</w:t>
          </w:r>
        </w:p>
        <w:p w:rsidR="0068668B" w:rsidRPr="00C0295E" w:rsidRDefault="007A42C7" w:rsidP="00C0295E">
          <w:pPr>
            <w:pStyle w:val="01-Textonormal"/>
            <w:pBdr>
              <w:top w:val="nil"/>
              <w:left w:val="nil"/>
              <w:bottom w:val="nil"/>
              <w:right w:val="nil"/>
              <w:between w:val="nil"/>
              <w:bar w:val="nil"/>
            </w:pBdr>
            <w:spacing w:after="0"/>
            <w:rPr>
              <w:bdr w:val="nil"/>
            </w:rPr>
          </w:pPr>
        </w:p>
      </w:sdtContent>
    </w:sdt>
    <w:p w:rsidR="00C90D41" w:rsidRDefault="00C61D15" w:rsidP="00C61D15">
      <w:pPr>
        <w:pStyle w:val="02-TtulodeNota"/>
        <w:rPr>
          <w:bdr w:val="nil"/>
        </w:rPr>
      </w:pPr>
      <w:r w:rsidRPr="00F40E8D">
        <w:rPr>
          <w:bdr w:val="nil"/>
        </w:rPr>
        <w:t>21 - oUTRAS INFORMAÇÕES</w:t>
      </w:r>
    </w:p>
    <w:p w:rsidR="002F6729" w:rsidRDefault="00C61D15" w:rsidP="002F6729">
      <w:pPr>
        <w:pStyle w:val="PargrafodaLista"/>
        <w:numPr>
          <w:ilvl w:val="0"/>
          <w:numId w:val="20"/>
        </w:numPr>
        <w:pBdr>
          <w:top w:val="nil"/>
          <w:left w:val="nil"/>
          <w:bottom w:val="nil"/>
          <w:right w:val="nil"/>
          <w:between w:val="nil"/>
          <w:bar w:val="nil"/>
        </w:pBdr>
        <w:rPr>
          <w:rFonts w:ascii="Arial" w:eastAsia="Calibri" w:hAnsi="Arial" w:cs="Arial"/>
          <w:b/>
          <w:sz w:val="18"/>
          <w:szCs w:val="18"/>
          <w:bdr w:val="nil"/>
        </w:rPr>
      </w:pPr>
      <w:r>
        <w:rPr>
          <w:rFonts w:ascii="Arial" w:eastAsia="Calibri" w:hAnsi="Arial" w:cs="Arial"/>
          <w:b/>
          <w:sz w:val="18"/>
          <w:szCs w:val="18"/>
          <w:bdr w:val="nil"/>
        </w:rPr>
        <w:t>Redução ao Valor Recuperável</w:t>
      </w:r>
    </w:p>
    <w:p w:rsidR="002F6729" w:rsidRDefault="00C61D15" w:rsidP="002F6729">
      <w:pPr>
        <w:pBdr>
          <w:top w:val="nil"/>
          <w:left w:val="nil"/>
          <w:bottom w:val="nil"/>
          <w:right w:val="nil"/>
          <w:between w:val="nil"/>
          <w:bar w:val="nil"/>
        </w:pBdr>
        <w:autoSpaceDE w:val="0"/>
        <w:autoSpaceDN w:val="0"/>
        <w:adjustRightInd w:val="0"/>
        <w:spacing w:before="0" w:after="0" w:line="240" w:lineRule="auto"/>
        <w:rPr>
          <w:rFonts w:eastAsia="Calibri" w:cs="Arial"/>
          <w:bdr w:val="nil"/>
          <w:lang w:eastAsia="en-US"/>
        </w:rPr>
      </w:pPr>
      <w:r>
        <w:rPr>
          <w:rFonts w:eastAsia="Calibri" w:cs="Arial"/>
          <w:bdr w:val="nil"/>
          <w:lang w:val="en-US" w:eastAsia="en-US"/>
        </w:rPr>
        <w:t>No exercício de 2020</w:t>
      </w:r>
      <w:r w:rsidRPr="002F6729">
        <w:rPr>
          <w:rFonts w:eastAsia="Calibri" w:cs="Arial"/>
          <w:bdr w:val="nil"/>
          <w:lang w:val="en-US" w:eastAsia="en-US"/>
        </w:rPr>
        <w:t>, o estudo realizado não identificou ativos com indícios de desvalorização que justificasse o reconhecimento de perdas por redução ao valor recuperável, conforme determina o CPC 01 (R4).</w:t>
      </w:r>
    </w:p>
    <w:p w:rsidR="002F6729" w:rsidRPr="002F6729" w:rsidRDefault="002F6729" w:rsidP="002F6729">
      <w:pPr>
        <w:pBdr>
          <w:top w:val="nil"/>
          <w:left w:val="nil"/>
          <w:bottom w:val="nil"/>
          <w:right w:val="nil"/>
          <w:between w:val="nil"/>
          <w:bar w:val="nil"/>
        </w:pBdr>
        <w:autoSpaceDE w:val="0"/>
        <w:autoSpaceDN w:val="0"/>
        <w:adjustRightInd w:val="0"/>
        <w:spacing w:before="0" w:after="0" w:line="240" w:lineRule="auto"/>
        <w:rPr>
          <w:rFonts w:eastAsia="Calibri" w:cs="Arial"/>
          <w:bdr w:val="nil"/>
          <w:lang w:eastAsia="en-US"/>
        </w:rPr>
      </w:pPr>
    </w:p>
    <w:p w:rsidR="006703B3" w:rsidRPr="002F6729" w:rsidRDefault="00C61D15" w:rsidP="002F6729">
      <w:pPr>
        <w:pStyle w:val="PargrafodaLista"/>
        <w:numPr>
          <w:ilvl w:val="0"/>
          <w:numId w:val="20"/>
        </w:numPr>
        <w:pBdr>
          <w:top w:val="nil"/>
          <w:left w:val="nil"/>
          <w:bottom w:val="nil"/>
          <w:right w:val="nil"/>
          <w:between w:val="nil"/>
          <w:bar w:val="nil"/>
        </w:pBdr>
        <w:rPr>
          <w:rFonts w:ascii="Arial" w:eastAsia="Calibri" w:hAnsi="Arial" w:cs="Arial"/>
          <w:b/>
          <w:sz w:val="18"/>
          <w:szCs w:val="18"/>
          <w:bdr w:val="nil"/>
        </w:rPr>
      </w:pPr>
      <w:r w:rsidRPr="002F6729">
        <w:rPr>
          <w:rFonts w:ascii="Arial" w:eastAsia="Calibri" w:hAnsi="Arial" w:cs="Arial"/>
          <w:b/>
          <w:sz w:val="18"/>
          <w:szCs w:val="18"/>
          <w:bdr w:val="nil"/>
        </w:rPr>
        <w:t>Pandemia Coronavírus (Covid-19) </w:t>
      </w:r>
    </w:p>
    <w:p w:rsidR="006703B3" w:rsidRPr="006703B3" w:rsidRDefault="00C61D15" w:rsidP="006703B3">
      <w:pPr>
        <w:pBdr>
          <w:top w:val="nil"/>
          <w:left w:val="nil"/>
          <w:bottom w:val="nil"/>
          <w:right w:val="nil"/>
          <w:between w:val="nil"/>
          <w:bar w:val="nil"/>
        </w:pBdr>
        <w:spacing w:before="0" w:after="200"/>
        <w:rPr>
          <w:rFonts w:eastAsia="Calibri" w:cs="Arial"/>
          <w:bdr w:val="nil"/>
          <w:lang w:eastAsia="en-US"/>
        </w:rPr>
      </w:pPr>
      <w:r w:rsidRPr="006703B3">
        <w:rPr>
          <w:rFonts w:eastAsia="Calibri" w:cs="Arial"/>
          <w:bdr w:val="nil"/>
          <w:lang w:val="en-US" w:eastAsia="en-US"/>
        </w:rPr>
        <w:t>No</w:t>
      </w:r>
      <w:r>
        <w:rPr>
          <w:rFonts w:eastAsia="Calibri" w:cs="Arial"/>
          <w:bdr w:val="nil"/>
          <w:lang w:val="en-US" w:eastAsia="en-US"/>
        </w:rPr>
        <w:t xml:space="preserve"> exercício de </w:t>
      </w:r>
      <w:r w:rsidRPr="006703B3">
        <w:rPr>
          <w:rFonts w:eastAsia="Calibri" w:cs="Arial"/>
          <w:bdr w:val="nil"/>
          <w:lang w:val="en-US" w:eastAsia="en-US"/>
        </w:rPr>
        <w:t>2020, a economia mundial foi impactada negativamente pela propagação da doença respiratória ocasionada pelo novo Coronavírus (Covid-19), elevada ao nível de pandemia pela Organização Mundial da Saúde (OMS). </w:t>
      </w:r>
    </w:p>
    <w:p w:rsidR="006703B3" w:rsidRPr="006703B3" w:rsidRDefault="00C61D15" w:rsidP="006703B3">
      <w:pPr>
        <w:pBdr>
          <w:top w:val="nil"/>
          <w:left w:val="nil"/>
          <w:bottom w:val="nil"/>
          <w:right w:val="nil"/>
          <w:between w:val="nil"/>
          <w:bar w:val="nil"/>
        </w:pBdr>
        <w:spacing w:before="0" w:after="200"/>
        <w:rPr>
          <w:rFonts w:eastAsia="Calibri" w:cs="Arial"/>
          <w:bdr w:val="nil"/>
          <w:lang w:eastAsia="en-US"/>
        </w:rPr>
      </w:pPr>
      <w:r w:rsidRPr="006703B3">
        <w:rPr>
          <w:rFonts w:eastAsia="Calibri" w:cs="Arial"/>
          <w:bdr w:val="nil"/>
          <w:lang w:val="en-US" w:eastAsia="en-US"/>
        </w:rPr>
        <w:t>O Conglomerado Banco do Brasil, controlador da Ativos S.A., adotou medidas preventivas recomendadas por especialistas, pelo Ministério da Saúde e pelas autoridades dos países onde atua, reafirmando o compromisso com a saúde e segurança de empregados, colaboradores, clientes e a sociedade.</w:t>
      </w:r>
    </w:p>
    <w:p w:rsidR="006703B3" w:rsidRPr="006703B3" w:rsidRDefault="00C61D15" w:rsidP="006703B3">
      <w:pPr>
        <w:pBdr>
          <w:top w:val="nil"/>
          <w:left w:val="nil"/>
          <w:bottom w:val="nil"/>
          <w:right w:val="nil"/>
          <w:between w:val="nil"/>
          <w:bar w:val="nil"/>
        </w:pBdr>
        <w:spacing w:before="0" w:after="200"/>
        <w:rPr>
          <w:rFonts w:eastAsia="Calibri" w:cs="Arial"/>
          <w:bdr w:val="nil"/>
          <w:lang w:eastAsia="en-US"/>
        </w:rPr>
      </w:pPr>
      <w:r w:rsidRPr="006703B3">
        <w:rPr>
          <w:rFonts w:eastAsia="Calibri" w:cs="Arial"/>
          <w:bdr w:val="nil"/>
          <w:lang w:val="en-US" w:eastAsia="en-US"/>
        </w:rPr>
        <w:t>Ao mesmo tempo, a Ativos S.A., em consonância com o seu controlador, tem trabalhado para garantir serviços de qualidade, estando preparada para contin</w:t>
      </w:r>
      <w:r>
        <w:rPr>
          <w:rFonts w:eastAsia="Calibri" w:cs="Arial"/>
          <w:bdr w:val="nil"/>
          <w:lang w:val="en-US" w:eastAsia="en-US"/>
        </w:rPr>
        <w:t>uar atendendo às suas demandas.</w:t>
      </w:r>
    </w:p>
    <w:p w:rsidR="006D0A21" w:rsidRPr="006D0A21" w:rsidRDefault="00C61D15" w:rsidP="006D0A21">
      <w:pPr>
        <w:pStyle w:val="050-TextoPadro"/>
        <w:keepNext w:val="0"/>
        <w:keepLines w:val="0"/>
        <w:pBdr>
          <w:top w:val="nil"/>
          <w:left w:val="nil"/>
          <w:bottom w:val="nil"/>
          <w:right w:val="nil"/>
          <w:between w:val="nil"/>
          <w:bar w:val="nil"/>
        </w:pBdr>
        <w:rPr>
          <w:rFonts w:eastAsia="Calibri" w:cs="Arial"/>
          <w:color w:val="000000"/>
          <w:bdr w:val="nil"/>
          <w:lang w:eastAsia="en-US"/>
        </w:rPr>
      </w:pPr>
      <w:r w:rsidRPr="006D0A21">
        <w:rPr>
          <w:rFonts w:eastAsia="Calibri" w:cs="Arial"/>
          <w:color w:val="000000"/>
          <w:bdr w:val="nil"/>
          <w:lang w:eastAsia="en-US"/>
        </w:rPr>
        <w:t>Entre as ações adotadas, destacam-se:</w:t>
      </w:r>
    </w:p>
    <w:p w:rsidR="006703B3" w:rsidRPr="006703B3" w:rsidRDefault="00C61D15" w:rsidP="006D0A21">
      <w:pPr>
        <w:pBdr>
          <w:top w:val="nil"/>
          <w:left w:val="nil"/>
          <w:bottom w:val="nil"/>
          <w:right w:val="nil"/>
          <w:between w:val="nil"/>
          <w:bar w:val="nil"/>
        </w:pBdr>
        <w:spacing w:before="0" w:after="200"/>
        <w:jc w:val="left"/>
        <w:rPr>
          <w:rFonts w:eastAsia="Calibri" w:cs="Arial"/>
          <w:b/>
          <w:bdr w:val="nil"/>
          <w:lang w:eastAsia="en-US"/>
        </w:rPr>
      </w:pPr>
      <w:r w:rsidRPr="006703B3">
        <w:rPr>
          <w:rFonts w:eastAsia="Calibri" w:cs="Arial"/>
          <w:b/>
          <w:bdr w:val="nil"/>
          <w:lang w:val="en-US" w:eastAsia="en-US"/>
        </w:rPr>
        <w:t>Implicações Contábeis</w:t>
      </w:r>
      <w:r w:rsidR="006D0A21">
        <w:rPr>
          <w:rFonts w:eastAsia="Calibri" w:cs="Arial"/>
          <w:b/>
          <w:bdr w:val="nil"/>
          <w:lang w:val="en-US" w:eastAsia="en-US"/>
        </w:rPr>
        <w:t xml:space="preserve"> e de Capital Relacionadas</w:t>
      </w:r>
      <w:r w:rsidRPr="006703B3">
        <w:rPr>
          <w:rFonts w:eastAsia="Calibri" w:cs="Arial"/>
          <w:b/>
          <w:bdr w:val="nil"/>
          <w:lang w:val="en-US" w:eastAsia="en-US"/>
        </w:rPr>
        <w:t xml:space="preserve"> </w:t>
      </w:r>
      <w:r w:rsidR="006D0A21">
        <w:rPr>
          <w:rFonts w:eastAsia="Calibri" w:cs="Arial"/>
          <w:b/>
          <w:bdr w:val="nil"/>
          <w:lang w:val="en-US" w:eastAsia="en-US"/>
        </w:rPr>
        <w:t>a</w:t>
      </w:r>
      <w:r w:rsidRPr="006703B3">
        <w:rPr>
          <w:rFonts w:eastAsia="Calibri" w:cs="Arial"/>
          <w:b/>
          <w:bdr w:val="nil"/>
          <w:lang w:val="en-US" w:eastAsia="en-US"/>
        </w:rPr>
        <w:t>os Efeitos do Coronavírus </w:t>
      </w:r>
    </w:p>
    <w:p w:rsidR="006703B3" w:rsidRPr="006703B3" w:rsidRDefault="00C61D15" w:rsidP="006703B3">
      <w:pPr>
        <w:pBdr>
          <w:top w:val="nil"/>
          <w:left w:val="nil"/>
          <w:bottom w:val="nil"/>
          <w:right w:val="nil"/>
          <w:between w:val="nil"/>
          <w:bar w:val="nil"/>
        </w:pBdr>
        <w:spacing w:before="0" w:after="200"/>
        <w:rPr>
          <w:rFonts w:eastAsia="Calibri" w:cs="Arial"/>
          <w:bdr w:val="nil"/>
          <w:lang w:eastAsia="en-US"/>
        </w:rPr>
      </w:pPr>
      <w:r w:rsidRPr="006703B3">
        <w:rPr>
          <w:rFonts w:eastAsia="Calibri" w:cs="Arial"/>
          <w:bdr w:val="nil"/>
          <w:lang w:val="en-US" w:eastAsia="en-US"/>
        </w:rPr>
        <w:t>A pandemia está ocasionando impactos significativos no ambiente econômico dos países afetados pelo vírus. Apesar das ações mitigadoras adotadas até o presente momento, são esperadas implicações sobre as demonstrações contábeis da Ativos S.A. Os principais reflexos e me</w:t>
      </w:r>
      <w:r>
        <w:rPr>
          <w:rFonts w:eastAsia="Calibri" w:cs="Arial"/>
          <w:bdr w:val="nil"/>
          <w:lang w:val="en-US" w:eastAsia="en-US"/>
        </w:rPr>
        <w:t>didas são apresentados a seguir:</w:t>
      </w:r>
    </w:p>
    <w:p w:rsidR="006703B3" w:rsidRPr="008013ED" w:rsidRDefault="00C61D15" w:rsidP="008013ED">
      <w:pPr>
        <w:pStyle w:val="PargrafodaLista"/>
        <w:numPr>
          <w:ilvl w:val="0"/>
          <w:numId w:val="21"/>
        </w:numPr>
        <w:pBdr>
          <w:top w:val="nil"/>
          <w:left w:val="nil"/>
          <w:bottom w:val="nil"/>
          <w:right w:val="nil"/>
          <w:between w:val="nil"/>
          <w:bar w:val="nil"/>
        </w:pBdr>
        <w:ind w:hanging="218"/>
        <w:rPr>
          <w:rFonts w:ascii="Arial" w:eastAsia="Calibri" w:hAnsi="Arial" w:cs="Arial"/>
          <w:b/>
          <w:sz w:val="18"/>
          <w:szCs w:val="18"/>
          <w:bdr w:val="nil"/>
        </w:rPr>
      </w:pPr>
      <w:r w:rsidRPr="008013ED">
        <w:rPr>
          <w:rFonts w:ascii="Arial" w:eastAsia="Calibri" w:hAnsi="Arial" w:cs="Arial"/>
          <w:b/>
          <w:sz w:val="18"/>
          <w:szCs w:val="18"/>
          <w:bdr w:val="nil"/>
        </w:rPr>
        <w:t>Principais julgamentos e incertezas </w:t>
      </w:r>
    </w:p>
    <w:p w:rsidR="006703B3" w:rsidRPr="006703B3" w:rsidRDefault="00C61D15" w:rsidP="006703B3">
      <w:pPr>
        <w:pBdr>
          <w:top w:val="nil"/>
          <w:left w:val="nil"/>
          <w:bottom w:val="nil"/>
          <w:right w:val="nil"/>
          <w:between w:val="nil"/>
          <w:bar w:val="nil"/>
        </w:pBdr>
        <w:spacing w:before="0" w:after="200"/>
        <w:rPr>
          <w:rFonts w:eastAsia="Calibri" w:cs="Arial"/>
          <w:bdr w:val="nil"/>
          <w:lang w:eastAsia="en-US"/>
        </w:rPr>
      </w:pPr>
      <w:r w:rsidRPr="006703B3">
        <w:rPr>
          <w:rFonts w:eastAsia="Calibri" w:cs="Arial"/>
          <w:bdr w:val="nil"/>
          <w:lang w:val="en-US" w:eastAsia="en-US"/>
        </w:rPr>
        <w:t>Como resultado das incertezas ocasionadas pelo cenário de pandemia, alguns julgamentos e estimativas adotados historicamente pela Ativos S.A. foram revisados para que as informações contábeis originadas desses julgamentos e estimativas refletissem com maior nível de confiabilidade a posição patrimonial e o resultado do período. </w:t>
      </w:r>
    </w:p>
    <w:p w:rsidR="006703B3" w:rsidRPr="006703B3" w:rsidRDefault="00C61D15" w:rsidP="00C61D15">
      <w:pPr>
        <w:pStyle w:val="PargrafodaLista"/>
        <w:keepNext/>
        <w:numPr>
          <w:ilvl w:val="0"/>
          <w:numId w:val="21"/>
        </w:numPr>
        <w:pBdr>
          <w:top w:val="nil"/>
          <w:left w:val="nil"/>
          <w:bottom w:val="nil"/>
          <w:right w:val="nil"/>
          <w:between w:val="nil"/>
          <w:bar w:val="nil"/>
        </w:pBdr>
        <w:ind w:left="357" w:hanging="215"/>
        <w:rPr>
          <w:rFonts w:ascii="Arial" w:eastAsia="Calibri" w:hAnsi="Arial" w:cs="Arial"/>
          <w:b/>
          <w:sz w:val="18"/>
          <w:szCs w:val="18"/>
          <w:bdr w:val="nil"/>
        </w:rPr>
      </w:pPr>
      <w:r w:rsidRPr="006703B3">
        <w:rPr>
          <w:rFonts w:ascii="Arial" w:eastAsia="Calibri" w:hAnsi="Arial" w:cs="Arial"/>
          <w:b/>
          <w:sz w:val="18"/>
          <w:szCs w:val="18"/>
          <w:bdr w:val="nil"/>
        </w:rPr>
        <w:t>Redução ao valor recuperável dos ativos não financeiros </w:t>
      </w:r>
    </w:p>
    <w:p w:rsidR="006703B3" w:rsidRPr="006703B3" w:rsidRDefault="00C61D15" w:rsidP="006703B3">
      <w:pPr>
        <w:pBdr>
          <w:top w:val="nil"/>
          <w:left w:val="nil"/>
          <w:bottom w:val="nil"/>
          <w:right w:val="nil"/>
          <w:between w:val="nil"/>
          <w:bar w:val="nil"/>
        </w:pBdr>
        <w:autoSpaceDE w:val="0"/>
        <w:autoSpaceDN w:val="0"/>
        <w:adjustRightInd w:val="0"/>
        <w:spacing w:before="0" w:after="0" w:line="240" w:lineRule="auto"/>
        <w:rPr>
          <w:rFonts w:eastAsia="Calibri" w:cs="Arial"/>
          <w:bdr w:val="nil"/>
          <w:lang w:eastAsia="en-US"/>
        </w:rPr>
      </w:pPr>
      <w:r w:rsidRPr="006703B3">
        <w:rPr>
          <w:rFonts w:eastAsia="Calibri" w:cs="Arial"/>
          <w:bdr w:val="nil"/>
          <w:lang w:val="en-US" w:eastAsia="en-US"/>
        </w:rPr>
        <w:t>A Ativos S.A. realizou estudos para identificar se seus ativos não financeiros apresentavam indícios de desvalorização pela redução do seu valor em uso ou pelos fluxos de caixa descontados, os quais podem indicar redução no valor recuperável do ativo.</w:t>
      </w:r>
    </w:p>
    <w:p w:rsidR="006703B3" w:rsidRPr="006703B3" w:rsidRDefault="006703B3" w:rsidP="006703B3">
      <w:pPr>
        <w:pBdr>
          <w:top w:val="nil"/>
          <w:left w:val="nil"/>
          <w:bottom w:val="nil"/>
          <w:right w:val="nil"/>
          <w:between w:val="nil"/>
          <w:bar w:val="nil"/>
        </w:pBdr>
        <w:autoSpaceDE w:val="0"/>
        <w:autoSpaceDN w:val="0"/>
        <w:adjustRightInd w:val="0"/>
        <w:spacing w:before="0" w:after="0" w:line="240" w:lineRule="auto"/>
        <w:jc w:val="left"/>
        <w:rPr>
          <w:rFonts w:eastAsia="Calibri" w:cs="Arial"/>
          <w:bdr w:val="nil"/>
          <w:lang w:eastAsia="en-US"/>
        </w:rPr>
      </w:pPr>
    </w:p>
    <w:p w:rsidR="006703B3" w:rsidRPr="006703B3" w:rsidRDefault="00C61D15" w:rsidP="006703B3">
      <w:pPr>
        <w:pBdr>
          <w:top w:val="nil"/>
          <w:left w:val="nil"/>
          <w:bottom w:val="nil"/>
          <w:right w:val="nil"/>
          <w:between w:val="nil"/>
          <w:bar w:val="nil"/>
        </w:pBdr>
        <w:autoSpaceDE w:val="0"/>
        <w:autoSpaceDN w:val="0"/>
        <w:adjustRightInd w:val="0"/>
        <w:spacing w:before="0" w:after="0" w:line="240" w:lineRule="auto"/>
        <w:jc w:val="left"/>
        <w:rPr>
          <w:rFonts w:eastAsia="Calibri" w:cs="Arial"/>
          <w:bdr w:val="nil"/>
          <w:lang w:eastAsia="en-US"/>
        </w:rPr>
      </w:pPr>
      <w:r w:rsidRPr="006703B3">
        <w:rPr>
          <w:rFonts w:eastAsia="Calibri" w:cs="Arial"/>
          <w:bdr w:val="nil"/>
          <w:lang w:val="en-US" w:eastAsia="en-US"/>
        </w:rPr>
        <w:t>Não foram identificados impactos relevantes nos valores recuperáveis dos ativos não financeiros. </w:t>
      </w:r>
    </w:p>
    <w:p w:rsidR="006703B3" w:rsidRPr="006703B3" w:rsidRDefault="006703B3" w:rsidP="006703B3">
      <w:pPr>
        <w:pBdr>
          <w:top w:val="nil"/>
          <w:left w:val="nil"/>
          <w:bottom w:val="nil"/>
          <w:right w:val="nil"/>
          <w:between w:val="nil"/>
          <w:bar w:val="nil"/>
        </w:pBdr>
        <w:autoSpaceDE w:val="0"/>
        <w:autoSpaceDN w:val="0"/>
        <w:adjustRightInd w:val="0"/>
        <w:spacing w:before="0" w:after="0" w:line="240" w:lineRule="auto"/>
        <w:jc w:val="left"/>
        <w:rPr>
          <w:rFonts w:eastAsia="Calibri" w:cs="Arial"/>
          <w:bdr w:val="nil"/>
          <w:lang w:eastAsia="en-US"/>
        </w:rPr>
      </w:pPr>
    </w:p>
    <w:p w:rsidR="006703B3" w:rsidRPr="006703B3" w:rsidRDefault="00C61D15" w:rsidP="008013ED">
      <w:pPr>
        <w:pStyle w:val="PargrafodaLista"/>
        <w:numPr>
          <w:ilvl w:val="0"/>
          <w:numId w:val="21"/>
        </w:numPr>
        <w:pBdr>
          <w:top w:val="nil"/>
          <w:left w:val="nil"/>
          <w:bottom w:val="nil"/>
          <w:right w:val="nil"/>
          <w:between w:val="nil"/>
          <w:bar w:val="nil"/>
        </w:pBdr>
        <w:ind w:hanging="218"/>
        <w:rPr>
          <w:rFonts w:ascii="Arial" w:eastAsia="Calibri" w:hAnsi="Arial" w:cs="Arial"/>
          <w:b/>
          <w:sz w:val="18"/>
          <w:szCs w:val="18"/>
          <w:bdr w:val="nil"/>
        </w:rPr>
      </w:pPr>
      <w:r w:rsidRPr="006703B3">
        <w:rPr>
          <w:rFonts w:ascii="Arial" w:eastAsia="Calibri" w:hAnsi="Arial" w:cs="Arial"/>
          <w:b/>
          <w:sz w:val="18"/>
          <w:szCs w:val="18"/>
          <w:bdr w:val="nil"/>
        </w:rPr>
        <w:t>Aproveitamento dos créditos tributários ativados </w:t>
      </w:r>
    </w:p>
    <w:p w:rsidR="006703B3" w:rsidRPr="006703B3" w:rsidRDefault="00C61D15" w:rsidP="006703B3">
      <w:pPr>
        <w:pBdr>
          <w:top w:val="nil"/>
          <w:left w:val="nil"/>
          <w:bottom w:val="nil"/>
          <w:right w:val="nil"/>
          <w:between w:val="nil"/>
          <w:bar w:val="nil"/>
        </w:pBdr>
        <w:spacing w:before="0" w:after="200"/>
        <w:jc w:val="left"/>
        <w:rPr>
          <w:rFonts w:eastAsia="Calibri" w:cs="Arial"/>
          <w:bdr w:val="nil"/>
          <w:lang w:eastAsia="en-US"/>
        </w:rPr>
      </w:pPr>
      <w:r w:rsidRPr="006703B3">
        <w:rPr>
          <w:rFonts w:eastAsia="Calibri" w:cs="Arial"/>
          <w:bdr w:val="nil"/>
          <w:lang w:val="en-US" w:eastAsia="en-US"/>
        </w:rPr>
        <w:t> A Companhia não identificou alteração na expectativa de realização dos créditos tributários.</w:t>
      </w:r>
    </w:p>
    <w:p w:rsidR="006703B3" w:rsidRPr="006703B3" w:rsidRDefault="00C61D15" w:rsidP="008013ED">
      <w:pPr>
        <w:pStyle w:val="PargrafodaLista"/>
        <w:numPr>
          <w:ilvl w:val="0"/>
          <w:numId w:val="21"/>
        </w:numPr>
        <w:pBdr>
          <w:top w:val="nil"/>
          <w:left w:val="nil"/>
          <w:bottom w:val="nil"/>
          <w:right w:val="nil"/>
          <w:between w:val="nil"/>
          <w:bar w:val="nil"/>
        </w:pBdr>
        <w:ind w:hanging="218"/>
        <w:rPr>
          <w:rFonts w:ascii="Arial" w:eastAsia="Calibri" w:hAnsi="Arial" w:cs="Arial"/>
          <w:b/>
          <w:sz w:val="18"/>
          <w:szCs w:val="18"/>
          <w:bdr w:val="nil"/>
        </w:rPr>
      </w:pPr>
      <w:r w:rsidRPr="006703B3">
        <w:rPr>
          <w:rFonts w:ascii="Arial" w:eastAsia="Calibri" w:hAnsi="Arial" w:cs="Arial"/>
          <w:b/>
          <w:sz w:val="18"/>
          <w:szCs w:val="18"/>
          <w:bdr w:val="nil"/>
        </w:rPr>
        <w:t>Provisão para Demandas Contingentes </w:t>
      </w:r>
    </w:p>
    <w:p w:rsidR="006703B3" w:rsidRPr="006703B3" w:rsidRDefault="00C61D15" w:rsidP="006703B3">
      <w:pPr>
        <w:pBdr>
          <w:top w:val="nil"/>
          <w:left w:val="nil"/>
          <w:bottom w:val="nil"/>
          <w:right w:val="nil"/>
          <w:between w:val="nil"/>
          <w:bar w:val="nil"/>
        </w:pBdr>
        <w:spacing w:before="0" w:after="200"/>
        <w:rPr>
          <w:rFonts w:eastAsia="Calibri" w:cs="Arial"/>
          <w:bdr w:val="nil"/>
          <w:lang w:eastAsia="en-US"/>
        </w:rPr>
      </w:pPr>
      <w:r w:rsidRPr="006703B3">
        <w:rPr>
          <w:rFonts w:eastAsia="Calibri" w:cs="Arial"/>
          <w:bdr w:val="nil"/>
          <w:lang w:val="en-US" w:eastAsia="en-US"/>
        </w:rPr>
        <w:t>Foram reavaliados os riscos envolvidos, especialmente no que se refere às demandas cíveis e trabalhistas, não tendo sido identificados impactos relevantes, até o momento, em face das provisões existentes. </w:t>
      </w:r>
    </w:p>
    <w:p w:rsidR="006703B3" w:rsidRPr="006703B3" w:rsidRDefault="00C61D15" w:rsidP="008013ED">
      <w:pPr>
        <w:pStyle w:val="PargrafodaLista"/>
        <w:numPr>
          <w:ilvl w:val="0"/>
          <w:numId w:val="21"/>
        </w:numPr>
        <w:pBdr>
          <w:top w:val="nil"/>
          <w:left w:val="nil"/>
          <w:bottom w:val="nil"/>
          <w:right w:val="nil"/>
          <w:between w:val="nil"/>
          <w:bar w:val="nil"/>
        </w:pBdr>
        <w:ind w:hanging="218"/>
        <w:rPr>
          <w:rFonts w:ascii="Arial" w:eastAsia="Calibri" w:hAnsi="Arial" w:cs="Arial"/>
          <w:b/>
          <w:sz w:val="18"/>
          <w:szCs w:val="18"/>
          <w:bdr w:val="nil"/>
        </w:rPr>
      </w:pPr>
      <w:r w:rsidRPr="006703B3">
        <w:rPr>
          <w:rFonts w:ascii="Arial" w:eastAsia="Calibri" w:hAnsi="Arial" w:cs="Arial"/>
          <w:b/>
          <w:sz w:val="18"/>
          <w:szCs w:val="18"/>
          <w:bdr w:val="nil"/>
        </w:rPr>
        <w:t>Planos de reestruturação </w:t>
      </w:r>
    </w:p>
    <w:p w:rsidR="006703B3" w:rsidRPr="006703B3" w:rsidRDefault="00C61D15" w:rsidP="006703B3">
      <w:pPr>
        <w:pBdr>
          <w:top w:val="nil"/>
          <w:left w:val="nil"/>
          <w:bottom w:val="nil"/>
          <w:right w:val="nil"/>
          <w:between w:val="nil"/>
          <w:bar w:val="nil"/>
        </w:pBdr>
        <w:spacing w:before="0" w:after="200"/>
        <w:rPr>
          <w:rFonts w:eastAsia="Calibri" w:cs="Arial"/>
          <w:bdr w:val="nil"/>
          <w:lang w:eastAsia="en-US"/>
        </w:rPr>
      </w:pPr>
      <w:r w:rsidRPr="006703B3">
        <w:rPr>
          <w:rFonts w:eastAsia="Calibri" w:cs="Arial"/>
          <w:bdr w:val="nil"/>
          <w:lang w:val="en-US" w:eastAsia="en-US"/>
        </w:rPr>
        <w:t>Não há expectativa de que ocorram reestruturações como a venda ou fechamento de parte do negócio ou a redução de operações em decorrência da crise ocasionada pelo Covid-19. </w:t>
      </w:r>
    </w:p>
    <w:p w:rsidR="006703B3" w:rsidRPr="006703B3" w:rsidRDefault="00C61D15" w:rsidP="008013ED">
      <w:pPr>
        <w:pStyle w:val="PargrafodaLista"/>
        <w:numPr>
          <w:ilvl w:val="0"/>
          <w:numId w:val="21"/>
        </w:numPr>
        <w:pBdr>
          <w:top w:val="nil"/>
          <w:left w:val="nil"/>
          <w:bottom w:val="nil"/>
          <w:right w:val="nil"/>
          <w:between w:val="nil"/>
          <w:bar w:val="nil"/>
        </w:pBdr>
        <w:ind w:hanging="218"/>
        <w:rPr>
          <w:rFonts w:ascii="Arial" w:eastAsia="Calibri" w:hAnsi="Arial" w:cs="Arial"/>
          <w:b/>
          <w:sz w:val="18"/>
          <w:szCs w:val="18"/>
          <w:bdr w:val="nil"/>
        </w:rPr>
      </w:pPr>
      <w:r w:rsidRPr="006703B3">
        <w:rPr>
          <w:rFonts w:ascii="Arial" w:eastAsia="Calibri" w:hAnsi="Arial" w:cs="Arial"/>
          <w:b/>
          <w:sz w:val="18"/>
          <w:szCs w:val="18"/>
          <w:bdr w:val="nil"/>
        </w:rPr>
        <w:t> Receitas de Recebimento de Créditos </w:t>
      </w:r>
    </w:p>
    <w:p w:rsidR="006703B3" w:rsidRPr="006703B3" w:rsidRDefault="00C61D15" w:rsidP="006703B3">
      <w:pPr>
        <w:pBdr>
          <w:top w:val="nil"/>
          <w:left w:val="nil"/>
          <w:bottom w:val="nil"/>
          <w:right w:val="nil"/>
          <w:between w:val="nil"/>
          <w:bar w:val="nil"/>
        </w:pBdr>
        <w:spacing w:before="0" w:after="200"/>
        <w:rPr>
          <w:rFonts w:eastAsia="Calibri" w:cs="Arial"/>
          <w:bdr w:val="nil"/>
          <w:lang w:eastAsia="en-US"/>
        </w:rPr>
      </w:pPr>
      <w:r w:rsidRPr="006703B3">
        <w:rPr>
          <w:rFonts w:eastAsia="Calibri" w:cs="Arial"/>
          <w:bdr w:val="nil"/>
          <w:lang w:val="en-US" w:eastAsia="en-US"/>
        </w:rPr>
        <w:t>A receita de recebimentos de créditos poderá ser impactada pelos efeitos negativos sobre a atividade econômica, em especial, emprego e renda, que poderão afetar a capacidade das pessoas físicas em jurídicas em contratar novos acordos e/ou honrar as parcelas dos acordos mantidos com a Companhia. </w:t>
      </w:r>
    </w:p>
    <w:p w:rsidR="006703B3" w:rsidRPr="006703B3" w:rsidRDefault="00C61D15" w:rsidP="008013ED">
      <w:pPr>
        <w:pStyle w:val="PargrafodaLista"/>
        <w:numPr>
          <w:ilvl w:val="0"/>
          <w:numId w:val="21"/>
        </w:numPr>
        <w:pBdr>
          <w:top w:val="nil"/>
          <w:left w:val="nil"/>
          <w:bottom w:val="nil"/>
          <w:right w:val="nil"/>
          <w:between w:val="nil"/>
          <w:bar w:val="nil"/>
        </w:pBdr>
        <w:ind w:hanging="218"/>
        <w:rPr>
          <w:rFonts w:ascii="Arial" w:eastAsia="Calibri" w:hAnsi="Arial" w:cs="Arial"/>
          <w:b/>
          <w:sz w:val="18"/>
          <w:szCs w:val="18"/>
          <w:bdr w:val="nil"/>
        </w:rPr>
      </w:pPr>
      <w:r w:rsidRPr="006703B3">
        <w:rPr>
          <w:rFonts w:ascii="Arial" w:eastAsia="Calibri" w:hAnsi="Arial" w:cs="Arial"/>
          <w:b/>
          <w:sz w:val="18"/>
          <w:szCs w:val="18"/>
          <w:bdr w:val="nil"/>
        </w:rPr>
        <w:t>Assistência governamental </w:t>
      </w:r>
    </w:p>
    <w:p w:rsidR="00DB5A38" w:rsidRDefault="00C61D15" w:rsidP="006703B3">
      <w:pPr>
        <w:pStyle w:val="01-Textonormal"/>
        <w:pBdr>
          <w:top w:val="nil"/>
          <w:left w:val="nil"/>
          <w:bottom w:val="nil"/>
          <w:right w:val="nil"/>
          <w:between w:val="nil"/>
          <w:bar w:val="nil"/>
        </w:pBdr>
        <w:rPr>
          <w:rFonts w:eastAsia="Calibri" w:cs="Arial"/>
          <w:szCs w:val="18"/>
          <w:bdr w:val="nil"/>
          <w:lang w:val="en-US" w:eastAsia="en-US"/>
        </w:rPr>
        <w:sectPr w:rsidR="00DB5A38" w:rsidSect="00987F31">
          <w:headerReference w:type="even" r:id="rId40"/>
          <w:headerReference w:type="default" r:id="rId41"/>
          <w:footerReference w:type="even" r:id="rId42"/>
          <w:footerReference w:type="default" r:id="rId43"/>
          <w:headerReference w:type="first" r:id="rId44"/>
          <w:footerReference w:type="first" r:id="rId45"/>
          <w:type w:val="continuous"/>
          <w:pgSz w:w="11906" w:h="16838"/>
          <w:pgMar w:top="1134" w:right="1134" w:bottom="1134" w:left="1134" w:header="425" w:footer="425" w:gutter="0"/>
          <w:pgBorders>
            <w:top w:val="nil"/>
            <w:left w:val="nil"/>
            <w:bottom w:val="nil"/>
            <w:right w:val="nil"/>
          </w:pgBorders>
          <w:cols w:space="720"/>
          <w:docGrid w:linePitch="360"/>
        </w:sectPr>
      </w:pPr>
      <w:r w:rsidRPr="006703B3">
        <w:rPr>
          <w:rFonts w:eastAsia="Calibri" w:cs="Arial"/>
          <w:szCs w:val="18"/>
          <w:bdr w:val="nil"/>
          <w:lang w:val="en-US" w:eastAsia="en-US"/>
        </w:rPr>
        <w:t>Durante o período de enfrentamento da pandemia, ocorreram medidas governamentais e regulatórias que proporcionaram apoio aos negócios. Uma das medidas foi a postergação de recolhimento de tributos, conforme Portaria nº 139/2020 do Ministério da Economia. A Ativos S.A. não adotou a faculdade concedida.</w:t>
      </w:r>
    </w:p>
    <w:p w:rsidR="00DB5A38" w:rsidRDefault="00DB5A38" w:rsidP="00DB5A38">
      <w:pPr>
        <w:pStyle w:val="Default"/>
        <w:widowControl w:val="0"/>
        <w:spacing w:after="240"/>
        <w:rPr>
          <w:rFonts w:asciiTheme="minorHAnsi" w:hAnsiTheme="minorHAnsi" w:cs="Calibri"/>
          <w:sz w:val="22"/>
          <w:szCs w:val="22"/>
          <w:u w:val="single"/>
        </w:rPr>
      </w:pPr>
    </w:p>
    <w:p w:rsidR="00DB5A38" w:rsidRPr="00DB5A38" w:rsidRDefault="00DB5A38" w:rsidP="00DB5A38">
      <w:pPr>
        <w:pStyle w:val="Default"/>
        <w:widowControl w:val="0"/>
        <w:spacing w:before="1080" w:after="200"/>
        <w:rPr>
          <w:rFonts w:asciiTheme="minorHAnsi" w:hAnsiTheme="minorHAnsi" w:cs="Calibri"/>
          <w:sz w:val="22"/>
          <w:szCs w:val="22"/>
          <w:u w:val="single"/>
        </w:rPr>
      </w:pPr>
      <w:r w:rsidRPr="00DB5A38">
        <w:rPr>
          <w:rFonts w:asciiTheme="minorHAnsi" w:hAnsiTheme="minorHAnsi" w:cs="Calibri"/>
          <w:sz w:val="22"/>
          <w:szCs w:val="22"/>
          <w:u w:val="single"/>
        </w:rPr>
        <w:t>RELATÓRIO DO AUDITOR INDEPENDENTE SOBRE AS DEMONSTRAÇÕES CONTÁBEIS</w:t>
      </w:r>
    </w:p>
    <w:p w:rsidR="00DB5A38" w:rsidRPr="00DB5A38" w:rsidRDefault="00DB5A38" w:rsidP="00DB5A38">
      <w:pPr>
        <w:widowControl w:val="0"/>
        <w:jc w:val="left"/>
        <w:rPr>
          <w:rFonts w:asciiTheme="minorHAnsi" w:hAnsiTheme="minorHAnsi" w:cs="Calibri"/>
          <w:color w:val="000000"/>
          <w:sz w:val="22"/>
          <w:szCs w:val="22"/>
        </w:rPr>
      </w:pPr>
      <w:r w:rsidRPr="00DB5A38">
        <w:rPr>
          <w:rFonts w:asciiTheme="minorHAnsi" w:hAnsiTheme="minorHAnsi" w:cs="Calibri"/>
          <w:color w:val="000000"/>
          <w:sz w:val="22"/>
          <w:szCs w:val="22"/>
        </w:rPr>
        <w:t>Aos Conselheiros, Diretores e Acionistas da</w:t>
      </w:r>
    </w:p>
    <w:p w:rsidR="00DB5A38" w:rsidRPr="00DB5A38" w:rsidRDefault="00DB5A38" w:rsidP="00DB5A38">
      <w:pPr>
        <w:widowControl w:val="0"/>
        <w:spacing w:after="200"/>
        <w:jc w:val="left"/>
        <w:rPr>
          <w:rFonts w:asciiTheme="minorHAnsi" w:hAnsiTheme="minorHAnsi" w:cs="Calibri"/>
          <w:sz w:val="22"/>
          <w:szCs w:val="22"/>
        </w:rPr>
      </w:pPr>
      <w:r w:rsidRPr="00DB5A38">
        <w:rPr>
          <w:rFonts w:asciiTheme="minorHAnsi" w:hAnsiTheme="minorHAnsi" w:cs="Calibri"/>
          <w:sz w:val="22"/>
          <w:szCs w:val="22"/>
        </w:rPr>
        <w:t>Ativos S.A. - Securitizadora de Créditos Financeiros</w:t>
      </w:r>
    </w:p>
    <w:p w:rsidR="00DB5A38" w:rsidRPr="00DB5A38" w:rsidRDefault="00DB5A38" w:rsidP="00DB5A38">
      <w:pPr>
        <w:widowControl w:val="0"/>
        <w:spacing w:after="200"/>
        <w:jc w:val="left"/>
        <w:rPr>
          <w:rFonts w:asciiTheme="minorHAnsi" w:hAnsiTheme="minorHAnsi" w:cs="Calibri"/>
          <w:b/>
          <w:sz w:val="22"/>
          <w:szCs w:val="22"/>
        </w:rPr>
      </w:pPr>
      <w:r w:rsidRPr="00DB5A38">
        <w:rPr>
          <w:rFonts w:asciiTheme="minorHAnsi" w:hAnsiTheme="minorHAnsi" w:cs="Calibri"/>
          <w:b/>
          <w:sz w:val="22"/>
          <w:szCs w:val="22"/>
        </w:rPr>
        <w:t>Opinião</w:t>
      </w:r>
    </w:p>
    <w:p w:rsidR="00DB5A38" w:rsidRPr="00DB5A38" w:rsidRDefault="00DB5A38" w:rsidP="00DB5A38">
      <w:pPr>
        <w:pStyle w:val="17TEXTOcorpojustificado"/>
        <w:widowControl w:val="0"/>
        <w:spacing w:after="200" w:line="240" w:lineRule="auto"/>
        <w:jc w:val="left"/>
        <w:rPr>
          <w:rFonts w:asciiTheme="minorHAnsi" w:eastAsia="Calibri" w:hAnsiTheme="minorHAnsi" w:cs="Calibri"/>
          <w:color w:val="000000"/>
          <w:szCs w:val="22"/>
        </w:rPr>
      </w:pPr>
      <w:r w:rsidRPr="00DB5A38">
        <w:rPr>
          <w:rFonts w:asciiTheme="minorHAnsi" w:eastAsia="Calibri" w:hAnsiTheme="minorHAnsi" w:cs="Calibri"/>
          <w:color w:val="000000"/>
          <w:szCs w:val="22"/>
        </w:rPr>
        <w:t xml:space="preserve">Examinamos as demonstrações contábeis da </w:t>
      </w:r>
      <w:r w:rsidRPr="00DB5A38">
        <w:rPr>
          <w:rFonts w:asciiTheme="minorHAnsi" w:hAnsiTheme="minorHAnsi" w:cs="Calibri"/>
          <w:szCs w:val="22"/>
        </w:rPr>
        <w:t>Ativos S.A. - Securitizadora de Créditos Financeiros</w:t>
      </w:r>
      <w:r w:rsidRPr="00DB5A38">
        <w:rPr>
          <w:rFonts w:asciiTheme="minorHAnsi" w:eastAsia="Calibri" w:hAnsiTheme="minorHAnsi" w:cs="Calibri"/>
          <w:szCs w:val="22"/>
        </w:rPr>
        <w:t xml:space="preserve"> </w:t>
      </w:r>
      <w:r w:rsidRPr="00DB5A38">
        <w:rPr>
          <w:rFonts w:asciiTheme="minorHAnsi" w:eastAsia="Calibri" w:hAnsiTheme="minorHAnsi" w:cs="Calibri"/>
          <w:color w:val="000000"/>
          <w:szCs w:val="22"/>
        </w:rPr>
        <w:t>(“Ativos S.A.”), que compreendem o balanço patrimonial em 31 de dezembro de 2020 e as respectivas demonstrações do resultado, do resultado abrangente, das mutações do patrimônio líquido e dos fluxos de caixa para o exercício findo nessa data, bem como as correspondentes notas explicativas, incluindo o resumo das principais políticas contábeis.</w:t>
      </w:r>
    </w:p>
    <w:p w:rsidR="00DB5A38" w:rsidRPr="00DB5A38" w:rsidRDefault="00DB5A38" w:rsidP="00DB5A38">
      <w:pPr>
        <w:pStyle w:val="17TEXTOcorpojustificado"/>
        <w:widowControl w:val="0"/>
        <w:spacing w:after="200" w:line="240" w:lineRule="auto"/>
        <w:jc w:val="left"/>
        <w:rPr>
          <w:rFonts w:asciiTheme="minorHAnsi" w:eastAsia="Calibri" w:hAnsiTheme="minorHAnsi" w:cs="Calibri"/>
          <w:color w:val="000000"/>
          <w:szCs w:val="22"/>
        </w:rPr>
      </w:pPr>
      <w:r w:rsidRPr="00DB5A38">
        <w:rPr>
          <w:rFonts w:asciiTheme="minorHAnsi" w:eastAsia="Calibri" w:hAnsiTheme="minorHAnsi" w:cs="Calibri"/>
          <w:color w:val="000000"/>
          <w:szCs w:val="22"/>
        </w:rPr>
        <w:t xml:space="preserve">Em nossa opinião, as demonstrações contábeis acima referidas apresentam adequadamente, em todos os aspectos relevantes, a posição patrimonial e financeira da Ativos S.A. em 31 de dezembro de 2020, o desempenho de suas operações e os seus fluxos de caixa para o exercício findo nessa data, de acordo com as práticas contábeis adotadas no Brasil. </w:t>
      </w:r>
    </w:p>
    <w:p w:rsidR="00DB5A38" w:rsidRPr="00DB5A38" w:rsidRDefault="00DB5A38" w:rsidP="00DB5A38">
      <w:pPr>
        <w:widowControl w:val="0"/>
        <w:spacing w:after="200" w:line="240" w:lineRule="auto"/>
        <w:jc w:val="left"/>
        <w:rPr>
          <w:rFonts w:asciiTheme="minorHAnsi" w:hAnsiTheme="minorHAnsi" w:cs="Calibri"/>
          <w:b/>
          <w:sz w:val="22"/>
          <w:szCs w:val="22"/>
        </w:rPr>
      </w:pPr>
      <w:r w:rsidRPr="00DB5A38">
        <w:rPr>
          <w:rFonts w:asciiTheme="minorHAnsi" w:hAnsiTheme="minorHAnsi" w:cs="Calibri"/>
          <w:b/>
          <w:sz w:val="22"/>
          <w:szCs w:val="22"/>
        </w:rPr>
        <w:t>Base para opinião</w:t>
      </w:r>
    </w:p>
    <w:p w:rsidR="00DB5A38" w:rsidRPr="00DB5A38" w:rsidRDefault="00DB5A38" w:rsidP="00DB5A38">
      <w:pPr>
        <w:widowControl w:val="0"/>
        <w:spacing w:after="200" w:line="240" w:lineRule="auto"/>
        <w:jc w:val="left"/>
        <w:rPr>
          <w:rFonts w:asciiTheme="minorHAnsi" w:hAnsiTheme="minorHAnsi" w:cs="Calibri"/>
          <w:sz w:val="22"/>
          <w:szCs w:val="22"/>
        </w:rPr>
      </w:pPr>
      <w:r w:rsidRPr="00DB5A38">
        <w:rPr>
          <w:rFonts w:asciiTheme="minorHAnsi" w:hAnsiTheme="minorHAnsi" w:cs="Calibri"/>
          <w:sz w:val="22"/>
          <w:szCs w:val="22"/>
        </w:rPr>
        <w:t>Nossa auditoria foi conduzida de acordo com as normas brasileiras e internacionais de auditoria. Nossas responsabilidades, em conformidade com tais normas, estão descritas na seção a seguir intitulada “Responsabilidades do auditor pela auditoria das demonstrações contábeis”. Somos independentes em relação a Ativos S.A., de acordo com os princípios éticos relevantes previstos no Código de Ética Profissional do Contador e nas normas profissionais emitidas pelo Conselho Federal de Contabilidade - CFC, e cumprimos com as demais responsabilidades éticas de acordo com essas normas. Acreditamos que a evidência de auditoria obtida é suficiente e apropriada para fundamentar nossa opinião.</w:t>
      </w:r>
    </w:p>
    <w:p w:rsidR="00DB5A38" w:rsidRPr="00DB5A38" w:rsidRDefault="00DB5A38" w:rsidP="00DB5A38">
      <w:pPr>
        <w:widowControl w:val="0"/>
        <w:spacing w:after="200" w:line="240" w:lineRule="auto"/>
        <w:jc w:val="left"/>
        <w:rPr>
          <w:rFonts w:asciiTheme="minorHAnsi" w:hAnsiTheme="minorHAnsi" w:cs="Calibri"/>
          <w:b/>
          <w:sz w:val="22"/>
          <w:szCs w:val="22"/>
        </w:rPr>
      </w:pPr>
      <w:r w:rsidRPr="00DB5A38">
        <w:rPr>
          <w:rFonts w:asciiTheme="minorHAnsi" w:hAnsiTheme="minorHAnsi" w:cs="Calibri"/>
          <w:b/>
          <w:sz w:val="22"/>
          <w:szCs w:val="22"/>
        </w:rPr>
        <w:t>Outros assuntos</w:t>
      </w:r>
    </w:p>
    <w:p w:rsidR="00DB5A38" w:rsidRPr="00DB5A38" w:rsidRDefault="00DB5A38" w:rsidP="00DB5A38">
      <w:pPr>
        <w:widowControl w:val="0"/>
        <w:spacing w:after="200" w:line="240" w:lineRule="auto"/>
        <w:jc w:val="left"/>
        <w:rPr>
          <w:rFonts w:asciiTheme="minorHAnsi" w:hAnsiTheme="minorHAnsi" w:cs="Calibri"/>
          <w:i/>
          <w:sz w:val="22"/>
          <w:szCs w:val="22"/>
        </w:rPr>
      </w:pPr>
      <w:r w:rsidRPr="00DB5A38">
        <w:rPr>
          <w:rFonts w:asciiTheme="minorHAnsi" w:hAnsiTheme="minorHAnsi" w:cs="Calibri"/>
          <w:i/>
          <w:sz w:val="22"/>
          <w:szCs w:val="22"/>
        </w:rPr>
        <w:t>Demonstração do valor adicionado</w:t>
      </w:r>
    </w:p>
    <w:p w:rsidR="00DB5A38" w:rsidRDefault="00DB5A38" w:rsidP="00DB5A38">
      <w:pPr>
        <w:spacing w:after="200" w:line="240" w:lineRule="auto"/>
        <w:jc w:val="left"/>
        <w:rPr>
          <w:rFonts w:asciiTheme="minorHAnsi" w:hAnsiTheme="minorHAnsi" w:cs="Calibri"/>
          <w:color w:val="000000"/>
          <w:sz w:val="22"/>
          <w:szCs w:val="22"/>
        </w:rPr>
        <w:sectPr w:rsidR="00DB5A38" w:rsidSect="00DB5A38">
          <w:headerReference w:type="default" r:id="rId46"/>
          <w:footerReference w:type="default" r:id="rId47"/>
          <w:pgSz w:w="11906" w:h="16838"/>
          <w:pgMar w:top="1134" w:right="1134" w:bottom="1134" w:left="1134" w:header="425" w:footer="425" w:gutter="0"/>
          <w:pgBorders>
            <w:top w:val="nil"/>
            <w:left w:val="nil"/>
            <w:bottom w:val="nil"/>
            <w:right w:val="nil"/>
          </w:pgBorders>
          <w:cols w:space="720"/>
          <w:docGrid w:linePitch="360"/>
        </w:sectPr>
      </w:pPr>
      <w:r w:rsidRPr="00DB5A38">
        <w:rPr>
          <w:rFonts w:asciiTheme="minorHAnsi" w:eastAsia="Calibri" w:hAnsiTheme="minorHAnsi" w:cs="Calibri"/>
          <w:sz w:val="22"/>
          <w:szCs w:val="22"/>
          <w:bdr w:val="nil"/>
        </w:rPr>
        <w:t xml:space="preserve">As demonstrações contábeis anteriormente referidas incluem a demonstração do valor adicionado (“DVA”), referente ao exercício findo em 31 de dezembro de 2020, elaborada sob a responsabilidade da Administração da Ativos S.A., cuja apresentação está sendo realizada de forma voluntária, foi submetida a procedimentos de auditoria executados em conjunto com a auditoria das demonstrações contábeis. Para formação de nossa opinião, avaliamos se essa demonstração está conciliada com as demonstrações contábeis e os registros contábeis, conforme aplicável, e se a sua forma e o seu conteúdo estão de acordo com os critérios definidos no pronunciamento técnico CPC 09 - Demonstração do Valor Adicionado. </w:t>
      </w:r>
      <w:r w:rsidRPr="00DB5A38">
        <w:rPr>
          <w:rFonts w:asciiTheme="minorHAnsi" w:hAnsiTheme="minorHAnsi" w:cs="Calibri"/>
          <w:color w:val="000000"/>
          <w:sz w:val="22"/>
          <w:szCs w:val="22"/>
        </w:rPr>
        <w:t>Em nossa opinião, essa DVA foi adequadamente elaborada, em todos os aspectos relevantes, segundo os critérios definidos nesse pronunciamento técnico e é consistente em relação às demonstraçõe</w:t>
      </w:r>
      <w:r>
        <w:rPr>
          <w:rFonts w:asciiTheme="minorHAnsi" w:hAnsiTheme="minorHAnsi" w:cs="Calibri"/>
          <w:color w:val="000000"/>
          <w:sz w:val="22"/>
          <w:szCs w:val="22"/>
        </w:rPr>
        <w:t>s contábeis tomadas em conjunto</w:t>
      </w:r>
    </w:p>
    <w:p w:rsidR="00DB5A38" w:rsidRPr="00DB5A38" w:rsidRDefault="00DB5A38" w:rsidP="00DB5A38">
      <w:pPr>
        <w:spacing w:after="200" w:line="240" w:lineRule="auto"/>
        <w:jc w:val="left"/>
        <w:rPr>
          <w:rFonts w:asciiTheme="minorHAnsi" w:hAnsiTheme="minorHAnsi" w:cs="Calibri"/>
          <w:color w:val="000000"/>
          <w:sz w:val="22"/>
          <w:szCs w:val="22"/>
        </w:rPr>
      </w:pPr>
    </w:p>
    <w:p w:rsidR="00DB5A38" w:rsidRPr="00DB5A38" w:rsidRDefault="00DB5A38" w:rsidP="004974A7">
      <w:pPr>
        <w:pStyle w:val="Corpodetexto"/>
        <w:pageBreakBefore/>
        <w:spacing w:before="0" w:after="200" w:line="240" w:lineRule="auto"/>
        <w:jc w:val="left"/>
        <w:rPr>
          <w:rFonts w:asciiTheme="minorHAnsi" w:hAnsiTheme="minorHAnsi" w:cs="Calibri"/>
          <w:b/>
          <w:sz w:val="22"/>
          <w:szCs w:val="22"/>
        </w:rPr>
      </w:pPr>
      <w:r w:rsidRPr="00DB5A38">
        <w:rPr>
          <w:rFonts w:asciiTheme="minorHAnsi" w:hAnsiTheme="minorHAnsi" w:cs="Calibri"/>
          <w:b/>
          <w:sz w:val="22"/>
          <w:szCs w:val="22"/>
        </w:rPr>
        <w:t xml:space="preserve">Outras informações que acompanham as demonstrações contábeis e o relatório do auditor </w:t>
      </w:r>
    </w:p>
    <w:p w:rsidR="00DB5A38" w:rsidRPr="00DB5A38" w:rsidRDefault="00DB5A38" w:rsidP="004974A7">
      <w:pPr>
        <w:pStyle w:val="Corpodetexto"/>
        <w:spacing w:before="0" w:after="200" w:line="240" w:lineRule="auto"/>
        <w:jc w:val="left"/>
        <w:rPr>
          <w:rFonts w:asciiTheme="minorHAnsi" w:hAnsiTheme="minorHAnsi" w:cs="Calibri"/>
          <w:sz w:val="22"/>
          <w:szCs w:val="22"/>
        </w:rPr>
      </w:pPr>
      <w:r w:rsidRPr="00DB5A38">
        <w:rPr>
          <w:rFonts w:asciiTheme="minorHAnsi" w:hAnsiTheme="minorHAnsi" w:cs="Calibri"/>
          <w:sz w:val="22"/>
          <w:szCs w:val="22"/>
        </w:rPr>
        <w:t>A Administração da Ativos S.A. é responsável por essas outras informações que compreendem o Relatório da Administração.</w:t>
      </w:r>
    </w:p>
    <w:p w:rsidR="00DB5A38" w:rsidRPr="00DB5A38" w:rsidRDefault="00DB5A38" w:rsidP="004974A7">
      <w:pPr>
        <w:pStyle w:val="Corpodetexto"/>
        <w:spacing w:before="0" w:after="200" w:line="240" w:lineRule="auto"/>
        <w:jc w:val="left"/>
        <w:rPr>
          <w:rFonts w:asciiTheme="minorHAnsi" w:hAnsiTheme="minorHAnsi" w:cs="Calibri"/>
          <w:sz w:val="22"/>
          <w:szCs w:val="22"/>
        </w:rPr>
      </w:pPr>
      <w:r w:rsidRPr="00DB5A38">
        <w:rPr>
          <w:rFonts w:asciiTheme="minorHAnsi" w:hAnsiTheme="minorHAnsi" w:cs="Calibri"/>
          <w:sz w:val="22"/>
          <w:szCs w:val="22"/>
        </w:rPr>
        <w:t>Nossa opinião sobre as demonstrações contábeis não abrange o Relatório da Administração, e não expressamos qualquer forma de conclusão de auditoria sobre esse relatório.</w:t>
      </w:r>
    </w:p>
    <w:p w:rsidR="00DB5A38" w:rsidRPr="00DB5A38" w:rsidRDefault="00DB5A38" w:rsidP="004974A7">
      <w:pPr>
        <w:pStyle w:val="Corpodetexto"/>
        <w:spacing w:before="0" w:after="200" w:line="240" w:lineRule="auto"/>
        <w:jc w:val="left"/>
        <w:rPr>
          <w:rFonts w:asciiTheme="minorHAnsi" w:hAnsiTheme="minorHAnsi" w:cs="Calibri"/>
          <w:sz w:val="22"/>
          <w:szCs w:val="22"/>
        </w:rPr>
      </w:pPr>
      <w:r w:rsidRPr="00DB5A38">
        <w:rPr>
          <w:rFonts w:asciiTheme="minorHAnsi" w:hAnsiTheme="minorHAnsi" w:cs="Calibri"/>
          <w:sz w:val="22"/>
          <w:szCs w:val="22"/>
        </w:rPr>
        <w:t>Em conexão com a auditoria das demonstrações contábeis, nossa responsabilidade é a de ler o Relatório da Administração e, ao fazê-lo, considerar se esse relatório está, de forma relevante, inconsistente com as demonstrações contábeis ou com nosso conhecimento obtido na auditoria ou, de outra forma, aparenta estar distorcido de forma relevante. Se, com base no trabalho realizado, concluirmos que há distorção relevante no Relatório da Administração, somos requeridos a comunicar esse fato. Não temos nada a relatar a este respeito.</w:t>
      </w:r>
    </w:p>
    <w:p w:rsidR="00DB5A38" w:rsidRPr="00DB5A38" w:rsidRDefault="00DB5A38" w:rsidP="004974A7">
      <w:pPr>
        <w:spacing w:after="200" w:line="240" w:lineRule="auto"/>
        <w:jc w:val="left"/>
        <w:rPr>
          <w:rFonts w:asciiTheme="minorHAnsi" w:hAnsiTheme="minorHAnsi" w:cs="Calibri"/>
          <w:b/>
          <w:sz w:val="22"/>
          <w:szCs w:val="22"/>
        </w:rPr>
      </w:pPr>
      <w:r w:rsidRPr="00DB5A38">
        <w:rPr>
          <w:rFonts w:asciiTheme="minorHAnsi" w:hAnsiTheme="minorHAnsi" w:cs="Calibri"/>
          <w:b/>
          <w:sz w:val="22"/>
          <w:szCs w:val="22"/>
        </w:rPr>
        <w:t>Responsabilidades da Administração e da Governança pelas demonstrações contábeis</w:t>
      </w:r>
    </w:p>
    <w:p w:rsidR="00DB5A38" w:rsidRPr="00DB5A38" w:rsidRDefault="00DB5A38" w:rsidP="004974A7">
      <w:pPr>
        <w:pStyle w:val="Corpodetexto"/>
        <w:spacing w:before="0" w:after="200" w:line="240" w:lineRule="auto"/>
        <w:jc w:val="left"/>
        <w:rPr>
          <w:rFonts w:asciiTheme="minorHAnsi" w:hAnsiTheme="minorHAnsi" w:cs="Calibri"/>
          <w:sz w:val="22"/>
          <w:szCs w:val="22"/>
        </w:rPr>
      </w:pPr>
      <w:r w:rsidRPr="00DB5A38">
        <w:rPr>
          <w:rFonts w:asciiTheme="minorHAnsi" w:hAnsiTheme="minorHAnsi" w:cs="Calibri"/>
          <w:sz w:val="22"/>
          <w:szCs w:val="22"/>
        </w:rPr>
        <w:t>A Administração é responsável pela elaboração e adequada apresentação das demonstrações contábeis de acordo com as práticas contábeis adotadas no Brasil e pelos controles internos que ela determinou como necessários para permitir a elaboração de demonstrações contábeis livres de distorção relevante, independentemente se causada por fraude ou erro.</w:t>
      </w:r>
    </w:p>
    <w:p w:rsidR="00DB5A38" w:rsidRPr="00DB5A38" w:rsidRDefault="00DB5A38" w:rsidP="004974A7">
      <w:pPr>
        <w:pStyle w:val="Corpodetexto"/>
        <w:spacing w:before="0" w:after="200" w:line="240" w:lineRule="auto"/>
        <w:jc w:val="left"/>
        <w:rPr>
          <w:rFonts w:asciiTheme="minorHAnsi" w:hAnsiTheme="minorHAnsi" w:cs="Calibri"/>
          <w:sz w:val="22"/>
          <w:szCs w:val="22"/>
        </w:rPr>
      </w:pPr>
      <w:r w:rsidRPr="00DB5A38">
        <w:rPr>
          <w:rFonts w:asciiTheme="minorHAnsi" w:hAnsiTheme="minorHAnsi" w:cs="Calibri"/>
          <w:sz w:val="22"/>
          <w:szCs w:val="22"/>
        </w:rPr>
        <w:t>Na elaboração das demonstrações contábeis, a Administração é responsável pela avaliação da capacidade de a Ativos S.A. continuar operando e divulgando, quando aplicável, os assuntos relacionados com a sua continuidade operacional e o uso dessa base contábil na elaboração das demonstrações contábeis, a não ser que a Administração pretenda liquidar a Ativos S.A. ou cessar suas operações, ou não tenha nenhuma alternativa realista para evitar o encerramento das operações.</w:t>
      </w:r>
    </w:p>
    <w:p w:rsidR="00DB5A38" w:rsidRPr="00DB5A38" w:rsidRDefault="00DB5A38" w:rsidP="004974A7">
      <w:pPr>
        <w:pStyle w:val="Corpodetexto"/>
        <w:spacing w:before="0" w:after="200" w:line="240" w:lineRule="auto"/>
        <w:jc w:val="left"/>
        <w:rPr>
          <w:rFonts w:asciiTheme="minorHAnsi" w:hAnsiTheme="minorHAnsi" w:cs="Calibri"/>
          <w:sz w:val="22"/>
          <w:szCs w:val="22"/>
        </w:rPr>
      </w:pPr>
      <w:r w:rsidRPr="00DB5A38">
        <w:rPr>
          <w:rFonts w:asciiTheme="minorHAnsi" w:hAnsiTheme="minorHAnsi" w:cs="Calibri"/>
          <w:sz w:val="22"/>
          <w:szCs w:val="22"/>
        </w:rPr>
        <w:t>Os responsáveis pela governança da Ativos S.A. são aqueles com responsabilidade pela supervisão do processo de elaboração das demonstrações contábeis.</w:t>
      </w:r>
    </w:p>
    <w:p w:rsidR="00DB5A38" w:rsidRPr="00DB5A38" w:rsidRDefault="00DB5A38" w:rsidP="004974A7">
      <w:pPr>
        <w:spacing w:after="200" w:line="240" w:lineRule="auto"/>
        <w:jc w:val="left"/>
        <w:rPr>
          <w:rFonts w:asciiTheme="minorHAnsi" w:hAnsiTheme="minorHAnsi" w:cs="Calibri"/>
          <w:b/>
          <w:sz w:val="22"/>
          <w:szCs w:val="22"/>
        </w:rPr>
      </w:pPr>
      <w:r w:rsidRPr="00DB5A38">
        <w:rPr>
          <w:rFonts w:asciiTheme="minorHAnsi" w:hAnsiTheme="minorHAnsi" w:cs="Calibri"/>
          <w:b/>
          <w:sz w:val="22"/>
          <w:szCs w:val="22"/>
        </w:rPr>
        <w:t>Responsabilidades do auditor pela auditoria das demonstrações contábeis</w:t>
      </w:r>
    </w:p>
    <w:p w:rsidR="00DB5A38" w:rsidRPr="00DB5A38" w:rsidRDefault="00DB5A38" w:rsidP="004974A7">
      <w:pPr>
        <w:pStyle w:val="Corpodetexto"/>
        <w:spacing w:before="0" w:after="200" w:line="240" w:lineRule="auto"/>
        <w:jc w:val="left"/>
        <w:rPr>
          <w:rFonts w:asciiTheme="minorHAnsi" w:hAnsiTheme="minorHAnsi" w:cs="Calibri"/>
          <w:sz w:val="22"/>
          <w:szCs w:val="22"/>
        </w:rPr>
      </w:pPr>
      <w:r w:rsidRPr="00DB5A38">
        <w:rPr>
          <w:rFonts w:asciiTheme="minorHAnsi" w:hAnsiTheme="minorHAnsi" w:cs="Calibri"/>
          <w:sz w:val="22"/>
          <w:szCs w:val="22"/>
        </w:rPr>
        <w:t>Nossos objetivos são obter segurança razoável de que as demonstrações contábeis, tomadas em conjunto, estão livres de distorção relevante, independentemente se causada por fraude ou erro, e emitir relatório de auditoria contendo nossa opinião. Segurança razoável é um alto nível de segurança, mas não uma garantia de que a auditoria realizada de acordo com as normas brasileiras e internacionais de auditoria sempre detecta as eventuais distorções relevantes existentes. As distorções podem ser decorrentes de fraude ou erro e são consideradas relevantes quando, individualmente ou em conjunto, possam influenciar, dentro de uma perspectiva razoável, as decisões econômicas dos usuários tomadas com base nas referidas demonstrações contábeis.</w:t>
      </w:r>
    </w:p>
    <w:p w:rsidR="00DB5A38" w:rsidRPr="00DB5A38" w:rsidRDefault="00DB5A38" w:rsidP="004974A7">
      <w:pPr>
        <w:pStyle w:val="Corpodetexto"/>
        <w:spacing w:before="0" w:after="200" w:line="240" w:lineRule="auto"/>
        <w:jc w:val="left"/>
        <w:rPr>
          <w:rFonts w:asciiTheme="minorHAnsi" w:hAnsiTheme="minorHAnsi" w:cs="Calibri"/>
          <w:sz w:val="22"/>
          <w:szCs w:val="22"/>
        </w:rPr>
      </w:pPr>
      <w:r w:rsidRPr="00DB5A38">
        <w:rPr>
          <w:rFonts w:asciiTheme="minorHAnsi" w:hAnsiTheme="minorHAnsi" w:cs="Calibri"/>
          <w:sz w:val="22"/>
          <w:szCs w:val="22"/>
        </w:rPr>
        <w:t>Como parte de uma auditoria realizada de acordo com as normas brasileiras e internacionais de auditoria, exercemos julgamento profissional e mantemos ceticismo profissional ao longo da auditoria. Além disso:</w:t>
      </w:r>
    </w:p>
    <w:p w:rsidR="00DB5A38" w:rsidRPr="00DB5A38" w:rsidRDefault="00DB5A38" w:rsidP="004974A7">
      <w:pPr>
        <w:pStyle w:val="PargrafodaLista"/>
        <w:widowControl w:val="0"/>
        <w:numPr>
          <w:ilvl w:val="0"/>
          <w:numId w:val="24"/>
        </w:numPr>
        <w:spacing w:line="240" w:lineRule="auto"/>
        <w:ind w:left="284" w:hanging="284"/>
        <w:jc w:val="left"/>
        <w:rPr>
          <w:rFonts w:asciiTheme="minorHAnsi" w:hAnsiTheme="minorHAnsi" w:cs="Calibri"/>
          <w:iCs/>
        </w:rPr>
      </w:pPr>
      <w:r w:rsidRPr="00DB5A38">
        <w:rPr>
          <w:rFonts w:asciiTheme="minorHAnsi" w:hAnsiTheme="minorHAnsi" w:cs="Calibri"/>
          <w:iCs/>
        </w:rPr>
        <w:t>Identificamos e avaliamos os riscos de distorção relevante nas demonstrações contábeis, independentemente se causada por fraude ou erro, planejamos e executamos procedimentos de auditoria em resposta a tais riscos, bem como obtemos evidência de auditoria apropriada e suficiente para fundamentar nossa opinião. O risco de não detecção de distorção relevante resultante de fraude é maior do que o proveniente de erro, já que a fraude pode envolver o ato de burlar os controles internos, conluio, falsificação, omissão ou representações falsas intencionais.</w:t>
      </w:r>
    </w:p>
    <w:p w:rsidR="00DB5A38" w:rsidRPr="00DB5A38" w:rsidRDefault="00DB5A38" w:rsidP="004974A7">
      <w:pPr>
        <w:pStyle w:val="PargrafodaLista"/>
        <w:widowControl w:val="0"/>
        <w:numPr>
          <w:ilvl w:val="0"/>
          <w:numId w:val="24"/>
        </w:numPr>
        <w:spacing w:line="240" w:lineRule="auto"/>
        <w:ind w:left="284" w:hanging="284"/>
        <w:jc w:val="left"/>
        <w:rPr>
          <w:rFonts w:asciiTheme="minorHAnsi" w:hAnsiTheme="minorHAnsi" w:cs="Calibri"/>
          <w:iCs/>
        </w:rPr>
      </w:pPr>
      <w:r w:rsidRPr="00DB5A38">
        <w:rPr>
          <w:rFonts w:asciiTheme="minorHAnsi" w:hAnsiTheme="minorHAnsi" w:cs="Calibri"/>
          <w:iCs/>
        </w:rPr>
        <w:t>Obtemos entendimento dos controles internos relevantes para a auditoria para planejarmos procedimentos de auditoria apropriados às circunstâncias, mas não com o objetivo de expressarmos opinião sobre a eficácia dos controles internos da Ativos S.A.</w:t>
      </w:r>
    </w:p>
    <w:p w:rsidR="00DB5A38" w:rsidRPr="00DB5A38" w:rsidRDefault="00DB5A38" w:rsidP="004974A7">
      <w:pPr>
        <w:pStyle w:val="PargrafodaLista"/>
        <w:pageBreakBefore/>
        <w:widowControl w:val="0"/>
        <w:numPr>
          <w:ilvl w:val="0"/>
          <w:numId w:val="24"/>
        </w:numPr>
        <w:spacing w:line="240" w:lineRule="auto"/>
        <w:ind w:left="284" w:hanging="284"/>
        <w:jc w:val="left"/>
        <w:rPr>
          <w:rFonts w:asciiTheme="minorHAnsi" w:hAnsiTheme="minorHAnsi" w:cs="Calibri"/>
          <w:iCs/>
        </w:rPr>
      </w:pPr>
      <w:r w:rsidRPr="00DB5A38">
        <w:rPr>
          <w:rFonts w:asciiTheme="minorHAnsi" w:hAnsiTheme="minorHAnsi" w:cs="Calibri"/>
          <w:iCs/>
        </w:rPr>
        <w:t>Avaliamos a adequação das políticas contábeis utilizadas, a razoabilidade das estimativas contábeis e respectivas divulgações feitas pela Administração.</w:t>
      </w:r>
    </w:p>
    <w:p w:rsidR="00DB5A38" w:rsidRPr="00DB5A38" w:rsidRDefault="00DB5A38" w:rsidP="004974A7">
      <w:pPr>
        <w:pStyle w:val="PargrafodaLista"/>
        <w:widowControl w:val="0"/>
        <w:numPr>
          <w:ilvl w:val="0"/>
          <w:numId w:val="24"/>
        </w:numPr>
        <w:spacing w:line="240" w:lineRule="auto"/>
        <w:ind w:left="284" w:hanging="284"/>
        <w:jc w:val="left"/>
        <w:rPr>
          <w:rFonts w:asciiTheme="minorHAnsi" w:hAnsiTheme="minorHAnsi" w:cs="Calibri"/>
          <w:iCs/>
        </w:rPr>
      </w:pPr>
      <w:r w:rsidRPr="00DB5A38">
        <w:rPr>
          <w:rFonts w:asciiTheme="minorHAnsi" w:hAnsiTheme="minorHAnsi" w:cs="Calibri"/>
          <w:iCs/>
        </w:rPr>
        <w:t xml:space="preserve">Concluímos sobre a adequação do uso, pela Administração, da base contábil de continuidade operacional e, com base nas evidências de auditoria obtidas, se existe incerteza relevante em relação a eventos ou condições que possam levantar dúvida significativa em relação à capacidade de continuidade operacional da Ativos S.A. Se concluirmos que existe incerteza relevante, devemos chamar a atenção em nosso relatório de auditoria para as respectivas divulgações nas demonstrações contábeis ou incluir modificação em nossa opinião, se as divulgações forem inadequadas. Nossas conclusões estão fundamentadas nas evidências de auditoria obtidas até a data de nosso relatório. Todavia, eventos ou condições futuras podem levar a Ativos S.A. a não mais se manter em continuidade operacional. </w:t>
      </w:r>
    </w:p>
    <w:p w:rsidR="00DB5A38" w:rsidRPr="00DB5A38" w:rsidRDefault="00DB5A38" w:rsidP="004974A7">
      <w:pPr>
        <w:pStyle w:val="PargrafodaLista"/>
        <w:widowControl w:val="0"/>
        <w:numPr>
          <w:ilvl w:val="0"/>
          <w:numId w:val="24"/>
        </w:numPr>
        <w:spacing w:line="240" w:lineRule="auto"/>
        <w:ind w:left="284" w:hanging="284"/>
        <w:jc w:val="left"/>
        <w:rPr>
          <w:rFonts w:asciiTheme="minorHAnsi" w:hAnsiTheme="minorHAnsi" w:cs="Calibri"/>
          <w:iCs/>
        </w:rPr>
      </w:pPr>
      <w:r w:rsidRPr="00DB5A38">
        <w:rPr>
          <w:rFonts w:asciiTheme="minorHAnsi" w:hAnsiTheme="minorHAnsi" w:cs="Calibri"/>
          <w:iCs/>
        </w:rPr>
        <w:t>Avaliamos a apresentação geral, a estrutura e o conteúdo das demonstrações contábeis, inclusive as divulgações e se as demonstrações contábeis representam as correspondentes transações e os eventos de maneira compatível com o objetivo de apresentação adequada.</w:t>
      </w:r>
    </w:p>
    <w:p w:rsidR="00DB5A38" w:rsidRPr="00DB5A38" w:rsidRDefault="00DB5A38" w:rsidP="004974A7">
      <w:pPr>
        <w:pStyle w:val="Corpodetexto"/>
        <w:spacing w:before="0" w:after="200" w:line="240" w:lineRule="auto"/>
        <w:jc w:val="left"/>
        <w:rPr>
          <w:rFonts w:asciiTheme="minorHAnsi" w:hAnsiTheme="minorHAnsi" w:cs="Calibri"/>
          <w:sz w:val="22"/>
          <w:szCs w:val="22"/>
        </w:rPr>
      </w:pPr>
      <w:r w:rsidRPr="00DB5A38">
        <w:rPr>
          <w:rFonts w:asciiTheme="minorHAnsi" w:hAnsiTheme="minorHAnsi" w:cs="Calibri"/>
          <w:sz w:val="22"/>
          <w:szCs w:val="22"/>
        </w:rPr>
        <w:t xml:space="preserve">Comunicamo-nos com os responsáveis pela governança a respeito, entre outros aspectos, do alcance planejado, da época da auditoria e das constatações significativas de auditoria, inclusive as eventuais deficiências significativas nos controles internos que identificamos durante nossos trabalhos. </w:t>
      </w:r>
    </w:p>
    <w:p w:rsidR="00DB5A38" w:rsidRPr="00DB5A38" w:rsidRDefault="00DB5A38" w:rsidP="004974A7">
      <w:pPr>
        <w:spacing w:after="600" w:line="240" w:lineRule="auto"/>
        <w:jc w:val="left"/>
        <w:rPr>
          <w:rFonts w:asciiTheme="minorHAnsi" w:hAnsiTheme="minorHAnsi" w:cs="Calibri"/>
          <w:sz w:val="22"/>
          <w:szCs w:val="22"/>
        </w:rPr>
      </w:pPr>
      <w:r w:rsidRPr="00DB5A38">
        <w:rPr>
          <w:rFonts w:asciiTheme="minorHAnsi" w:hAnsiTheme="minorHAnsi" w:cs="Calibri"/>
          <w:sz w:val="22"/>
          <w:szCs w:val="22"/>
        </w:rPr>
        <w:t>Brasília, 23 de fevereiro de 2021</w:t>
      </w:r>
    </w:p>
    <w:tbl>
      <w:tblPr>
        <w:tblW w:w="9751" w:type="dxa"/>
        <w:tblInd w:w="-113" w:type="dxa"/>
        <w:tblLayout w:type="fixed"/>
        <w:tblCellMar>
          <w:left w:w="113" w:type="dxa"/>
          <w:right w:w="113" w:type="dxa"/>
        </w:tblCellMar>
        <w:tblLook w:val="0000" w:firstRow="0" w:lastRow="0" w:firstColumn="0" w:lastColumn="0" w:noHBand="0" w:noVBand="0"/>
      </w:tblPr>
      <w:tblGrid>
        <w:gridCol w:w="7257"/>
        <w:gridCol w:w="2494"/>
      </w:tblGrid>
      <w:tr w:rsidR="00DB5A38" w:rsidRPr="00DB5A38" w:rsidTr="00DB5A38">
        <w:tc>
          <w:tcPr>
            <w:tcW w:w="7257" w:type="dxa"/>
          </w:tcPr>
          <w:p w:rsidR="00DB5A38" w:rsidRPr="00DB5A38" w:rsidRDefault="00DB5A38" w:rsidP="004974A7">
            <w:pPr>
              <w:pStyle w:val="Ttulo3"/>
              <w:keepNext w:val="0"/>
              <w:widowControl w:val="0"/>
              <w:spacing w:line="240" w:lineRule="auto"/>
              <w:jc w:val="left"/>
              <w:rPr>
                <w:rFonts w:asciiTheme="minorHAnsi" w:eastAsia="Calibri" w:hAnsiTheme="minorHAnsi" w:cs="Calibri"/>
                <w:color w:val="000000"/>
                <w:sz w:val="22"/>
                <w:szCs w:val="22"/>
              </w:rPr>
            </w:pPr>
            <w:r w:rsidRPr="00DB5A38">
              <w:rPr>
                <w:rFonts w:asciiTheme="minorHAnsi" w:eastAsia="Calibri" w:hAnsiTheme="minorHAnsi" w:cs="Calibri"/>
                <w:color w:val="000000"/>
                <w:sz w:val="22"/>
                <w:szCs w:val="22"/>
              </w:rPr>
              <w:t>DELOITTE TOUCHE TOHMATSU</w:t>
            </w:r>
          </w:p>
        </w:tc>
        <w:tc>
          <w:tcPr>
            <w:tcW w:w="2494" w:type="dxa"/>
          </w:tcPr>
          <w:p w:rsidR="00DB5A38" w:rsidRPr="00DB5A38" w:rsidRDefault="00DB5A38" w:rsidP="004974A7">
            <w:pPr>
              <w:pStyle w:val="Ttulo3"/>
              <w:keepNext w:val="0"/>
              <w:widowControl w:val="0"/>
              <w:spacing w:line="240" w:lineRule="auto"/>
              <w:jc w:val="left"/>
              <w:rPr>
                <w:rFonts w:asciiTheme="minorHAnsi" w:eastAsia="Calibri" w:hAnsiTheme="minorHAnsi" w:cs="Calibri"/>
                <w:color w:val="000000"/>
                <w:sz w:val="22"/>
                <w:szCs w:val="22"/>
              </w:rPr>
            </w:pPr>
            <w:r w:rsidRPr="00DB5A38">
              <w:rPr>
                <w:rFonts w:asciiTheme="minorHAnsi" w:eastAsia="Calibri" w:hAnsiTheme="minorHAnsi" w:cs="Calibri"/>
                <w:color w:val="000000"/>
                <w:sz w:val="22"/>
                <w:szCs w:val="22"/>
              </w:rPr>
              <w:t>Luiz</w:t>
            </w:r>
            <w:r w:rsidRPr="00DB5A38">
              <w:rPr>
                <w:rFonts w:asciiTheme="minorHAnsi" w:eastAsia="Calibri" w:hAnsiTheme="minorHAnsi" w:cs="Calibri"/>
                <w:color w:val="000000"/>
                <w:sz w:val="22"/>
                <w:szCs w:val="22"/>
                <w:lang w:eastAsia="en-US"/>
              </w:rPr>
              <w:t xml:space="preserve"> </w:t>
            </w:r>
            <w:r w:rsidRPr="00DB5A38">
              <w:rPr>
                <w:rFonts w:asciiTheme="minorHAnsi" w:eastAsia="Calibri" w:hAnsiTheme="minorHAnsi" w:cs="Calibri"/>
                <w:color w:val="000000"/>
                <w:sz w:val="22"/>
                <w:szCs w:val="22"/>
              </w:rPr>
              <w:t>Carlos</w:t>
            </w:r>
            <w:r w:rsidRPr="00DB5A38">
              <w:rPr>
                <w:rFonts w:asciiTheme="minorHAnsi" w:eastAsia="Calibri" w:hAnsiTheme="minorHAnsi" w:cs="Calibri"/>
                <w:color w:val="000000"/>
                <w:sz w:val="22"/>
                <w:szCs w:val="22"/>
                <w:lang w:eastAsia="en-US"/>
              </w:rPr>
              <w:t xml:space="preserve"> </w:t>
            </w:r>
            <w:r w:rsidRPr="00DB5A38">
              <w:rPr>
                <w:rFonts w:asciiTheme="minorHAnsi" w:eastAsia="Calibri" w:hAnsiTheme="minorHAnsi" w:cs="Calibri"/>
                <w:color w:val="000000"/>
                <w:sz w:val="22"/>
                <w:szCs w:val="22"/>
              </w:rPr>
              <w:t>Oseliero</w:t>
            </w:r>
            <w:r w:rsidRPr="00DB5A38">
              <w:rPr>
                <w:rFonts w:asciiTheme="minorHAnsi" w:eastAsia="Calibri" w:hAnsiTheme="minorHAnsi" w:cs="Calibri"/>
                <w:color w:val="000000"/>
                <w:sz w:val="22"/>
                <w:szCs w:val="22"/>
                <w:lang w:eastAsia="en-US"/>
              </w:rPr>
              <w:t xml:space="preserve"> </w:t>
            </w:r>
            <w:r w:rsidRPr="00DB5A38">
              <w:rPr>
                <w:rFonts w:asciiTheme="minorHAnsi" w:eastAsia="Calibri" w:hAnsiTheme="minorHAnsi" w:cs="Calibri"/>
                <w:color w:val="000000"/>
                <w:sz w:val="22"/>
                <w:szCs w:val="22"/>
              </w:rPr>
              <w:t>Filho</w:t>
            </w:r>
          </w:p>
        </w:tc>
      </w:tr>
      <w:tr w:rsidR="00DB5A38" w:rsidRPr="00DB5A38" w:rsidTr="00DB5A38">
        <w:tc>
          <w:tcPr>
            <w:tcW w:w="7257" w:type="dxa"/>
            <w:shd w:val="clear" w:color="auto" w:fill="auto"/>
          </w:tcPr>
          <w:p w:rsidR="00DB5A38" w:rsidRPr="00DB5A38" w:rsidRDefault="00DB5A38" w:rsidP="004974A7">
            <w:pPr>
              <w:pStyle w:val="Ttulo3"/>
              <w:keepNext w:val="0"/>
              <w:widowControl w:val="0"/>
              <w:spacing w:line="240" w:lineRule="auto"/>
              <w:jc w:val="left"/>
              <w:rPr>
                <w:rFonts w:asciiTheme="minorHAnsi" w:eastAsia="Calibri" w:hAnsiTheme="minorHAnsi" w:cs="Calibri"/>
                <w:color w:val="000000"/>
                <w:sz w:val="22"/>
                <w:szCs w:val="22"/>
              </w:rPr>
            </w:pPr>
            <w:r w:rsidRPr="00DB5A38">
              <w:rPr>
                <w:rFonts w:asciiTheme="minorHAnsi" w:eastAsia="Calibri" w:hAnsiTheme="minorHAnsi" w:cs="Calibri"/>
                <w:color w:val="000000"/>
                <w:sz w:val="22"/>
                <w:szCs w:val="22"/>
              </w:rPr>
              <w:t>Auditores Independentes</w:t>
            </w:r>
          </w:p>
        </w:tc>
        <w:tc>
          <w:tcPr>
            <w:tcW w:w="2494" w:type="dxa"/>
          </w:tcPr>
          <w:p w:rsidR="00DB5A38" w:rsidRPr="00DB5A38" w:rsidRDefault="00DB5A38" w:rsidP="004974A7">
            <w:pPr>
              <w:pStyle w:val="Ttulo3"/>
              <w:keepNext w:val="0"/>
              <w:widowControl w:val="0"/>
              <w:spacing w:line="240" w:lineRule="auto"/>
              <w:jc w:val="left"/>
              <w:rPr>
                <w:rFonts w:asciiTheme="minorHAnsi" w:eastAsia="Calibri" w:hAnsiTheme="minorHAnsi" w:cs="Calibri"/>
                <w:color w:val="000000"/>
                <w:sz w:val="22"/>
                <w:szCs w:val="22"/>
              </w:rPr>
            </w:pPr>
            <w:r w:rsidRPr="00DB5A38">
              <w:rPr>
                <w:rFonts w:asciiTheme="minorHAnsi" w:eastAsia="Calibri" w:hAnsiTheme="minorHAnsi" w:cs="Calibri"/>
                <w:color w:val="000000"/>
                <w:sz w:val="22"/>
                <w:szCs w:val="22"/>
              </w:rPr>
              <w:t>Contador</w:t>
            </w:r>
          </w:p>
        </w:tc>
      </w:tr>
      <w:tr w:rsidR="00DB5A38" w:rsidRPr="00DB5A38" w:rsidTr="00DB5A38">
        <w:tc>
          <w:tcPr>
            <w:tcW w:w="7257" w:type="dxa"/>
            <w:shd w:val="clear" w:color="auto" w:fill="auto"/>
          </w:tcPr>
          <w:p w:rsidR="00DB5A38" w:rsidRPr="00DB5A38" w:rsidRDefault="00DB5A38" w:rsidP="004974A7">
            <w:pPr>
              <w:pStyle w:val="Ttulo3"/>
              <w:keepNext w:val="0"/>
              <w:widowControl w:val="0"/>
              <w:spacing w:line="240" w:lineRule="auto"/>
              <w:jc w:val="left"/>
              <w:rPr>
                <w:rFonts w:asciiTheme="minorHAnsi" w:eastAsia="Calibri" w:hAnsiTheme="minorHAnsi" w:cs="Calibri"/>
                <w:color w:val="000000"/>
                <w:sz w:val="22"/>
                <w:szCs w:val="22"/>
              </w:rPr>
            </w:pPr>
            <w:r w:rsidRPr="00DB5A38">
              <w:rPr>
                <w:rFonts w:asciiTheme="minorHAnsi" w:eastAsia="Calibri" w:hAnsiTheme="minorHAnsi" w:cs="Calibri"/>
                <w:color w:val="000000"/>
                <w:sz w:val="22"/>
                <w:szCs w:val="22"/>
              </w:rPr>
              <w:t>CRC nº 2 SP 011609/O-8 “F” DF</w:t>
            </w:r>
          </w:p>
        </w:tc>
        <w:tc>
          <w:tcPr>
            <w:tcW w:w="2494" w:type="dxa"/>
          </w:tcPr>
          <w:p w:rsidR="00DB5A38" w:rsidRPr="00DB5A38" w:rsidRDefault="00DB5A38" w:rsidP="004974A7">
            <w:pPr>
              <w:pStyle w:val="Ttulo3"/>
              <w:keepNext w:val="0"/>
              <w:widowControl w:val="0"/>
              <w:spacing w:line="240" w:lineRule="auto"/>
              <w:jc w:val="left"/>
              <w:rPr>
                <w:rFonts w:asciiTheme="minorHAnsi" w:eastAsia="Calibri" w:hAnsiTheme="minorHAnsi" w:cs="Calibri"/>
                <w:color w:val="000000"/>
                <w:sz w:val="22"/>
                <w:szCs w:val="22"/>
              </w:rPr>
            </w:pPr>
            <w:r w:rsidRPr="00DB5A38">
              <w:rPr>
                <w:rFonts w:asciiTheme="minorHAnsi" w:hAnsiTheme="minorHAnsi" w:cs="Calibri"/>
                <w:color w:val="000000"/>
                <w:sz w:val="22"/>
                <w:szCs w:val="22"/>
              </w:rPr>
              <w:t>CRC nº 1 SP 234751/O-6</w:t>
            </w:r>
          </w:p>
        </w:tc>
      </w:tr>
    </w:tbl>
    <w:p w:rsidR="00825BD3" w:rsidRPr="00DB5A38" w:rsidRDefault="00825BD3" w:rsidP="00DB5A38">
      <w:pPr>
        <w:sectPr w:rsidR="00825BD3" w:rsidRPr="00DB5A38" w:rsidSect="00DB5A38">
          <w:headerReference w:type="default" r:id="rId48"/>
          <w:footerReference w:type="default" r:id="rId49"/>
          <w:type w:val="continuous"/>
          <w:pgSz w:w="11906" w:h="16838"/>
          <w:pgMar w:top="1134" w:right="1134" w:bottom="1134" w:left="1134" w:header="425" w:footer="425" w:gutter="0"/>
          <w:pgBorders>
            <w:top w:val="nil"/>
            <w:left w:val="nil"/>
            <w:bottom w:val="nil"/>
            <w:right w:val="nil"/>
          </w:pgBorders>
          <w:cols w:space="720"/>
          <w:docGrid w:linePitch="360"/>
        </w:sectPr>
      </w:pPr>
    </w:p>
    <w:sdt>
      <w:sdtPr>
        <w:rPr>
          <w:sz w:val="18"/>
          <w:szCs w:val="18"/>
        </w:rPr>
        <w:tag w:val="type=ReportObject;reportobjectid=201837;"/>
        <w:id w:val="956046515"/>
        <w:lock w:val="sdtLocked"/>
        <w:placeholder>
          <w:docPart w:val="DefaultPlaceholder_22675703"/>
        </w:placeholder>
      </w:sdtPr>
      <w:sdtEndPr>
        <w:rPr>
          <w:rFonts w:ascii="Times New Roman" w:hAnsi="Times New Roman"/>
          <w:sz w:val="20"/>
          <w:bdr w:val="nil"/>
        </w:rPr>
      </w:sdtEndPr>
      <w:sdtContent>
        <w:p w:rsidR="00001861" w:rsidRDefault="00001861" w:rsidP="00001861">
          <w:pPr>
            <w:pStyle w:val="09-Lista"/>
            <w:numPr>
              <w:ilvl w:val="0"/>
              <w:numId w:val="0"/>
            </w:numPr>
            <w:spacing w:after="20"/>
            <w:ind w:left="568"/>
            <w:jc w:val="center"/>
          </w:pPr>
        </w:p>
        <w:p w:rsidR="00001861" w:rsidRDefault="00001861">
          <w:pPr>
            <w:spacing w:before="0" w:after="160" w:line="259" w:lineRule="auto"/>
            <w:jc w:val="left"/>
            <w:rPr>
              <w:sz w:val="24"/>
              <w:szCs w:val="20"/>
            </w:rPr>
          </w:pPr>
          <w:r>
            <w:br w:type="page"/>
          </w:r>
        </w:p>
        <w:p w:rsidR="00001861" w:rsidRPr="00453E86" w:rsidRDefault="00001861" w:rsidP="00001861">
          <w:pPr>
            <w:pStyle w:val="09-Lista"/>
            <w:numPr>
              <w:ilvl w:val="0"/>
              <w:numId w:val="0"/>
            </w:numPr>
            <w:spacing w:after="20"/>
            <w:ind w:left="568"/>
            <w:jc w:val="center"/>
            <w:rPr>
              <w:rFonts w:cs="Arial"/>
              <w:b/>
              <w:color w:val="44546A" w:themeColor="text2"/>
              <w:sz w:val="22"/>
              <w:szCs w:val="22"/>
            </w:rPr>
          </w:pPr>
          <w:r w:rsidRPr="00453E86">
            <w:rPr>
              <w:rFonts w:cs="Arial"/>
              <w:b/>
              <w:color w:val="44546A" w:themeColor="text2"/>
              <w:sz w:val="22"/>
              <w:szCs w:val="22"/>
            </w:rPr>
            <w:t>RESUMO DO RELATÓRIO DO COMITÊ DE AUDITORIA</w:t>
          </w:r>
        </w:p>
        <w:p w:rsidR="00001861" w:rsidRPr="00453E86" w:rsidRDefault="00001861" w:rsidP="00001861">
          <w:pPr>
            <w:pStyle w:val="09-Lista"/>
            <w:numPr>
              <w:ilvl w:val="0"/>
              <w:numId w:val="0"/>
            </w:numPr>
            <w:spacing w:after="20"/>
            <w:ind w:left="568"/>
            <w:jc w:val="center"/>
            <w:rPr>
              <w:rFonts w:cs="Arial"/>
              <w:b/>
              <w:color w:val="44546A" w:themeColor="text2"/>
              <w:sz w:val="22"/>
              <w:szCs w:val="22"/>
            </w:rPr>
          </w:pPr>
          <w:r>
            <w:rPr>
              <w:rFonts w:cs="Arial"/>
              <w:b/>
              <w:color w:val="44546A" w:themeColor="text2"/>
              <w:sz w:val="22"/>
              <w:szCs w:val="22"/>
            </w:rPr>
            <w:t>Segundo</w:t>
          </w:r>
          <w:r w:rsidRPr="00453E86">
            <w:rPr>
              <w:rFonts w:cs="Arial"/>
              <w:b/>
              <w:color w:val="44546A" w:themeColor="text2"/>
              <w:sz w:val="22"/>
              <w:szCs w:val="22"/>
            </w:rPr>
            <w:t xml:space="preserve"> Semestre 2020</w:t>
          </w:r>
        </w:p>
        <w:p w:rsidR="00001861" w:rsidRPr="00453E86" w:rsidRDefault="00001861" w:rsidP="00001861">
          <w:pPr>
            <w:pStyle w:val="PargrafodaLista"/>
            <w:numPr>
              <w:ilvl w:val="0"/>
              <w:numId w:val="26"/>
            </w:numPr>
            <w:shd w:val="clear" w:color="auto" w:fill="FFFFFF" w:themeFill="background1"/>
            <w:spacing w:before="360" w:after="160" w:line="259" w:lineRule="auto"/>
            <w:ind w:left="426" w:hanging="426"/>
            <w:jc w:val="left"/>
            <w:rPr>
              <w:rFonts w:ascii="Arial" w:hAnsi="Arial" w:cs="Arial"/>
              <w:b/>
            </w:rPr>
          </w:pPr>
          <w:r w:rsidRPr="00453E86">
            <w:rPr>
              <w:rFonts w:ascii="Arial" w:hAnsi="Arial" w:cs="Arial"/>
              <w:b/>
            </w:rPr>
            <w:t>Introdução</w:t>
          </w:r>
        </w:p>
        <w:p w:rsidR="00001861" w:rsidRPr="00453E86" w:rsidRDefault="00001861" w:rsidP="00001861">
          <w:pPr>
            <w:pStyle w:val="Corpodetexto"/>
            <w:shd w:val="clear" w:color="auto" w:fill="FFFFFF" w:themeFill="background1"/>
            <w:ind w:left="426" w:right="51" w:firstLine="348"/>
            <w:rPr>
              <w:rFonts w:cs="Arial"/>
              <w:sz w:val="22"/>
              <w:szCs w:val="22"/>
            </w:rPr>
          </w:pPr>
          <w:r w:rsidRPr="00857C88">
            <w:rPr>
              <w:rFonts w:cs="Arial"/>
              <w:sz w:val="22"/>
              <w:szCs w:val="22"/>
            </w:rPr>
            <w:t>O Comitê de Auditoria do Banco do Brasil (Coaud), órgão estatutário de assessoramento do Conselho de Administração (CA), é composto por membros independentes e eleitos pelo CA.</w:t>
          </w:r>
        </w:p>
        <w:p w:rsidR="00001861" w:rsidRPr="00453E86" w:rsidRDefault="00001861" w:rsidP="00001861">
          <w:pPr>
            <w:pStyle w:val="Corpodetexto"/>
            <w:shd w:val="clear" w:color="auto" w:fill="FFFFFF" w:themeFill="background1"/>
            <w:spacing w:after="360"/>
            <w:ind w:left="425" w:right="51" w:firstLine="346"/>
            <w:rPr>
              <w:rFonts w:cs="Arial"/>
              <w:sz w:val="22"/>
              <w:szCs w:val="22"/>
            </w:rPr>
          </w:pPr>
          <w:r w:rsidRPr="00453E86">
            <w:rPr>
              <w:rFonts w:cs="Arial"/>
              <w:sz w:val="22"/>
              <w:szCs w:val="22"/>
            </w:rPr>
            <w:t xml:space="preserve">O Banco do Brasil optou pela constituição de comitê de auditoria único para o Banco Múltiplo e Subsidiárias, entre elas a </w:t>
          </w:r>
          <w:r>
            <w:rPr>
              <w:rFonts w:cs="Arial"/>
              <w:sz w:val="22"/>
              <w:szCs w:val="22"/>
            </w:rPr>
            <w:t>Ativos S.A. – Securitizadora de Créditos Financeiros (Ativos S.A</w:t>
          </w:r>
          <w:r w:rsidRPr="00531401">
            <w:rPr>
              <w:rFonts w:cs="Arial"/>
              <w:sz w:val="22"/>
              <w:szCs w:val="22"/>
            </w:rPr>
            <w:t>.) e a Ativos S.A. – Gestão de Cobrança e Recuperação de Crédito (Ativos Gestão).</w:t>
          </w:r>
        </w:p>
        <w:p w:rsidR="00001861" w:rsidRPr="00453E86" w:rsidRDefault="00001861" w:rsidP="00001861">
          <w:pPr>
            <w:pStyle w:val="PargrafodaLista"/>
            <w:numPr>
              <w:ilvl w:val="0"/>
              <w:numId w:val="26"/>
            </w:numPr>
            <w:shd w:val="clear" w:color="auto" w:fill="FFFFFF" w:themeFill="background1"/>
            <w:spacing w:before="360" w:after="160" w:line="259" w:lineRule="auto"/>
            <w:ind w:left="426" w:hanging="426"/>
            <w:jc w:val="left"/>
            <w:rPr>
              <w:rFonts w:ascii="Arial" w:hAnsi="Arial" w:cs="Arial"/>
              <w:b/>
            </w:rPr>
          </w:pPr>
          <w:r w:rsidRPr="00453E86">
            <w:rPr>
              <w:rFonts w:ascii="Arial" w:hAnsi="Arial" w:cs="Arial"/>
              <w:b/>
            </w:rPr>
            <w:t>Responsabilidades</w:t>
          </w:r>
        </w:p>
        <w:p w:rsidR="00001861" w:rsidRDefault="00001861" w:rsidP="00001861">
          <w:pPr>
            <w:pStyle w:val="Corpodetexto"/>
            <w:shd w:val="clear" w:color="auto" w:fill="FFFFFF" w:themeFill="background1"/>
            <w:ind w:left="426" w:right="51" w:firstLine="348"/>
            <w:rPr>
              <w:rFonts w:cs="Arial"/>
              <w:sz w:val="22"/>
              <w:szCs w:val="22"/>
            </w:rPr>
          </w:pPr>
          <w:r w:rsidRPr="00857C88">
            <w:rPr>
              <w:rFonts w:cs="Arial"/>
              <w:sz w:val="22"/>
              <w:szCs w:val="22"/>
            </w:rPr>
            <w:t xml:space="preserve">O Coaud tem suas atribuições definidas pela Lei nº 13.303/2016 (Lei das Estatais), Decreto nº 8.945/2016, Resolução CMN nº 3.198/2004, Estatuto Social do BB e seu Regimento Interno, disponível no endereço eletrônico www.bb.com.br/ri. </w:t>
          </w:r>
        </w:p>
        <w:p w:rsidR="00001861" w:rsidRPr="00453E86" w:rsidRDefault="00001861" w:rsidP="00001861">
          <w:pPr>
            <w:pStyle w:val="Corpodetexto"/>
            <w:shd w:val="clear" w:color="auto" w:fill="FFFFFF" w:themeFill="background1"/>
            <w:ind w:left="426" w:right="51" w:firstLine="348"/>
            <w:rPr>
              <w:rFonts w:cs="Arial"/>
              <w:sz w:val="22"/>
              <w:szCs w:val="22"/>
            </w:rPr>
          </w:pPr>
          <w:r w:rsidRPr="00453E86">
            <w:rPr>
              <w:rFonts w:cs="Arial"/>
              <w:sz w:val="22"/>
              <w:szCs w:val="22"/>
            </w:rPr>
            <w:t>Nesse contexto, os administradores são responsáveis por elaborar e garantir a integridade das demonstrações contábeis, gerir os riscos, manter sistema de controles internos efetivo e zelar pela conformidade das atividades às leis e regulamentos.</w:t>
          </w:r>
        </w:p>
        <w:p w:rsidR="00001861" w:rsidRPr="00453E86" w:rsidRDefault="00001861" w:rsidP="00001861">
          <w:pPr>
            <w:pStyle w:val="Corpodetexto"/>
            <w:ind w:left="426" w:right="51" w:firstLine="348"/>
            <w:rPr>
              <w:rFonts w:cs="Arial"/>
              <w:sz w:val="22"/>
              <w:szCs w:val="22"/>
            </w:rPr>
          </w:pPr>
          <w:r w:rsidRPr="0064163A">
            <w:rPr>
              <w:rFonts w:cs="Arial"/>
              <w:sz w:val="22"/>
              <w:szCs w:val="22"/>
            </w:rPr>
            <w:t>A Resolução CMN nº 4.557/2017 atribui ao Comitê de Riscos e de Capital (Coris) o assessoramento ao CA em suas funções relativas à gestão de riscos e de capital, de forma unificada, para as instituições integrantes do Conglomerado Prudencial do BB</w:t>
          </w:r>
          <w:r>
            <w:rPr>
              <w:rFonts w:cs="Arial"/>
              <w:sz w:val="22"/>
              <w:szCs w:val="22"/>
            </w:rPr>
            <w:t xml:space="preserve">, entre </w:t>
          </w:r>
          <w:r w:rsidRPr="00531401">
            <w:rPr>
              <w:rFonts w:cs="Arial"/>
              <w:sz w:val="22"/>
              <w:szCs w:val="22"/>
            </w:rPr>
            <w:t>elas a Ativos S.A</w:t>
          </w:r>
          <w:r w:rsidRPr="0064163A">
            <w:rPr>
              <w:rFonts w:cs="Arial"/>
              <w:sz w:val="22"/>
              <w:szCs w:val="22"/>
            </w:rPr>
            <w:t>. O Coaud avalia e monitora as exposições a riscos mediante interação e atuação conjunta com o Coris.</w:t>
          </w:r>
        </w:p>
        <w:p w:rsidR="00001861" w:rsidRPr="00453E86" w:rsidRDefault="00001861" w:rsidP="00001861">
          <w:pPr>
            <w:pStyle w:val="Corpodetexto"/>
            <w:shd w:val="clear" w:color="auto" w:fill="FFFFFF" w:themeFill="background1"/>
            <w:ind w:left="426" w:right="51" w:firstLine="348"/>
            <w:rPr>
              <w:rFonts w:cs="Arial"/>
              <w:sz w:val="22"/>
              <w:szCs w:val="22"/>
            </w:rPr>
          </w:pPr>
          <w:r w:rsidRPr="00453E86">
            <w:rPr>
              <w:rFonts w:cs="Arial"/>
              <w:sz w:val="22"/>
              <w:szCs w:val="22"/>
            </w:rPr>
            <w:t xml:space="preserve">A Auditoria Interna (Audit) do Conglomerado responde pela realização de trabalhos periódicos, com foco nos principais riscos a que </w:t>
          </w:r>
          <w:r>
            <w:rPr>
              <w:rFonts w:cs="Arial"/>
              <w:sz w:val="22"/>
              <w:szCs w:val="22"/>
            </w:rPr>
            <w:t>as companhias</w:t>
          </w:r>
          <w:r w:rsidRPr="00453E86">
            <w:rPr>
              <w:rFonts w:cs="Arial"/>
              <w:sz w:val="22"/>
              <w:szCs w:val="22"/>
            </w:rPr>
            <w:t xml:space="preserve"> est</w:t>
          </w:r>
          <w:r>
            <w:rPr>
              <w:rFonts w:cs="Arial"/>
              <w:sz w:val="22"/>
              <w:szCs w:val="22"/>
            </w:rPr>
            <w:t>ão</w:t>
          </w:r>
          <w:r w:rsidRPr="00453E86">
            <w:rPr>
              <w:rFonts w:cs="Arial"/>
              <w:sz w:val="22"/>
              <w:szCs w:val="22"/>
            </w:rPr>
            <w:t xml:space="preserve"> exposta</w:t>
          </w:r>
          <w:r>
            <w:rPr>
              <w:rFonts w:cs="Arial"/>
              <w:sz w:val="22"/>
              <w:szCs w:val="22"/>
            </w:rPr>
            <w:t>s</w:t>
          </w:r>
          <w:r w:rsidRPr="00453E86">
            <w:rPr>
              <w:rFonts w:cs="Arial"/>
              <w:sz w:val="22"/>
              <w:szCs w:val="22"/>
            </w:rPr>
            <w:t>, avaliando, com independência, as ações de gerenciamento desses riscos e a adequação da governança e dos controles internos, por meio de verificações quanto a sua qualidade, suficiência, cumprimento e efetividade.</w:t>
          </w:r>
        </w:p>
        <w:p w:rsidR="00001861" w:rsidRPr="00453E86" w:rsidRDefault="00001861" w:rsidP="00001861">
          <w:pPr>
            <w:pStyle w:val="Corpodetexto"/>
            <w:shd w:val="clear" w:color="auto" w:fill="FFFFFF" w:themeFill="background1"/>
            <w:ind w:left="426" w:right="51" w:firstLine="348"/>
            <w:rPr>
              <w:rFonts w:cs="Arial"/>
              <w:sz w:val="22"/>
              <w:szCs w:val="22"/>
            </w:rPr>
          </w:pPr>
          <w:r w:rsidRPr="00453E86">
            <w:rPr>
              <w:rFonts w:cs="Arial"/>
              <w:sz w:val="22"/>
              <w:szCs w:val="22"/>
            </w:rPr>
            <w:t>A Deloitte Touche Tohmatsu Auditores Independentes (Deloitte) é responsável pela auditoria das demonstrações contábeis. Avalia, também, no contexto desse trabalho, a qualidade e suficiência dos controles internos relevantes para a elaboração e adequada apresentação das demonstrações contábeis.</w:t>
          </w:r>
        </w:p>
        <w:p w:rsidR="00001861" w:rsidRPr="00453E86" w:rsidRDefault="00001861" w:rsidP="00001861">
          <w:pPr>
            <w:pStyle w:val="PargrafodaLista"/>
            <w:numPr>
              <w:ilvl w:val="0"/>
              <w:numId w:val="26"/>
            </w:numPr>
            <w:shd w:val="clear" w:color="auto" w:fill="FFFFFF" w:themeFill="background1"/>
            <w:spacing w:before="360" w:after="160" w:line="259" w:lineRule="auto"/>
            <w:ind w:left="426" w:hanging="426"/>
            <w:jc w:val="left"/>
            <w:rPr>
              <w:rFonts w:ascii="Arial" w:hAnsi="Arial" w:cs="Arial"/>
              <w:b/>
            </w:rPr>
          </w:pPr>
          <w:r w:rsidRPr="00453E86">
            <w:rPr>
              <w:rFonts w:ascii="Arial" w:hAnsi="Arial" w:cs="Arial"/>
              <w:b/>
            </w:rPr>
            <w:t>Atividades do período</w:t>
          </w:r>
        </w:p>
        <w:p w:rsidR="00001861" w:rsidRDefault="00001861" w:rsidP="00001861">
          <w:pPr>
            <w:shd w:val="clear" w:color="auto" w:fill="FFFFFF" w:themeFill="background1"/>
            <w:ind w:left="426" w:right="51" w:firstLine="348"/>
            <w:rPr>
              <w:rFonts w:cs="Arial"/>
              <w:sz w:val="22"/>
              <w:szCs w:val="22"/>
            </w:rPr>
          </w:pPr>
          <w:r w:rsidRPr="00453E86">
            <w:rPr>
              <w:rFonts w:cs="Arial"/>
              <w:sz w:val="22"/>
              <w:szCs w:val="22"/>
            </w:rPr>
            <w:t xml:space="preserve">O Comitê de Auditoria, em cumprimento ao seu plano de trabalho, realizou regularmente reuniões internas, com </w:t>
          </w:r>
          <w:r w:rsidRPr="00531401">
            <w:rPr>
              <w:rFonts w:cs="Arial"/>
              <w:sz w:val="22"/>
              <w:szCs w:val="22"/>
            </w:rPr>
            <w:t xml:space="preserve">os dirigentes das empresas, com as auditorias interna e independente, e com executivos do Banco de áreas que realizam </w:t>
          </w:r>
          <w:r w:rsidRPr="00453E86">
            <w:rPr>
              <w:rFonts w:cs="Arial"/>
              <w:sz w:val="22"/>
              <w:szCs w:val="22"/>
            </w:rPr>
            <w:t xml:space="preserve">atividades necessárias às </w:t>
          </w:r>
          <w:r w:rsidRPr="00531401">
            <w:rPr>
              <w:rFonts w:cs="Arial"/>
              <w:sz w:val="22"/>
              <w:szCs w:val="22"/>
            </w:rPr>
            <w:t>operações das empresas. Nas reuniões, abordou os temas sob acompanhamento do Coaud.</w:t>
          </w:r>
        </w:p>
        <w:p w:rsidR="00001861" w:rsidRPr="00531401" w:rsidRDefault="00001861" w:rsidP="00001861">
          <w:pPr>
            <w:shd w:val="clear" w:color="auto" w:fill="FFFFFF" w:themeFill="background1"/>
            <w:ind w:left="426" w:right="51" w:firstLine="348"/>
            <w:rPr>
              <w:rFonts w:cs="Arial"/>
              <w:sz w:val="22"/>
              <w:szCs w:val="22"/>
            </w:rPr>
          </w:pPr>
        </w:p>
        <w:p w:rsidR="00001861" w:rsidRPr="00531401" w:rsidRDefault="00001861" w:rsidP="00001861">
          <w:pPr>
            <w:shd w:val="clear" w:color="auto" w:fill="FFFFFF" w:themeFill="background1"/>
            <w:ind w:left="426" w:right="51" w:firstLine="348"/>
            <w:rPr>
              <w:rFonts w:cs="Arial"/>
              <w:sz w:val="22"/>
              <w:szCs w:val="22"/>
            </w:rPr>
          </w:pPr>
          <w:r w:rsidRPr="00857C88">
            <w:rPr>
              <w:rFonts w:cs="Arial"/>
              <w:sz w:val="22"/>
              <w:szCs w:val="22"/>
            </w:rPr>
            <w:t xml:space="preserve">Não chegaram ao conhecimento do Coaud a existência e/ou evidências de fraudes ou inobservância de normas legais e regulamentares que pudessem colocar em risco a </w:t>
          </w:r>
          <w:r w:rsidRPr="00531401">
            <w:rPr>
              <w:rFonts w:cs="Arial"/>
              <w:sz w:val="22"/>
              <w:szCs w:val="22"/>
            </w:rPr>
            <w:t>continuidade das empresas.</w:t>
          </w:r>
        </w:p>
        <w:p w:rsidR="00001861" w:rsidRPr="00453E86" w:rsidRDefault="00001861" w:rsidP="00001861">
          <w:pPr>
            <w:pStyle w:val="PargrafodaLista"/>
            <w:numPr>
              <w:ilvl w:val="0"/>
              <w:numId w:val="26"/>
            </w:numPr>
            <w:shd w:val="clear" w:color="auto" w:fill="FFFFFF" w:themeFill="background1"/>
            <w:spacing w:before="360" w:after="160" w:line="259" w:lineRule="auto"/>
            <w:ind w:left="426" w:hanging="426"/>
            <w:jc w:val="left"/>
            <w:rPr>
              <w:rFonts w:ascii="Arial" w:hAnsi="Arial" w:cs="Arial"/>
              <w:b/>
            </w:rPr>
          </w:pPr>
          <w:r w:rsidRPr="00453E86">
            <w:rPr>
              <w:rFonts w:ascii="Arial" w:hAnsi="Arial" w:cs="Arial"/>
              <w:b/>
            </w:rPr>
            <w:t>Auditoria Interna</w:t>
          </w:r>
        </w:p>
        <w:p w:rsidR="00001861" w:rsidRPr="00857C88" w:rsidRDefault="00001861" w:rsidP="00001861">
          <w:pPr>
            <w:shd w:val="clear" w:color="auto" w:fill="FFFFFF" w:themeFill="background1"/>
            <w:ind w:left="426" w:right="51" w:firstLine="348"/>
            <w:rPr>
              <w:rFonts w:cs="Arial"/>
              <w:sz w:val="22"/>
              <w:szCs w:val="22"/>
            </w:rPr>
          </w:pPr>
          <w:r w:rsidRPr="00857C88">
            <w:rPr>
              <w:rFonts w:cs="Arial"/>
              <w:sz w:val="22"/>
              <w:szCs w:val="22"/>
            </w:rPr>
            <w:t xml:space="preserve">O Coaud supervisiona as atividades desenvolvidas pela Audit e avalia, por meio de instrumental técnico formal, sua independência, objetividade, qualidade e efetividade. </w:t>
          </w:r>
        </w:p>
        <w:p w:rsidR="00001861" w:rsidRPr="00E64A5D" w:rsidRDefault="00001861" w:rsidP="00001861">
          <w:pPr>
            <w:shd w:val="clear" w:color="auto" w:fill="FFFFFF" w:themeFill="background1"/>
            <w:ind w:left="426" w:right="51" w:firstLine="348"/>
            <w:rPr>
              <w:rFonts w:cs="Arial"/>
              <w:sz w:val="22"/>
              <w:szCs w:val="22"/>
            </w:rPr>
          </w:pPr>
          <w:r w:rsidRPr="00857C88">
            <w:rPr>
              <w:rFonts w:cs="Arial"/>
              <w:sz w:val="22"/>
              <w:szCs w:val="22"/>
            </w:rPr>
            <w:t>O Comitê realizou reuniões periódicas com a Audit para acompanhar sua atuação e o cumprimento de suas atribuições.</w:t>
          </w:r>
        </w:p>
        <w:p w:rsidR="00001861" w:rsidRPr="00453E86" w:rsidRDefault="00001861" w:rsidP="00001861">
          <w:pPr>
            <w:pStyle w:val="PargrafodaLista"/>
            <w:numPr>
              <w:ilvl w:val="0"/>
              <w:numId w:val="26"/>
            </w:numPr>
            <w:shd w:val="clear" w:color="auto" w:fill="FFFFFF" w:themeFill="background1"/>
            <w:spacing w:before="360" w:after="160" w:line="259" w:lineRule="auto"/>
            <w:ind w:left="426" w:hanging="426"/>
            <w:jc w:val="left"/>
            <w:rPr>
              <w:rFonts w:ascii="Arial" w:hAnsi="Arial" w:cs="Arial"/>
              <w:b/>
            </w:rPr>
          </w:pPr>
          <w:r w:rsidRPr="00453E86">
            <w:rPr>
              <w:rFonts w:ascii="Arial" w:hAnsi="Arial" w:cs="Arial"/>
              <w:b/>
            </w:rPr>
            <w:t>Auditoria Independente</w:t>
          </w:r>
        </w:p>
        <w:p w:rsidR="00001861" w:rsidRPr="00857C88" w:rsidRDefault="00001861" w:rsidP="00001861">
          <w:pPr>
            <w:shd w:val="clear" w:color="auto" w:fill="FFFFFF" w:themeFill="background1"/>
            <w:ind w:left="426" w:right="51" w:firstLine="348"/>
            <w:rPr>
              <w:rFonts w:cs="Arial"/>
              <w:sz w:val="22"/>
              <w:szCs w:val="22"/>
            </w:rPr>
          </w:pPr>
          <w:r w:rsidRPr="00857C88">
            <w:rPr>
              <w:rFonts w:cs="Arial"/>
              <w:sz w:val="22"/>
              <w:szCs w:val="22"/>
            </w:rPr>
            <w:t>O Coaud supervisiona a prestação de serviços de auditoria contábil pelos auditores independentes e avalia a sua independência, a qualidade e a adequação de tais serviços às necessidades da Instituição. Além disso, verifica, previamente à contratação para prestação de outros serviços às empresas do Conglomerado, a existência de conflitos.</w:t>
          </w:r>
        </w:p>
        <w:p w:rsidR="00001861" w:rsidRPr="00453E86" w:rsidRDefault="00001861" w:rsidP="00001861">
          <w:pPr>
            <w:shd w:val="clear" w:color="auto" w:fill="FFFFFF" w:themeFill="background1"/>
            <w:ind w:left="426" w:right="51" w:firstLine="348"/>
            <w:rPr>
              <w:rFonts w:cs="Arial"/>
              <w:sz w:val="22"/>
              <w:szCs w:val="22"/>
            </w:rPr>
          </w:pPr>
          <w:r w:rsidRPr="00857C88">
            <w:rPr>
              <w:rFonts w:cs="Arial"/>
              <w:sz w:val="22"/>
              <w:szCs w:val="22"/>
            </w:rPr>
            <w:t>O Comitê realizou reuniões com a Deloitte com o objetivo de acompanhar o cumprimento do planejamento, avaliar os resultados dos principais trabalhos realizados e examinar suas conclusões e recomendações</w:t>
          </w:r>
          <w:r w:rsidRPr="00453E86">
            <w:rPr>
              <w:rFonts w:cs="Arial"/>
              <w:sz w:val="22"/>
              <w:szCs w:val="22"/>
            </w:rPr>
            <w:t xml:space="preserve">. </w:t>
          </w:r>
        </w:p>
        <w:p w:rsidR="00001861" w:rsidRPr="00453E86" w:rsidRDefault="00001861" w:rsidP="00001861">
          <w:pPr>
            <w:pStyle w:val="PargrafodaLista"/>
            <w:numPr>
              <w:ilvl w:val="0"/>
              <w:numId w:val="26"/>
            </w:numPr>
            <w:shd w:val="clear" w:color="auto" w:fill="FFFFFF" w:themeFill="background1"/>
            <w:spacing w:before="360" w:after="160" w:line="259" w:lineRule="auto"/>
            <w:ind w:left="426" w:hanging="426"/>
            <w:jc w:val="left"/>
            <w:rPr>
              <w:rFonts w:ascii="Arial" w:hAnsi="Arial" w:cs="Arial"/>
              <w:b/>
            </w:rPr>
          </w:pPr>
          <w:r w:rsidRPr="00453E86">
            <w:rPr>
              <w:rFonts w:ascii="Arial" w:hAnsi="Arial" w:cs="Arial"/>
              <w:b/>
            </w:rPr>
            <w:t>Sistema de controles internos (SCI)</w:t>
          </w:r>
          <w:r>
            <w:rPr>
              <w:rFonts w:ascii="Arial" w:hAnsi="Arial" w:cs="Arial"/>
              <w:b/>
            </w:rPr>
            <w:t xml:space="preserve"> </w:t>
          </w:r>
        </w:p>
        <w:p w:rsidR="00001861" w:rsidRPr="007E210B" w:rsidRDefault="00001861" w:rsidP="00001861">
          <w:pPr>
            <w:shd w:val="clear" w:color="auto" w:fill="FFFFFF" w:themeFill="background1"/>
            <w:ind w:left="426" w:right="51" w:firstLine="348"/>
            <w:rPr>
              <w:rFonts w:cs="Arial"/>
              <w:sz w:val="22"/>
              <w:szCs w:val="22"/>
            </w:rPr>
          </w:pPr>
          <w:r w:rsidRPr="007E210B">
            <w:rPr>
              <w:rFonts w:cs="Arial"/>
              <w:sz w:val="22"/>
              <w:szCs w:val="22"/>
            </w:rPr>
            <w:t xml:space="preserve">O Coaud avalia e monitora a efetividade do sistema de controles internos (SCI). </w:t>
          </w:r>
        </w:p>
        <w:p w:rsidR="00001861" w:rsidRDefault="00001861" w:rsidP="00001861">
          <w:pPr>
            <w:shd w:val="clear" w:color="auto" w:fill="FFFFFF" w:themeFill="background1"/>
            <w:ind w:left="426" w:right="51" w:firstLine="348"/>
            <w:rPr>
              <w:rFonts w:cs="Arial"/>
              <w:sz w:val="22"/>
              <w:szCs w:val="22"/>
            </w:rPr>
          </w:pPr>
          <w:r w:rsidRPr="007E210B">
            <w:rPr>
              <w:rFonts w:cs="Arial"/>
              <w:sz w:val="22"/>
              <w:szCs w:val="22"/>
            </w:rPr>
            <w:t xml:space="preserve">A avaliação da efetividade do SCI pelo Coaud é fundamentada principalmente nos resultados dos trabalhos realizados pelas auditorias interna e independente, pelos </w:t>
          </w:r>
          <w:r w:rsidRPr="00531401">
            <w:rPr>
              <w:rFonts w:cs="Arial"/>
              <w:sz w:val="22"/>
              <w:szCs w:val="22"/>
            </w:rPr>
            <w:t xml:space="preserve">órgãos externos de supervisão e controle, pela Diretoria de Controles Internos (Dicoi), pela área de controles internos e conformidade das companhias (Gerco), em informações e </w:t>
          </w:r>
          <w:r w:rsidRPr="007E210B">
            <w:rPr>
              <w:rFonts w:cs="Arial"/>
              <w:sz w:val="22"/>
              <w:szCs w:val="22"/>
            </w:rPr>
            <w:t>documentos requisitados a outras áreas do Banco e em suas próprias análises.</w:t>
          </w:r>
        </w:p>
        <w:p w:rsidR="00001861" w:rsidRPr="00453E86" w:rsidRDefault="00001861" w:rsidP="00001861">
          <w:pPr>
            <w:pStyle w:val="PargrafodaLista"/>
            <w:numPr>
              <w:ilvl w:val="0"/>
              <w:numId w:val="26"/>
            </w:numPr>
            <w:shd w:val="clear" w:color="auto" w:fill="FFFFFF" w:themeFill="background1"/>
            <w:spacing w:before="360" w:after="160" w:line="259" w:lineRule="auto"/>
            <w:ind w:left="426" w:hanging="426"/>
            <w:jc w:val="left"/>
            <w:rPr>
              <w:rFonts w:ascii="Arial" w:hAnsi="Arial" w:cs="Arial"/>
              <w:b/>
            </w:rPr>
          </w:pPr>
          <w:r w:rsidRPr="00453E86">
            <w:rPr>
              <w:rFonts w:ascii="Arial" w:hAnsi="Arial" w:cs="Arial"/>
              <w:b/>
            </w:rPr>
            <w:t>Transações com partes relacionadas</w:t>
          </w:r>
          <w:r>
            <w:rPr>
              <w:rFonts w:ascii="Arial" w:hAnsi="Arial" w:cs="Arial"/>
              <w:b/>
            </w:rPr>
            <w:t xml:space="preserve"> (TPR)</w:t>
          </w:r>
        </w:p>
        <w:p w:rsidR="00001861" w:rsidRPr="002F60AA" w:rsidRDefault="00001861" w:rsidP="00001861">
          <w:pPr>
            <w:shd w:val="clear" w:color="auto" w:fill="FFFFFF" w:themeFill="background1"/>
            <w:ind w:left="426" w:right="51" w:firstLine="348"/>
            <w:rPr>
              <w:rFonts w:cs="Arial"/>
              <w:sz w:val="22"/>
              <w:szCs w:val="22"/>
            </w:rPr>
          </w:pPr>
          <w:r w:rsidRPr="002F60AA">
            <w:rPr>
              <w:rFonts w:cs="Arial"/>
              <w:sz w:val="22"/>
              <w:szCs w:val="22"/>
            </w:rPr>
            <w:t xml:space="preserve">O Coaud avalia e monitora, em conjunto com a administração e a área de auditoria interna, a adequação das TPR, de acordo com as atribuições estabelecidas pela Lei das Estatais e recomenda melhorias nos processos operacionais à administração. </w:t>
          </w:r>
        </w:p>
        <w:p w:rsidR="00001861" w:rsidRDefault="00001861" w:rsidP="00001861">
          <w:pPr>
            <w:shd w:val="clear" w:color="auto" w:fill="FFFFFF" w:themeFill="background1"/>
            <w:ind w:left="426" w:right="51" w:firstLine="348"/>
            <w:rPr>
              <w:rFonts w:cs="Arial"/>
              <w:sz w:val="22"/>
              <w:szCs w:val="22"/>
            </w:rPr>
          </w:pPr>
          <w:r w:rsidRPr="002F60AA">
            <w:rPr>
              <w:rFonts w:cs="Arial"/>
              <w:sz w:val="22"/>
              <w:szCs w:val="22"/>
            </w:rPr>
            <w:t>O Comitê realizou reuniões com as auditorias interna e independente.</w:t>
          </w:r>
        </w:p>
        <w:p w:rsidR="00001861" w:rsidRPr="00786CEB" w:rsidRDefault="00001861" w:rsidP="00001861">
          <w:pPr>
            <w:pStyle w:val="PargrafodaLista"/>
            <w:numPr>
              <w:ilvl w:val="0"/>
              <w:numId w:val="26"/>
            </w:numPr>
            <w:shd w:val="clear" w:color="auto" w:fill="FFFFFF" w:themeFill="background1"/>
            <w:spacing w:before="360" w:after="160" w:line="259" w:lineRule="auto"/>
            <w:ind w:left="426" w:hanging="426"/>
            <w:jc w:val="left"/>
            <w:rPr>
              <w:rFonts w:ascii="Arial" w:hAnsi="Arial" w:cs="Arial"/>
              <w:b/>
            </w:rPr>
          </w:pPr>
          <w:r w:rsidRPr="00786CEB">
            <w:rPr>
              <w:rFonts w:ascii="Arial" w:hAnsi="Arial" w:cs="Arial"/>
              <w:b/>
            </w:rPr>
            <w:t>Exposição de risco</w:t>
          </w:r>
        </w:p>
        <w:p w:rsidR="00001861" w:rsidRDefault="00001861" w:rsidP="00001861">
          <w:pPr>
            <w:shd w:val="clear" w:color="auto" w:fill="FFFFFF" w:themeFill="background1"/>
            <w:ind w:left="426" w:right="51" w:firstLine="348"/>
            <w:rPr>
              <w:rFonts w:cs="Arial"/>
              <w:sz w:val="22"/>
              <w:szCs w:val="22"/>
            </w:rPr>
          </w:pPr>
          <w:r w:rsidRPr="007E210B">
            <w:rPr>
              <w:rFonts w:cs="Arial"/>
              <w:sz w:val="22"/>
              <w:szCs w:val="22"/>
            </w:rPr>
            <w:t>O Coaud, em conjunto com o Coris, avaliou e monitorou as principais atividades relacionadas ao gerenciamento de riscos e realizou reuniões com as áreas gestoras de riscos e de capital</w:t>
          </w:r>
          <w:r>
            <w:rPr>
              <w:rFonts w:cs="Arial"/>
              <w:sz w:val="22"/>
              <w:szCs w:val="22"/>
            </w:rPr>
            <w:t>.</w:t>
          </w:r>
        </w:p>
        <w:p w:rsidR="00001861" w:rsidRPr="00453E86" w:rsidRDefault="00001861" w:rsidP="00001861">
          <w:pPr>
            <w:pStyle w:val="PargrafodaLista"/>
            <w:keepNext/>
            <w:numPr>
              <w:ilvl w:val="0"/>
              <w:numId w:val="26"/>
            </w:numPr>
            <w:shd w:val="clear" w:color="auto" w:fill="FFFFFF" w:themeFill="background1"/>
            <w:spacing w:before="360" w:after="160" w:line="259" w:lineRule="auto"/>
            <w:ind w:left="425" w:hanging="425"/>
            <w:jc w:val="left"/>
            <w:rPr>
              <w:rFonts w:ascii="Arial" w:hAnsi="Arial" w:cs="Arial"/>
              <w:b/>
            </w:rPr>
          </w:pPr>
          <w:r w:rsidRPr="00453E86">
            <w:rPr>
              <w:rFonts w:ascii="Arial" w:hAnsi="Arial" w:cs="Arial"/>
              <w:b/>
            </w:rPr>
            <w:t xml:space="preserve">Demonstrações </w:t>
          </w:r>
          <w:r>
            <w:rPr>
              <w:rFonts w:ascii="Arial" w:hAnsi="Arial" w:cs="Arial"/>
              <w:b/>
            </w:rPr>
            <w:t>C</w:t>
          </w:r>
          <w:r w:rsidRPr="00453E86">
            <w:rPr>
              <w:rFonts w:ascii="Arial" w:hAnsi="Arial" w:cs="Arial"/>
              <w:b/>
            </w:rPr>
            <w:t>ontábeis</w:t>
          </w:r>
          <w:r>
            <w:rPr>
              <w:rFonts w:ascii="Arial" w:hAnsi="Arial" w:cs="Arial"/>
              <w:b/>
            </w:rPr>
            <w:t xml:space="preserve"> e Relatório da Administração</w:t>
          </w:r>
        </w:p>
        <w:p w:rsidR="00001861" w:rsidRPr="002F60AA" w:rsidRDefault="00001861" w:rsidP="00001861">
          <w:pPr>
            <w:shd w:val="clear" w:color="auto" w:fill="FFFFFF" w:themeFill="background1"/>
            <w:ind w:left="426" w:right="51" w:firstLine="348"/>
            <w:rPr>
              <w:rFonts w:cs="Arial"/>
              <w:sz w:val="22"/>
              <w:szCs w:val="22"/>
            </w:rPr>
          </w:pPr>
          <w:r w:rsidRPr="002F60AA">
            <w:rPr>
              <w:rFonts w:cs="Arial"/>
              <w:sz w:val="22"/>
              <w:szCs w:val="22"/>
            </w:rPr>
            <w:t>O Coaud revisa, previamente à publicação, as demonstrações contábeis, inclusive notas explicativas, os relatórios da</w:t>
          </w:r>
          <w:r>
            <w:rPr>
              <w:rFonts w:cs="Arial"/>
              <w:sz w:val="22"/>
              <w:szCs w:val="22"/>
            </w:rPr>
            <w:t>s</w:t>
          </w:r>
          <w:r w:rsidRPr="002F60AA">
            <w:rPr>
              <w:rFonts w:cs="Arial"/>
              <w:sz w:val="22"/>
              <w:szCs w:val="22"/>
            </w:rPr>
            <w:t xml:space="preserve"> administraç</w:t>
          </w:r>
          <w:r>
            <w:rPr>
              <w:rFonts w:cs="Arial"/>
              <w:sz w:val="22"/>
              <w:szCs w:val="22"/>
            </w:rPr>
            <w:t>ões</w:t>
          </w:r>
          <w:r w:rsidRPr="002F60AA">
            <w:rPr>
              <w:rFonts w:cs="Arial"/>
              <w:sz w:val="22"/>
              <w:szCs w:val="22"/>
            </w:rPr>
            <w:t xml:space="preserve"> e do auditor independente. Avalia a qualidade das demonstrações contábeis, com ênfase na aplicação das práticas contábeis adotadas no Brasil e no cumprimento da Lei das Sociedades por Ações.</w:t>
          </w:r>
        </w:p>
        <w:p w:rsidR="00001861" w:rsidRPr="002F60AA" w:rsidRDefault="00001861" w:rsidP="00001861">
          <w:pPr>
            <w:shd w:val="clear" w:color="auto" w:fill="FFFFFF" w:themeFill="background1"/>
            <w:ind w:left="426" w:right="51" w:firstLine="348"/>
            <w:rPr>
              <w:rFonts w:cs="Arial"/>
              <w:sz w:val="22"/>
              <w:szCs w:val="22"/>
            </w:rPr>
          </w:pPr>
          <w:r w:rsidRPr="002F60AA">
            <w:rPr>
              <w:rFonts w:cs="Arial"/>
              <w:sz w:val="22"/>
              <w:szCs w:val="22"/>
            </w:rPr>
            <w:t>Examinou o</w:t>
          </w:r>
          <w:r>
            <w:rPr>
              <w:rFonts w:cs="Arial"/>
              <w:sz w:val="22"/>
              <w:szCs w:val="22"/>
            </w:rPr>
            <w:t>s</w:t>
          </w:r>
          <w:r w:rsidRPr="002F60AA">
            <w:rPr>
              <w:rFonts w:cs="Arial"/>
              <w:sz w:val="22"/>
              <w:szCs w:val="22"/>
            </w:rPr>
            <w:t xml:space="preserve"> resumo</w:t>
          </w:r>
          <w:r>
            <w:rPr>
              <w:rFonts w:cs="Arial"/>
              <w:sz w:val="22"/>
              <w:szCs w:val="22"/>
            </w:rPr>
            <w:t>s</w:t>
          </w:r>
          <w:r w:rsidRPr="002F60AA">
            <w:rPr>
              <w:rFonts w:cs="Arial"/>
              <w:sz w:val="22"/>
              <w:szCs w:val="22"/>
            </w:rPr>
            <w:t xml:space="preserve"> das principais práticas contábeis e analisou mensalmente as principais variações nos saldos contábeis e suas respectivas causas, a partir de informações fornecidas pela Diretoria Contadoria.</w:t>
          </w:r>
        </w:p>
        <w:p w:rsidR="00001861" w:rsidRPr="00453E86" w:rsidRDefault="00001861" w:rsidP="00001861">
          <w:pPr>
            <w:shd w:val="clear" w:color="auto" w:fill="FFFFFF" w:themeFill="background1"/>
            <w:ind w:left="426" w:right="51" w:firstLine="348"/>
            <w:rPr>
              <w:rFonts w:cs="Arial"/>
              <w:sz w:val="22"/>
              <w:szCs w:val="22"/>
            </w:rPr>
          </w:pPr>
          <w:r w:rsidRPr="002F60AA">
            <w:rPr>
              <w:rFonts w:cs="Arial"/>
              <w:sz w:val="22"/>
              <w:szCs w:val="22"/>
            </w:rPr>
            <w:t>Revisou as demonstrações contábeis, inclusive notas explicativas, relatórios da</w:t>
          </w:r>
          <w:r>
            <w:rPr>
              <w:rFonts w:cs="Arial"/>
              <w:sz w:val="22"/>
              <w:szCs w:val="22"/>
            </w:rPr>
            <w:t>s</w:t>
          </w:r>
          <w:r w:rsidRPr="002F60AA">
            <w:rPr>
              <w:rFonts w:cs="Arial"/>
              <w:sz w:val="22"/>
              <w:szCs w:val="22"/>
            </w:rPr>
            <w:t xml:space="preserve"> administraç</w:t>
          </w:r>
          <w:r>
            <w:rPr>
              <w:rFonts w:cs="Arial"/>
              <w:sz w:val="22"/>
              <w:szCs w:val="22"/>
            </w:rPr>
            <w:t>ões</w:t>
          </w:r>
          <w:r w:rsidRPr="002F60AA">
            <w:rPr>
              <w:rFonts w:cs="Arial"/>
              <w:sz w:val="22"/>
              <w:szCs w:val="22"/>
            </w:rPr>
            <w:t xml:space="preserve"> e do Auditor Independente, relativos a 31.12.2020.</w:t>
          </w:r>
        </w:p>
        <w:p w:rsidR="00001861" w:rsidRPr="00453E86" w:rsidRDefault="00001861" w:rsidP="00001861">
          <w:pPr>
            <w:pStyle w:val="PargrafodaLista"/>
            <w:numPr>
              <w:ilvl w:val="0"/>
              <w:numId w:val="26"/>
            </w:numPr>
            <w:shd w:val="clear" w:color="auto" w:fill="FFFFFF" w:themeFill="background1"/>
            <w:spacing w:before="360" w:after="160" w:line="259" w:lineRule="auto"/>
            <w:ind w:left="426" w:hanging="426"/>
            <w:jc w:val="left"/>
            <w:rPr>
              <w:rFonts w:ascii="Arial" w:hAnsi="Arial" w:cs="Arial"/>
              <w:b/>
            </w:rPr>
          </w:pPr>
          <w:r w:rsidRPr="00453E86">
            <w:rPr>
              <w:rFonts w:ascii="Arial" w:hAnsi="Arial" w:cs="Arial"/>
              <w:b/>
            </w:rPr>
            <w:t>Recomendações do Comitê de Auditoria</w:t>
          </w:r>
        </w:p>
        <w:p w:rsidR="00001861" w:rsidRPr="00DD1B59" w:rsidRDefault="00001861" w:rsidP="00001861">
          <w:pPr>
            <w:pStyle w:val="PargrafodaLista"/>
            <w:spacing w:before="120" w:after="120"/>
            <w:ind w:right="51"/>
            <w:rPr>
              <w:rFonts w:ascii="Arial" w:hAnsi="Arial" w:cs="Arial"/>
            </w:rPr>
          </w:pPr>
          <w:r w:rsidRPr="00DD1B59">
            <w:rPr>
              <w:rFonts w:ascii="Arial" w:hAnsi="Arial" w:cs="Arial"/>
            </w:rPr>
            <w:t>Não houve recomendações no período.</w:t>
          </w:r>
        </w:p>
        <w:p w:rsidR="00001861" w:rsidRPr="00453E86" w:rsidRDefault="00001861" w:rsidP="00001861">
          <w:pPr>
            <w:pStyle w:val="PargrafodaLista"/>
            <w:numPr>
              <w:ilvl w:val="0"/>
              <w:numId w:val="26"/>
            </w:numPr>
            <w:shd w:val="clear" w:color="auto" w:fill="FFFFFF" w:themeFill="background1"/>
            <w:spacing w:before="360" w:after="160" w:line="259" w:lineRule="auto"/>
            <w:ind w:left="426" w:hanging="426"/>
            <w:jc w:val="left"/>
            <w:rPr>
              <w:rFonts w:ascii="Arial" w:hAnsi="Arial" w:cs="Arial"/>
              <w:b/>
            </w:rPr>
          </w:pPr>
          <w:r w:rsidRPr="00453E86">
            <w:rPr>
              <w:rFonts w:ascii="Arial" w:hAnsi="Arial" w:cs="Arial"/>
              <w:b/>
            </w:rPr>
            <w:t>Conclusões</w:t>
          </w:r>
        </w:p>
        <w:p w:rsidR="00001861" w:rsidRPr="00453E86" w:rsidRDefault="00001861" w:rsidP="00001861">
          <w:pPr>
            <w:pStyle w:val="Recuodecorpodetexto3"/>
            <w:keepNext/>
            <w:keepLines/>
            <w:shd w:val="clear" w:color="auto" w:fill="FFFFFF" w:themeFill="background1"/>
            <w:spacing w:after="240"/>
            <w:ind w:left="425" w:right="51"/>
            <w:rPr>
              <w:szCs w:val="22"/>
            </w:rPr>
          </w:pPr>
          <w:r w:rsidRPr="00001861">
            <w:rPr>
              <w:sz w:val="22"/>
              <w:szCs w:val="22"/>
            </w:rPr>
            <w:t>Com base nas atividades desenvolvidas e tendo presente as atribuições e limitações inerentes ao escopo de sua atuação, o Comitê de Auditoria concluiu que</w:t>
          </w:r>
          <w:r w:rsidRPr="00453E86">
            <w:rPr>
              <w:szCs w:val="22"/>
            </w:rPr>
            <w:t>:</w:t>
          </w:r>
        </w:p>
        <w:p w:rsidR="00001861" w:rsidRDefault="00001861" w:rsidP="00001861">
          <w:pPr>
            <w:pStyle w:val="PargrafodaLista"/>
            <w:numPr>
              <w:ilvl w:val="0"/>
              <w:numId w:val="27"/>
            </w:numPr>
            <w:spacing w:after="120" w:line="259" w:lineRule="auto"/>
            <w:ind w:left="1068"/>
            <w:contextualSpacing/>
            <w:rPr>
              <w:rFonts w:ascii="Arial" w:hAnsi="Arial" w:cs="Arial"/>
            </w:rPr>
          </w:pPr>
          <w:r w:rsidRPr="00453E86">
            <w:rPr>
              <w:rFonts w:ascii="Arial" w:hAnsi="Arial" w:cs="Arial"/>
            </w:rPr>
            <w:t>a Auditoria Interna é efetiva, dispõe de estrutura e orçamento suficientes ao desempenho de suas funções e atua com independência, objetividade e qualidade;</w:t>
          </w:r>
        </w:p>
        <w:p w:rsidR="00CA0E1D" w:rsidRPr="00453E86" w:rsidRDefault="00CA0E1D" w:rsidP="00CA0E1D">
          <w:pPr>
            <w:pStyle w:val="PargrafodaLista"/>
            <w:spacing w:after="120" w:line="259" w:lineRule="auto"/>
            <w:ind w:left="1068"/>
            <w:contextualSpacing/>
            <w:rPr>
              <w:rFonts w:ascii="Arial" w:hAnsi="Arial" w:cs="Arial"/>
            </w:rPr>
          </w:pPr>
        </w:p>
        <w:p w:rsidR="00001861" w:rsidRDefault="00001861" w:rsidP="00CA0E1D">
          <w:pPr>
            <w:pStyle w:val="PargrafodaLista"/>
            <w:numPr>
              <w:ilvl w:val="0"/>
              <w:numId w:val="27"/>
            </w:numPr>
            <w:spacing w:after="0" w:line="240" w:lineRule="auto"/>
            <w:ind w:left="1066" w:hanging="357"/>
            <w:contextualSpacing/>
            <w:rPr>
              <w:rFonts w:ascii="Arial" w:hAnsi="Arial" w:cs="Arial"/>
            </w:rPr>
          </w:pPr>
          <w:r w:rsidRPr="00453E86">
            <w:rPr>
              <w:rFonts w:ascii="Arial" w:hAnsi="Arial" w:cs="Arial"/>
            </w:rPr>
            <w:t xml:space="preserve">a </w:t>
          </w:r>
          <w:r>
            <w:rPr>
              <w:rFonts w:ascii="Arial" w:hAnsi="Arial" w:cs="Arial"/>
            </w:rPr>
            <w:t>Deloitte</w:t>
          </w:r>
          <w:r w:rsidRPr="00453E86">
            <w:rPr>
              <w:rFonts w:ascii="Arial" w:hAnsi="Arial" w:cs="Arial"/>
            </w:rPr>
            <w:t xml:space="preserve"> atua com efetividade e independência;</w:t>
          </w:r>
        </w:p>
        <w:p w:rsidR="00CA0E1D" w:rsidRPr="00CA0E1D" w:rsidRDefault="00CA0E1D" w:rsidP="00CA0E1D">
          <w:pPr>
            <w:pStyle w:val="PargrafodaLista"/>
            <w:spacing w:after="120" w:line="259" w:lineRule="auto"/>
            <w:ind w:left="1068"/>
            <w:contextualSpacing/>
            <w:rPr>
              <w:rFonts w:ascii="Arial" w:hAnsi="Arial" w:cs="Arial"/>
            </w:rPr>
          </w:pPr>
        </w:p>
        <w:p w:rsidR="00001861" w:rsidRDefault="00001861" w:rsidP="00F16A96">
          <w:pPr>
            <w:pStyle w:val="PargrafodaLista"/>
            <w:numPr>
              <w:ilvl w:val="0"/>
              <w:numId w:val="27"/>
            </w:numPr>
            <w:spacing w:after="240" w:line="259" w:lineRule="auto"/>
            <w:ind w:left="1065" w:hanging="357"/>
            <w:contextualSpacing/>
            <w:rPr>
              <w:rFonts w:ascii="Arial" w:hAnsi="Arial" w:cs="Arial"/>
            </w:rPr>
          </w:pPr>
          <w:r w:rsidRPr="00CA0E1D">
            <w:rPr>
              <w:rFonts w:ascii="Arial" w:hAnsi="Arial" w:cs="Arial"/>
            </w:rPr>
            <w:t>o sistema de controles internos é adequado ao porte e à complexidade dos negócios das empresas e objeto de atenção por parte dos dirigentes;</w:t>
          </w:r>
        </w:p>
        <w:p w:rsidR="00CA0E1D" w:rsidRPr="00CA0E1D" w:rsidRDefault="00CA0E1D" w:rsidP="00CA0E1D">
          <w:pPr>
            <w:pStyle w:val="PargrafodaLista"/>
            <w:spacing w:after="120" w:line="259" w:lineRule="auto"/>
            <w:ind w:left="1068"/>
            <w:contextualSpacing/>
            <w:rPr>
              <w:rFonts w:ascii="Arial" w:hAnsi="Arial" w:cs="Arial"/>
            </w:rPr>
          </w:pPr>
        </w:p>
        <w:p w:rsidR="00001861" w:rsidRPr="00B50FE0" w:rsidRDefault="00001861" w:rsidP="00001861">
          <w:pPr>
            <w:pStyle w:val="PargrafodaLista"/>
            <w:numPr>
              <w:ilvl w:val="0"/>
              <w:numId w:val="27"/>
            </w:numPr>
            <w:spacing w:after="120" w:line="259" w:lineRule="auto"/>
            <w:ind w:left="1068"/>
            <w:contextualSpacing/>
            <w:rPr>
              <w:rFonts w:ascii="Arial" w:hAnsi="Arial" w:cs="Arial"/>
            </w:rPr>
          </w:pPr>
          <w:r w:rsidRPr="00B50FE0">
            <w:rPr>
              <w:rFonts w:ascii="Arial" w:hAnsi="Arial" w:cs="Arial"/>
            </w:rPr>
            <w:t>as transações com partes relacionadas avaliadas e monitoradas no período observaram as normas aplicáveis e as condições de mercado;</w:t>
          </w:r>
        </w:p>
        <w:p w:rsidR="00001861" w:rsidRPr="00453E86" w:rsidRDefault="00001861" w:rsidP="00001861">
          <w:pPr>
            <w:pStyle w:val="PargrafodaLista"/>
            <w:spacing w:after="120" w:line="259" w:lineRule="auto"/>
            <w:ind w:left="1068"/>
            <w:contextualSpacing/>
            <w:rPr>
              <w:rFonts w:ascii="Arial" w:hAnsi="Arial" w:cs="Arial"/>
            </w:rPr>
          </w:pPr>
        </w:p>
        <w:p w:rsidR="00001861" w:rsidRDefault="00001861" w:rsidP="00001861">
          <w:pPr>
            <w:pStyle w:val="PargrafodaLista"/>
            <w:numPr>
              <w:ilvl w:val="0"/>
              <w:numId w:val="27"/>
            </w:numPr>
            <w:spacing w:after="120" w:line="259" w:lineRule="auto"/>
            <w:ind w:left="1068"/>
            <w:contextualSpacing/>
            <w:rPr>
              <w:rFonts w:ascii="Arial" w:hAnsi="Arial" w:cs="Arial"/>
            </w:rPr>
          </w:pPr>
          <w:r w:rsidRPr="00453E86">
            <w:rPr>
              <w:rFonts w:ascii="Arial" w:hAnsi="Arial" w:cs="Arial"/>
            </w:rPr>
            <w:t>as principais exposições a riscos vêm sendo gerenciadas adequadamente;</w:t>
          </w:r>
          <w:r>
            <w:rPr>
              <w:rFonts w:ascii="Arial" w:hAnsi="Arial" w:cs="Arial"/>
            </w:rPr>
            <w:t xml:space="preserve"> e,</w:t>
          </w:r>
        </w:p>
        <w:p w:rsidR="00CA0E1D" w:rsidRPr="00CA0E1D" w:rsidRDefault="00CA0E1D" w:rsidP="00CA0E1D">
          <w:pPr>
            <w:pStyle w:val="PargrafodaLista"/>
            <w:spacing w:after="120" w:line="259" w:lineRule="auto"/>
            <w:ind w:left="1068"/>
            <w:contextualSpacing/>
            <w:rPr>
              <w:rFonts w:ascii="Arial" w:hAnsi="Arial" w:cs="Arial"/>
            </w:rPr>
          </w:pPr>
        </w:p>
        <w:p w:rsidR="00001861" w:rsidRDefault="00001861" w:rsidP="00001861">
          <w:pPr>
            <w:pStyle w:val="PargrafodaLista"/>
            <w:numPr>
              <w:ilvl w:val="0"/>
              <w:numId w:val="27"/>
            </w:numPr>
            <w:spacing w:after="120" w:line="259" w:lineRule="auto"/>
            <w:ind w:left="1068"/>
            <w:contextualSpacing/>
            <w:rPr>
              <w:rFonts w:ascii="Arial" w:hAnsi="Arial" w:cs="Arial"/>
            </w:rPr>
          </w:pPr>
          <w:r>
            <w:rPr>
              <w:rFonts w:ascii="Arial" w:hAnsi="Arial" w:cs="Arial"/>
            </w:rPr>
            <w:t>as demonstrações contábeis de 31/12</w:t>
          </w:r>
          <w:r w:rsidRPr="00453E86">
            <w:rPr>
              <w:rFonts w:ascii="Arial" w:hAnsi="Arial" w:cs="Arial"/>
            </w:rPr>
            <w:t>/2020</w:t>
          </w:r>
          <w:r>
            <w:rPr>
              <w:rFonts w:ascii="Arial" w:hAnsi="Arial" w:cs="Arial"/>
            </w:rPr>
            <w:t xml:space="preserve"> </w:t>
          </w:r>
          <w:r w:rsidRPr="00453E86">
            <w:rPr>
              <w:rFonts w:ascii="Arial" w:hAnsi="Arial" w:cs="Arial"/>
            </w:rPr>
            <w:t>foram elaborad</w:t>
          </w:r>
          <w:r>
            <w:rPr>
              <w:rFonts w:ascii="Arial" w:hAnsi="Arial" w:cs="Arial"/>
            </w:rPr>
            <w:t>as</w:t>
          </w:r>
          <w:r w:rsidRPr="00453E86">
            <w:rPr>
              <w:rFonts w:ascii="Arial" w:hAnsi="Arial" w:cs="Arial"/>
            </w:rPr>
            <w:t xml:space="preserve"> em conformidade com as normas legais e com as práticas contábeis adotadas no Brasil</w:t>
          </w:r>
          <w:r>
            <w:rPr>
              <w:rFonts w:ascii="Arial" w:hAnsi="Arial" w:cs="Arial"/>
            </w:rPr>
            <w:t xml:space="preserve"> </w:t>
          </w:r>
          <w:r w:rsidRPr="00453E86">
            <w:rPr>
              <w:rFonts w:ascii="Arial" w:hAnsi="Arial" w:cs="Arial"/>
            </w:rPr>
            <w:t>e refletem, em seus aspectos relevantes, a situação patrimonial e financeira naquela data.</w:t>
          </w:r>
        </w:p>
        <w:p w:rsidR="00001861" w:rsidRDefault="00001861" w:rsidP="00001861">
          <w:pPr>
            <w:pStyle w:val="Ttulo3"/>
            <w:spacing w:before="360"/>
            <w:jc w:val="right"/>
            <w:rPr>
              <w:rFonts w:ascii="Arial" w:hAnsi="Arial" w:cs="Arial"/>
              <w:b/>
              <w:bCs/>
              <w:color w:val="auto"/>
              <w:sz w:val="22"/>
              <w:szCs w:val="22"/>
            </w:rPr>
          </w:pPr>
          <w:r w:rsidRPr="00453E86">
            <w:rPr>
              <w:rFonts w:ascii="Arial" w:hAnsi="Arial" w:cs="Arial"/>
              <w:sz w:val="22"/>
              <w:szCs w:val="22"/>
            </w:rPr>
            <w:t xml:space="preserve"> </w:t>
          </w:r>
          <w:r w:rsidRPr="00453E86">
            <w:rPr>
              <w:rFonts w:ascii="Arial" w:hAnsi="Arial" w:cs="Arial"/>
              <w:color w:val="auto"/>
              <w:sz w:val="22"/>
              <w:szCs w:val="22"/>
            </w:rPr>
            <w:t xml:space="preserve">Brasília-DF, </w:t>
          </w:r>
          <w:r>
            <w:rPr>
              <w:rFonts w:ascii="Arial" w:hAnsi="Arial" w:cs="Arial"/>
              <w:color w:val="auto"/>
              <w:sz w:val="22"/>
              <w:szCs w:val="22"/>
            </w:rPr>
            <w:t>23 de fevereiro de 2021</w:t>
          </w:r>
          <w:r w:rsidRPr="00453E86">
            <w:rPr>
              <w:rFonts w:ascii="Arial" w:hAnsi="Arial" w:cs="Arial"/>
              <w:color w:val="auto"/>
              <w:sz w:val="22"/>
              <w:szCs w:val="22"/>
            </w:rPr>
            <w:t>.</w:t>
          </w:r>
        </w:p>
        <w:p w:rsidR="00001861" w:rsidRPr="00453E86" w:rsidRDefault="00001861" w:rsidP="00001861">
          <w:pPr>
            <w:ind w:left="426" w:right="49"/>
            <w:rPr>
              <w:rFonts w:cs="Arial"/>
              <w:sz w:val="22"/>
              <w:szCs w:val="22"/>
            </w:rPr>
          </w:pPr>
        </w:p>
        <w:p w:rsidR="00001861" w:rsidRDefault="00001861" w:rsidP="00001861">
          <w:pPr>
            <w:pStyle w:val="Ttulo3"/>
            <w:spacing w:before="0"/>
            <w:ind w:right="51"/>
            <w:jc w:val="center"/>
            <w:rPr>
              <w:rFonts w:ascii="Arial" w:hAnsi="Arial" w:cs="Arial"/>
              <w:b/>
              <w:bCs/>
              <w:color w:val="auto"/>
              <w:sz w:val="22"/>
              <w:szCs w:val="22"/>
            </w:rPr>
          </w:pPr>
          <w:r>
            <w:rPr>
              <w:rFonts w:ascii="Arial" w:hAnsi="Arial" w:cs="Arial"/>
              <w:color w:val="auto"/>
              <w:sz w:val="22"/>
              <w:szCs w:val="22"/>
            </w:rPr>
            <w:t>Egidio Otmar Ames</w:t>
          </w:r>
        </w:p>
        <w:p w:rsidR="000E6F6D" w:rsidRDefault="000E6F6D" w:rsidP="00001861">
          <w:pPr>
            <w:tabs>
              <w:tab w:val="left" w:pos="0"/>
              <w:tab w:val="right" w:pos="9497"/>
            </w:tabs>
          </w:pPr>
        </w:p>
        <w:p w:rsidR="00001861" w:rsidRPr="00453E86" w:rsidRDefault="00001861" w:rsidP="000E6F6D">
          <w:pPr>
            <w:tabs>
              <w:tab w:val="left" w:pos="0"/>
              <w:tab w:val="right" w:pos="9497"/>
            </w:tabs>
            <w:jc w:val="center"/>
            <w:rPr>
              <w:rFonts w:cs="Arial"/>
              <w:spacing w:val="-2"/>
              <w:sz w:val="22"/>
              <w:szCs w:val="22"/>
            </w:rPr>
          </w:pPr>
          <w:r>
            <w:rPr>
              <w:rFonts w:cs="Arial"/>
              <w:sz w:val="20"/>
            </w:rPr>
            <w:t>L</w:t>
          </w:r>
          <w:r w:rsidRPr="00453E86">
            <w:rPr>
              <w:rFonts w:cs="Arial"/>
              <w:sz w:val="22"/>
              <w:szCs w:val="22"/>
            </w:rPr>
            <w:t>uiz Spinola</w:t>
          </w:r>
          <w:r>
            <w:rPr>
              <w:rFonts w:cs="Arial"/>
              <w:sz w:val="22"/>
              <w:szCs w:val="22"/>
            </w:rPr>
            <w:t xml:space="preserve">                                                                   </w:t>
          </w:r>
          <w:r w:rsidRPr="00453E86">
            <w:rPr>
              <w:rFonts w:cs="Arial"/>
              <w:sz w:val="22"/>
              <w:szCs w:val="22"/>
            </w:rPr>
            <w:t>Marcos Tadeu de Siqueira</w:t>
          </w:r>
        </w:p>
        <w:p w:rsidR="00001861" w:rsidRDefault="00001861" w:rsidP="000351B4">
          <w:pPr>
            <w:pageBreakBefore/>
            <w:pBdr>
              <w:top w:val="nil"/>
              <w:left w:val="nil"/>
              <w:bottom w:val="nil"/>
              <w:right w:val="nil"/>
              <w:between w:val="nil"/>
              <w:bar w:val="nil"/>
            </w:pBdr>
            <w:spacing w:before="0" w:after="0"/>
            <w:jc w:val="left"/>
            <w:sectPr w:rsidR="00001861" w:rsidSect="00987F31">
              <w:headerReference w:type="even" r:id="rId50"/>
              <w:headerReference w:type="default" r:id="rId51"/>
              <w:footerReference w:type="even" r:id="rId52"/>
              <w:footerReference w:type="default" r:id="rId53"/>
              <w:headerReference w:type="first" r:id="rId54"/>
              <w:footerReference w:type="first" r:id="rId55"/>
              <w:type w:val="continuous"/>
              <w:pgSz w:w="11906" w:h="16838"/>
              <w:pgMar w:top="1134" w:right="1134" w:bottom="1134" w:left="1134" w:header="425" w:footer="425" w:gutter="0"/>
              <w:pgBorders>
                <w:top w:val="nil"/>
                <w:left w:val="nil"/>
                <w:bottom w:val="nil"/>
                <w:right w:val="nil"/>
              </w:pgBorders>
              <w:cols w:space="720"/>
            </w:sectPr>
          </w:pPr>
        </w:p>
        <w:p w:rsidR="006107D9" w:rsidRPr="006107D9" w:rsidRDefault="006107D9" w:rsidP="006107D9">
          <w:pPr>
            <w:jc w:val="center"/>
            <w:rPr>
              <w:rFonts w:cs="Arial"/>
              <w:b/>
              <w:sz w:val="22"/>
              <w:szCs w:val="24"/>
            </w:rPr>
          </w:pPr>
          <w:r w:rsidRPr="006107D9">
            <w:rPr>
              <w:rFonts w:cs="Arial"/>
              <w:b/>
              <w:sz w:val="22"/>
              <w:szCs w:val="24"/>
            </w:rPr>
            <w:t>Manifestação do Conselho de Administração</w:t>
          </w:r>
        </w:p>
        <w:p w:rsidR="006107D9" w:rsidRPr="006107D9" w:rsidRDefault="006107D9" w:rsidP="006107D9">
          <w:pPr>
            <w:jc w:val="center"/>
            <w:rPr>
              <w:rFonts w:cs="Arial"/>
              <w:b/>
              <w:sz w:val="22"/>
              <w:szCs w:val="24"/>
            </w:rPr>
          </w:pPr>
        </w:p>
        <w:p w:rsidR="006107D9" w:rsidRPr="006107D9" w:rsidRDefault="006107D9" w:rsidP="006107D9">
          <w:pPr>
            <w:jc w:val="center"/>
            <w:rPr>
              <w:rFonts w:cs="Arial"/>
              <w:b/>
              <w:sz w:val="22"/>
              <w:szCs w:val="24"/>
            </w:rPr>
          </w:pPr>
        </w:p>
        <w:p w:rsidR="006107D9" w:rsidRPr="006107D9" w:rsidRDefault="006107D9" w:rsidP="006107D9">
          <w:pPr>
            <w:spacing w:line="360" w:lineRule="auto"/>
            <w:rPr>
              <w:rFonts w:cs="Arial"/>
              <w:sz w:val="22"/>
              <w:szCs w:val="24"/>
            </w:rPr>
          </w:pPr>
          <w:r w:rsidRPr="006107D9">
            <w:rPr>
              <w:rFonts w:cs="Arial"/>
              <w:sz w:val="22"/>
              <w:szCs w:val="24"/>
            </w:rPr>
            <w:t>Em conformidade com o inciso V do artigo 142 da Lei 6.404, de 15/12/1976, o Conselho de Administração da Ativos S.A. Securitizadora de Créditos Financeiros declara que, em reunião nesta data, tomou conhecimento das contas da Diretoria Executiva e do Relatório de Administração 20</w:t>
          </w:r>
          <w:r>
            <w:rPr>
              <w:rFonts w:cs="Arial"/>
              <w:sz w:val="22"/>
              <w:szCs w:val="24"/>
            </w:rPr>
            <w:t>20</w:t>
          </w:r>
          <w:r w:rsidRPr="006107D9">
            <w:rPr>
              <w:rFonts w:cs="Arial"/>
              <w:sz w:val="22"/>
              <w:szCs w:val="24"/>
            </w:rPr>
            <w:t>, e recomenda à Assembleia Geral dos Acionistas a aprovação das contas relativas ao exercício de 20</w:t>
          </w:r>
          <w:r>
            <w:rPr>
              <w:rFonts w:cs="Arial"/>
              <w:sz w:val="22"/>
              <w:szCs w:val="24"/>
            </w:rPr>
            <w:t>20</w:t>
          </w:r>
          <w:r w:rsidRPr="006107D9">
            <w:rPr>
              <w:rFonts w:cs="Arial"/>
              <w:sz w:val="22"/>
              <w:szCs w:val="24"/>
            </w:rPr>
            <w:t>.</w:t>
          </w:r>
        </w:p>
        <w:p w:rsidR="006107D9" w:rsidRPr="006107D9" w:rsidRDefault="006107D9" w:rsidP="006107D9">
          <w:pPr>
            <w:rPr>
              <w:rFonts w:cs="Arial"/>
              <w:sz w:val="22"/>
              <w:szCs w:val="24"/>
            </w:rPr>
          </w:pPr>
        </w:p>
        <w:p w:rsidR="006107D9" w:rsidRPr="006107D9" w:rsidRDefault="006107D9" w:rsidP="006107D9">
          <w:pPr>
            <w:rPr>
              <w:rFonts w:cs="Arial"/>
              <w:sz w:val="22"/>
              <w:szCs w:val="24"/>
            </w:rPr>
          </w:pPr>
        </w:p>
        <w:p w:rsidR="006107D9" w:rsidRPr="006107D9" w:rsidRDefault="006107D9" w:rsidP="006107D9">
          <w:pPr>
            <w:spacing w:line="360" w:lineRule="auto"/>
            <w:ind w:right="-568"/>
            <w:jc w:val="center"/>
            <w:rPr>
              <w:rFonts w:cs="Arial"/>
              <w:sz w:val="22"/>
              <w:szCs w:val="24"/>
            </w:rPr>
          </w:pPr>
          <w:r w:rsidRPr="006107D9">
            <w:rPr>
              <w:rFonts w:cs="Arial"/>
              <w:sz w:val="22"/>
              <w:szCs w:val="24"/>
            </w:rPr>
            <w:t>Brasília (DF), 2</w:t>
          </w:r>
          <w:r>
            <w:rPr>
              <w:rFonts w:cs="Arial"/>
              <w:sz w:val="22"/>
              <w:szCs w:val="24"/>
            </w:rPr>
            <w:t>3</w:t>
          </w:r>
          <w:r w:rsidRPr="006107D9">
            <w:rPr>
              <w:rFonts w:cs="Arial"/>
              <w:sz w:val="22"/>
              <w:szCs w:val="24"/>
            </w:rPr>
            <w:t xml:space="preserve"> de fevereiro de 202</w:t>
          </w:r>
          <w:r>
            <w:rPr>
              <w:rFonts w:cs="Arial"/>
              <w:sz w:val="22"/>
              <w:szCs w:val="24"/>
            </w:rPr>
            <w:t>1</w:t>
          </w:r>
          <w:r w:rsidRPr="006107D9">
            <w:rPr>
              <w:rFonts w:cs="Arial"/>
              <w:sz w:val="22"/>
              <w:szCs w:val="24"/>
            </w:rPr>
            <w:t>.</w:t>
          </w:r>
        </w:p>
        <w:p w:rsidR="006107D9" w:rsidRPr="006107D9" w:rsidRDefault="006107D9" w:rsidP="006107D9">
          <w:pPr>
            <w:ind w:right="-568"/>
            <w:jc w:val="center"/>
            <w:rPr>
              <w:rFonts w:cs="Arial"/>
              <w:sz w:val="22"/>
              <w:szCs w:val="24"/>
            </w:rPr>
          </w:pPr>
        </w:p>
        <w:p w:rsidR="006107D9" w:rsidRPr="006107D9" w:rsidRDefault="006107D9" w:rsidP="006107D9">
          <w:pPr>
            <w:pStyle w:val="PargrafodaLista"/>
            <w:autoSpaceDE w:val="0"/>
            <w:autoSpaceDN w:val="0"/>
            <w:adjustRightInd w:val="0"/>
            <w:spacing w:after="0" w:line="240" w:lineRule="auto"/>
            <w:ind w:left="0" w:firstLine="567"/>
            <w:jc w:val="center"/>
            <w:rPr>
              <w:rFonts w:ascii="Arial" w:hAnsi="Arial" w:cs="Arial"/>
              <w:szCs w:val="24"/>
            </w:rPr>
          </w:pPr>
        </w:p>
        <w:p w:rsidR="006107D9" w:rsidRPr="006107D9" w:rsidRDefault="006107D9" w:rsidP="006107D9">
          <w:pPr>
            <w:pStyle w:val="PargrafodaLista"/>
            <w:autoSpaceDE w:val="0"/>
            <w:autoSpaceDN w:val="0"/>
            <w:adjustRightInd w:val="0"/>
            <w:spacing w:after="0" w:line="240" w:lineRule="auto"/>
            <w:ind w:left="0" w:firstLine="567"/>
            <w:jc w:val="center"/>
            <w:rPr>
              <w:rFonts w:ascii="Arial" w:hAnsi="Arial" w:cs="Arial"/>
              <w:szCs w:val="24"/>
            </w:rPr>
          </w:pPr>
        </w:p>
        <w:tbl>
          <w:tblPr>
            <w:tblW w:w="9214" w:type="dxa"/>
            <w:tblLook w:val="04A0" w:firstRow="1" w:lastRow="0" w:firstColumn="1" w:lastColumn="0" w:noHBand="0" w:noVBand="1"/>
          </w:tblPr>
          <w:tblGrid>
            <w:gridCol w:w="4786"/>
            <w:gridCol w:w="4428"/>
          </w:tblGrid>
          <w:tr w:rsidR="006107D9" w:rsidRPr="006107D9" w:rsidTr="006F04F0">
            <w:tc>
              <w:tcPr>
                <w:tcW w:w="4786" w:type="dxa"/>
                <w:shd w:val="clear" w:color="auto" w:fill="auto"/>
              </w:tcPr>
              <w:p w:rsidR="006107D9" w:rsidRPr="006107D9" w:rsidRDefault="000E6F6D" w:rsidP="000E6F6D">
                <w:pPr>
                  <w:pStyle w:val="Corpodetexto"/>
                  <w:spacing w:after="0"/>
                  <w:jc w:val="center"/>
                  <w:rPr>
                    <w:rFonts w:cs="Arial"/>
                    <w:sz w:val="22"/>
                    <w:szCs w:val="24"/>
                  </w:rPr>
                </w:pPr>
                <w:r>
                  <w:rPr>
                    <w:rFonts w:cs="Arial"/>
                    <w:b/>
                    <w:sz w:val="22"/>
                    <w:szCs w:val="24"/>
                  </w:rPr>
                  <w:t>Ronaldo Simon Ferreira</w:t>
                </w:r>
              </w:p>
            </w:tc>
            <w:tc>
              <w:tcPr>
                <w:tcW w:w="4428" w:type="dxa"/>
              </w:tcPr>
              <w:p w:rsidR="006107D9" w:rsidRPr="006107D9" w:rsidRDefault="000E6F6D" w:rsidP="000E6F6D">
                <w:pPr>
                  <w:pStyle w:val="Corpodetexto"/>
                  <w:spacing w:after="0"/>
                  <w:rPr>
                    <w:rFonts w:cs="Arial"/>
                    <w:b/>
                    <w:sz w:val="22"/>
                    <w:szCs w:val="24"/>
                  </w:rPr>
                </w:pPr>
                <w:r>
                  <w:rPr>
                    <w:rFonts w:cs="Arial"/>
                    <w:b/>
                    <w:sz w:val="22"/>
                    <w:szCs w:val="24"/>
                  </w:rPr>
                  <w:t>Marco Túlio de Oliveira Mendonça</w:t>
                </w:r>
              </w:p>
            </w:tc>
          </w:tr>
        </w:tbl>
        <w:p w:rsidR="006107D9" w:rsidRPr="006107D9" w:rsidRDefault="000E6F6D" w:rsidP="000E6F6D">
          <w:pPr>
            <w:pStyle w:val="Corpodetexto"/>
            <w:spacing w:after="0"/>
            <w:rPr>
              <w:rFonts w:cs="Arial"/>
              <w:sz w:val="22"/>
              <w:szCs w:val="24"/>
            </w:rPr>
          </w:pPr>
          <w:r>
            <w:rPr>
              <w:rFonts w:cs="Arial"/>
              <w:sz w:val="22"/>
              <w:szCs w:val="24"/>
            </w:rPr>
            <w:t xml:space="preserve">                    Presidente do Conselho                           Vice-Presidente do Conselho</w:t>
          </w:r>
        </w:p>
        <w:p w:rsidR="006107D9" w:rsidRPr="006107D9" w:rsidRDefault="006107D9" w:rsidP="006107D9">
          <w:pPr>
            <w:pStyle w:val="Corpodetexto"/>
            <w:spacing w:after="0"/>
            <w:rPr>
              <w:rFonts w:cs="Arial"/>
              <w:sz w:val="22"/>
              <w:szCs w:val="24"/>
            </w:rPr>
          </w:pPr>
        </w:p>
        <w:tbl>
          <w:tblPr>
            <w:tblW w:w="8505" w:type="dxa"/>
            <w:tblLook w:val="04A0" w:firstRow="1" w:lastRow="0" w:firstColumn="1" w:lastColumn="0" w:noHBand="0" w:noVBand="1"/>
          </w:tblPr>
          <w:tblGrid>
            <w:gridCol w:w="4786"/>
            <w:gridCol w:w="3719"/>
          </w:tblGrid>
          <w:tr w:rsidR="006107D9" w:rsidRPr="006107D9" w:rsidTr="006F04F0">
            <w:tc>
              <w:tcPr>
                <w:tcW w:w="4786" w:type="dxa"/>
              </w:tcPr>
              <w:p w:rsidR="006107D9" w:rsidRDefault="000E6F6D" w:rsidP="000E6F6D">
                <w:pPr>
                  <w:pStyle w:val="Corpodetexto"/>
                  <w:spacing w:after="0"/>
                  <w:jc w:val="center"/>
                  <w:rPr>
                    <w:rFonts w:cs="Arial"/>
                    <w:b/>
                    <w:sz w:val="22"/>
                    <w:szCs w:val="24"/>
                  </w:rPr>
                </w:pPr>
                <w:r>
                  <w:rPr>
                    <w:rFonts w:cs="Arial"/>
                    <w:b/>
                    <w:sz w:val="22"/>
                    <w:szCs w:val="24"/>
                  </w:rPr>
                  <w:t>Álvaro Schwerz Tosetto</w:t>
                </w:r>
              </w:p>
              <w:p w:rsidR="000E6F6D" w:rsidRPr="000E6F6D" w:rsidRDefault="000E6F6D" w:rsidP="000E6F6D">
                <w:pPr>
                  <w:pStyle w:val="Corpodetexto"/>
                  <w:spacing w:after="0"/>
                  <w:jc w:val="center"/>
                  <w:rPr>
                    <w:rFonts w:cs="Arial"/>
                    <w:sz w:val="22"/>
                    <w:szCs w:val="24"/>
                  </w:rPr>
                </w:pPr>
                <w:r w:rsidRPr="000E6F6D">
                  <w:rPr>
                    <w:rFonts w:cs="Arial"/>
                    <w:sz w:val="22"/>
                    <w:szCs w:val="24"/>
                  </w:rPr>
                  <w:t>Conselheiro</w:t>
                </w:r>
              </w:p>
            </w:tc>
            <w:tc>
              <w:tcPr>
                <w:tcW w:w="3719" w:type="dxa"/>
                <w:shd w:val="clear" w:color="auto" w:fill="auto"/>
              </w:tcPr>
              <w:p w:rsidR="006107D9" w:rsidRDefault="000E6F6D" w:rsidP="000E6F6D">
                <w:pPr>
                  <w:pStyle w:val="Corpodetexto"/>
                  <w:spacing w:after="0"/>
                  <w:jc w:val="center"/>
                  <w:rPr>
                    <w:rFonts w:cs="Arial"/>
                    <w:b/>
                    <w:sz w:val="22"/>
                    <w:szCs w:val="24"/>
                  </w:rPr>
                </w:pPr>
                <w:r>
                  <w:rPr>
                    <w:rFonts w:cs="Arial"/>
                    <w:b/>
                    <w:sz w:val="22"/>
                    <w:szCs w:val="24"/>
                  </w:rPr>
                  <w:t>André de Souza Monteiro</w:t>
                </w:r>
              </w:p>
              <w:p w:rsidR="000E6F6D" w:rsidRPr="000E6F6D" w:rsidRDefault="000E6F6D" w:rsidP="000E6F6D">
                <w:pPr>
                  <w:pStyle w:val="Corpodetexto"/>
                  <w:spacing w:after="0"/>
                  <w:jc w:val="center"/>
                  <w:rPr>
                    <w:rFonts w:cs="Arial"/>
                    <w:sz w:val="22"/>
                    <w:szCs w:val="24"/>
                  </w:rPr>
                </w:pPr>
                <w:r w:rsidRPr="000E6F6D">
                  <w:rPr>
                    <w:rFonts w:cs="Arial"/>
                    <w:sz w:val="22"/>
                    <w:szCs w:val="24"/>
                  </w:rPr>
                  <w:t>Conselheiro</w:t>
                </w:r>
              </w:p>
            </w:tc>
          </w:tr>
        </w:tbl>
        <w:p w:rsidR="006107D9" w:rsidRPr="006107D9" w:rsidRDefault="006107D9" w:rsidP="006107D9">
          <w:pPr>
            <w:pStyle w:val="Corpodetexto"/>
            <w:spacing w:after="0"/>
            <w:rPr>
              <w:rFonts w:cs="Arial"/>
              <w:sz w:val="22"/>
              <w:szCs w:val="24"/>
            </w:rPr>
          </w:pPr>
        </w:p>
        <w:tbl>
          <w:tblPr>
            <w:tblW w:w="8647" w:type="dxa"/>
            <w:tblLook w:val="04A0" w:firstRow="1" w:lastRow="0" w:firstColumn="1" w:lastColumn="0" w:noHBand="0" w:noVBand="1"/>
          </w:tblPr>
          <w:tblGrid>
            <w:gridCol w:w="4820"/>
            <w:gridCol w:w="3827"/>
          </w:tblGrid>
          <w:tr w:rsidR="006107D9" w:rsidRPr="006107D9" w:rsidTr="006F04F0">
            <w:tc>
              <w:tcPr>
                <w:tcW w:w="4820" w:type="dxa"/>
              </w:tcPr>
              <w:p w:rsidR="006107D9" w:rsidRDefault="007A42C7" w:rsidP="000E6F6D">
                <w:pPr>
                  <w:pStyle w:val="Corpodetexto"/>
                  <w:tabs>
                    <w:tab w:val="left" w:pos="445"/>
                  </w:tabs>
                  <w:spacing w:after="0"/>
                  <w:ind w:firstLine="37"/>
                  <w:jc w:val="center"/>
                  <w:rPr>
                    <w:rFonts w:cs="Arial"/>
                    <w:b/>
                    <w:sz w:val="22"/>
                    <w:szCs w:val="24"/>
                  </w:rPr>
                </w:pPr>
                <w:r>
                  <w:rPr>
                    <w:rFonts w:cs="Arial"/>
                    <w:b/>
                    <w:sz w:val="22"/>
                    <w:szCs w:val="24"/>
                  </w:rPr>
                  <w:t>Bruno Silva Dalcolmo</w:t>
                </w:r>
              </w:p>
              <w:p w:rsidR="000E6F6D" w:rsidRPr="000E6F6D" w:rsidRDefault="000E6F6D" w:rsidP="000E6F6D">
                <w:pPr>
                  <w:pStyle w:val="Corpodetexto"/>
                  <w:tabs>
                    <w:tab w:val="left" w:pos="445"/>
                  </w:tabs>
                  <w:spacing w:after="0"/>
                  <w:ind w:firstLine="37"/>
                  <w:jc w:val="center"/>
                  <w:rPr>
                    <w:rFonts w:cs="Arial"/>
                    <w:sz w:val="22"/>
                    <w:szCs w:val="24"/>
                  </w:rPr>
                </w:pPr>
                <w:r w:rsidRPr="000E6F6D">
                  <w:rPr>
                    <w:rFonts w:cs="Arial"/>
                    <w:sz w:val="22"/>
                    <w:szCs w:val="24"/>
                  </w:rPr>
                  <w:t>Conselheiro</w:t>
                </w:r>
              </w:p>
            </w:tc>
            <w:tc>
              <w:tcPr>
                <w:tcW w:w="3827" w:type="dxa"/>
              </w:tcPr>
              <w:p w:rsidR="006107D9" w:rsidRDefault="000E6F6D" w:rsidP="000E6F6D">
                <w:pPr>
                  <w:pStyle w:val="Corpodetexto"/>
                  <w:tabs>
                    <w:tab w:val="left" w:pos="445"/>
                  </w:tabs>
                  <w:spacing w:after="0"/>
                  <w:jc w:val="center"/>
                  <w:rPr>
                    <w:rFonts w:cs="Arial"/>
                    <w:b/>
                    <w:sz w:val="22"/>
                    <w:szCs w:val="24"/>
                  </w:rPr>
                </w:pPr>
                <w:r>
                  <w:rPr>
                    <w:rFonts w:cs="Arial"/>
                    <w:b/>
                    <w:sz w:val="22"/>
                    <w:szCs w:val="24"/>
                  </w:rPr>
                  <w:t>José Alípio dos Santos</w:t>
                </w:r>
              </w:p>
              <w:p w:rsidR="000E6F6D" w:rsidRPr="000E6F6D" w:rsidRDefault="000E6F6D" w:rsidP="000E6F6D">
                <w:pPr>
                  <w:pStyle w:val="Corpodetexto"/>
                  <w:tabs>
                    <w:tab w:val="left" w:pos="445"/>
                  </w:tabs>
                  <w:spacing w:after="0"/>
                  <w:jc w:val="center"/>
                  <w:rPr>
                    <w:rFonts w:cs="Arial"/>
                    <w:sz w:val="22"/>
                    <w:szCs w:val="24"/>
                  </w:rPr>
                </w:pPr>
                <w:r w:rsidRPr="000E6F6D">
                  <w:rPr>
                    <w:rFonts w:cs="Arial"/>
                    <w:sz w:val="22"/>
                    <w:szCs w:val="24"/>
                  </w:rPr>
                  <w:t>Conselheiro</w:t>
                </w:r>
              </w:p>
            </w:tc>
          </w:tr>
        </w:tbl>
        <w:p w:rsidR="006107D9" w:rsidRDefault="006107D9" w:rsidP="006107D9">
          <w:pPr>
            <w:pStyle w:val="Corpodetexto"/>
            <w:spacing w:after="0"/>
            <w:rPr>
              <w:rFonts w:cs="Arial"/>
              <w:sz w:val="22"/>
              <w:szCs w:val="24"/>
            </w:rPr>
          </w:pPr>
        </w:p>
        <w:tbl>
          <w:tblPr>
            <w:tblW w:w="8647" w:type="dxa"/>
            <w:tblLook w:val="04A0" w:firstRow="1" w:lastRow="0" w:firstColumn="1" w:lastColumn="0" w:noHBand="0" w:noVBand="1"/>
          </w:tblPr>
          <w:tblGrid>
            <w:gridCol w:w="4820"/>
            <w:gridCol w:w="3827"/>
          </w:tblGrid>
          <w:tr w:rsidR="006107D9" w:rsidRPr="006107D9" w:rsidTr="00F16A96">
            <w:tc>
              <w:tcPr>
                <w:tcW w:w="4820" w:type="dxa"/>
              </w:tcPr>
              <w:p w:rsidR="006107D9" w:rsidRDefault="000E6F6D" w:rsidP="000E6F6D">
                <w:pPr>
                  <w:pStyle w:val="Corpodetexto"/>
                  <w:tabs>
                    <w:tab w:val="left" w:pos="445"/>
                  </w:tabs>
                  <w:spacing w:after="0"/>
                  <w:ind w:firstLine="37"/>
                  <w:jc w:val="center"/>
                  <w:rPr>
                    <w:rFonts w:cs="Arial"/>
                    <w:b/>
                    <w:sz w:val="22"/>
                    <w:szCs w:val="24"/>
                  </w:rPr>
                </w:pPr>
                <w:r>
                  <w:rPr>
                    <w:rFonts w:cs="Arial"/>
                    <w:b/>
                    <w:sz w:val="22"/>
                    <w:szCs w:val="24"/>
                  </w:rPr>
                  <w:t>Paulo César Simplício da Silva</w:t>
                </w:r>
              </w:p>
              <w:p w:rsidR="000E6F6D" w:rsidRPr="000E6F6D" w:rsidRDefault="000E6F6D" w:rsidP="000E6F6D">
                <w:pPr>
                  <w:pStyle w:val="Corpodetexto"/>
                  <w:tabs>
                    <w:tab w:val="left" w:pos="445"/>
                  </w:tabs>
                  <w:spacing w:after="0"/>
                  <w:ind w:firstLine="37"/>
                  <w:jc w:val="center"/>
                  <w:rPr>
                    <w:rFonts w:cs="Arial"/>
                    <w:sz w:val="22"/>
                    <w:szCs w:val="24"/>
                  </w:rPr>
                </w:pPr>
                <w:r w:rsidRPr="000E6F6D">
                  <w:rPr>
                    <w:rFonts w:cs="Arial"/>
                    <w:sz w:val="22"/>
                    <w:szCs w:val="24"/>
                  </w:rPr>
                  <w:t>Conselheiro</w:t>
                </w:r>
              </w:p>
            </w:tc>
            <w:tc>
              <w:tcPr>
                <w:tcW w:w="3827" w:type="dxa"/>
              </w:tcPr>
              <w:p w:rsidR="006107D9" w:rsidRPr="006107D9" w:rsidRDefault="006107D9" w:rsidP="00F16A96">
                <w:pPr>
                  <w:pStyle w:val="Corpodetexto"/>
                  <w:tabs>
                    <w:tab w:val="left" w:pos="445"/>
                  </w:tabs>
                  <w:spacing w:after="0"/>
                  <w:rPr>
                    <w:rFonts w:cs="Arial"/>
                    <w:b/>
                    <w:sz w:val="22"/>
                    <w:szCs w:val="24"/>
                  </w:rPr>
                </w:pPr>
              </w:p>
            </w:tc>
          </w:tr>
          <w:tr w:rsidR="006107D9" w:rsidRPr="006107D9" w:rsidTr="00F16A96">
            <w:tc>
              <w:tcPr>
                <w:tcW w:w="4820" w:type="dxa"/>
              </w:tcPr>
              <w:p w:rsidR="006107D9" w:rsidRPr="006107D9" w:rsidRDefault="006107D9" w:rsidP="00F16A96">
                <w:pPr>
                  <w:pStyle w:val="Corpodetexto"/>
                  <w:spacing w:after="0"/>
                  <w:ind w:firstLine="37"/>
                  <w:rPr>
                    <w:rFonts w:cs="Arial"/>
                    <w:sz w:val="22"/>
                    <w:szCs w:val="24"/>
                  </w:rPr>
                </w:pPr>
              </w:p>
            </w:tc>
            <w:tc>
              <w:tcPr>
                <w:tcW w:w="3827" w:type="dxa"/>
              </w:tcPr>
              <w:p w:rsidR="006107D9" w:rsidRPr="006107D9" w:rsidRDefault="006107D9" w:rsidP="00F16A96">
                <w:pPr>
                  <w:pStyle w:val="Corpodetexto"/>
                  <w:spacing w:after="0"/>
                  <w:rPr>
                    <w:rFonts w:cs="Arial"/>
                    <w:sz w:val="22"/>
                    <w:szCs w:val="24"/>
                  </w:rPr>
                </w:pPr>
              </w:p>
            </w:tc>
          </w:tr>
        </w:tbl>
        <w:p w:rsidR="00A73B60" w:rsidRDefault="00A73B60" w:rsidP="00A73B60">
          <w:pPr>
            <w:jc w:val="center"/>
            <w:rPr>
              <w:rFonts w:cs="Arial"/>
              <w:b/>
              <w:sz w:val="24"/>
              <w:szCs w:val="24"/>
            </w:rPr>
          </w:pPr>
        </w:p>
        <w:p w:rsidR="00A73B60" w:rsidRDefault="00A73B60">
          <w:pPr>
            <w:spacing w:before="0" w:after="160" w:line="259" w:lineRule="auto"/>
            <w:jc w:val="left"/>
            <w:rPr>
              <w:rFonts w:cs="Arial"/>
              <w:b/>
              <w:sz w:val="24"/>
              <w:szCs w:val="24"/>
            </w:rPr>
          </w:pPr>
          <w:r>
            <w:rPr>
              <w:rFonts w:cs="Arial"/>
              <w:b/>
              <w:sz w:val="24"/>
              <w:szCs w:val="24"/>
            </w:rPr>
            <w:br w:type="page"/>
          </w:r>
        </w:p>
        <w:p w:rsidR="00A73B60" w:rsidRPr="00362933" w:rsidRDefault="00A73B60" w:rsidP="00A73B60">
          <w:pPr>
            <w:jc w:val="center"/>
            <w:rPr>
              <w:rFonts w:cs="Arial"/>
              <w:b/>
              <w:sz w:val="24"/>
              <w:szCs w:val="24"/>
            </w:rPr>
          </w:pPr>
          <w:r w:rsidRPr="00362933">
            <w:rPr>
              <w:rFonts w:cs="Arial"/>
              <w:b/>
              <w:sz w:val="24"/>
              <w:szCs w:val="24"/>
            </w:rPr>
            <w:t>Parecer do Conselho Fiscal</w:t>
          </w:r>
        </w:p>
        <w:p w:rsidR="00A73B60" w:rsidRPr="00D45FFD" w:rsidRDefault="00A73B60" w:rsidP="00A73B60">
          <w:pPr>
            <w:spacing w:line="360" w:lineRule="auto"/>
            <w:jc w:val="center"/>
            <w:rPr>
              <w:rFonts w:cs="Arial"/>
              <w:sz w:val="24"/>
              <w:szCs w:val="24"/>
            </w:rPr>
          </w:pPr>
        </w:p>
        <w:p w:rsidR="00A73B60" w:rsidRPr="00B44E31" w:rsidRDefault="00A73B60" w:rsidP="00A73B60">
          <w:pPr>
            <w:spacing w:line="360" w:lineRule="auto"/>
            <w:rPr>
              <w:rFonts w:cs="Arial"/>
              <w:sz w:val="24"/>
              <w:szCs w:val="24"/>
            </w:rPr>
          </w:pPr>
          <w:r w:rsidRPr="00B44E31">
            <w:rPr>
              <w:rFonts w:cs="Arial"/>
              <w:sz w:val="24"/>
              <w:szCs w:val="24"/>
            </w:rPr>
            <w:t xml:space="preserve">O Conselho Fiscal da Ativos S.A. </w:t>
          </w:r>
          <w:r>
            <w:rPr>
              <w:rFonts w:cs="Arial"/>
              <w:sz w:val="24"/>
              <w:szCs w:val="24"/>
            </w:rPr>
            <w:t>Securitizadora de Créditos Financeiros</w:t>
          </w:r>
          <w:r w:rsidRPr="00B44E31">
            <w:rPr>
              <w:rFonts w:cs="Arial"/>
              <w:sz w:val="24"/>
              <w:szCs w:val="24"/>
            </w:rPr>
            <w:t>, em cumprimento das disposições legais e estatutárias, examinou o Relatório da Administração e as Demonstrações Financeiras e respectivas Notas Explicativas referentes ao exercício social en</w:t>
          </w:r>
          <w:r>
            <w:rPr>
              <w:rFonts w:cs="Arial"/>
              <w:sz w:val="24"/>
              <w:szCs w:val="24"/>
            </w:rPr>
            <w:t>cerrado em 31 de dezembro de 2020</w:t>
          </w:r>
          <w:r w:rsidRPr="00B44E31">
            <w:rPr>
              <w:rFonts w:cs="Arial"/>
              <w:sz w:val="24"/>
              <w:szCs w:val="24"/>
            </w:rPr>
            <w:t xml:space="preserve">. Com base nos exames efetuados, considerando, ainda, o Relatório dos Auditores Independentes – </w:t>
          </w:r>
          <w:r w:rsidR="00F16A96">
            <w:rPr>
              <w:rFonts w:cs="Arial"/>
              <w:sz w:val="24"/>
              <w:szCs w:val="24"/>
            </w:rPr>
            <w:t>Deloitte</w:t>
          </w:r>
          <w:r w:rsidRPr="00B44E31">
            <w:rPr>
              <w:rFonts w:cs="Arial"/>
              <w:sz w:val="24"/>
              <w:szCs w:val="24"/>
            </w:rPr>
            <w:t xml:space="preserve"> Auditores Independentes, nesta data expedido, bem como as informações e esclarecimentos recebidos no decorrer do exercício, opina que os referidos documentos estão em condições de serem apreciados pela Assembleia Geral Ordinária dos Acionistas.</w:t>
          </w:r>
        </w:p>
        <w:p w:rsidR="00A73B60" w:rsidRDefault="00A73B60" w:rsidP="00A73B60">
          <w:pPr>
            <w:spacing w:line="360" w:lineRule="auto"/>
            <w:rPr>
              <w:rFonts w:cs="Arial"/>
              <w:sz w:val="24"/>
              <w:szCs w:val="24"/>
            </w:rPr>
          </w:pPr>
        </w:p>
        <w:p w:rsidR="00A73B60" w:rsidRPr="00362933" w:rsidRDefault="00A73B60" w:rsidP="00A73B60">
          <w:pPr>
            <w:spacing w:line="360" w:lineRule="auto"/>
            <w:rPr>
              <w:rFonts w:cs="Arial"/>
              <w:sz w:val="24"/>
              <w:szCs w:val="24"/>
            </w:rPr>
          </w:pPr>
        </w:p>
        <w:p w:rsidR="00A73B60" w:rsidRPr="00362933" w:rsidRDefault="00A73B60" w:rsidP="00A73B60">
          <w:pPr>
            <w:spacing w:line="360" w:lineRule="auto"/>
            <w:jc w:val="center"/>
            <w:rPr>
              <w:rFonts w:cs="Arial"/>
              <w:sz w:val="24"/>
              <w:szCs w:val="24"/>
            </w:rPr>
          </w:pPr>
          <w:r w:rsidRPr="00362933">
            <w:rPr>
              <w:rFonts w:cs="Arial"/>
              <w:sz w:val="24"/>
              <w:szCs w:val="24"/>
            </w:rPr>
            <w:t>Brasília (DF), 2</w:t>
          </w:r>
          <w:r>
            <w:rPr>
              <w:rFonts w:cs="Arial"/>
              <w:sz w:val="24"/>
              <w:szCs w:val="24"/>
            </w:rPr>
            <w:t>3</w:t>
          </w:r>
          <w:r w:rsidRPr="00362933">
            <w:rPr>
              <w:rFonts w:cs="Arial"/>
              <w:sz w:val="24"/>
              <w:szCs w:val="24"/>
            </w:rPr>
            <w:t xml:space="preserve"> de fevereiro de 20</w:t>
          </w:r>
          <w:r>
            <w:rPr>
              <w:rFonts w:cs="Arial"/>
              <w:sz w:val="24"/>
              <w:szCs w:val="24"/>
            </w:rPr>
            <w:t>21</w:t>
          </w:r>
          <w:r w:rsidRPr="00362933">
            <w:rPr>
              <w:rFonts w:cs="Arial"/>
              <w:sz w:val="24"/>
              <w:szCs w:val="24"/>
            </w:rPr>
            <w:t>.</w:t>
          </w:r>
        </w:p>
        <w:p w:rsidR="00A73B60" w:rsidRDefault="00A73B60" w:rsidP="00A73B60">
          <w:pPr>
            <w:spacing w:line="360" w:lineRule="auto"/>
            <w:jc w:val="center"/>
            <w:rPr>
              <w:rFonts w:cs="Arial"/>
              <w:sz w:val="24"/>
              <w:szCs w:val="24"/>
            </w:rPr>
          </w:pPr>
        </w:p>
        <w:p w:rsidR="00A73B60" w:rsidRPr="00362933" w:rsidRDefault="00A73B60" w:rsidP="00A73B60">
          <w:pPr>
            <w:spacing w:line="360" w:lineRule="auto"/>
            <w:jc w:val="center"/>
            <w:rPr>
              <w:rFonts w:cs="Arial"/>
              <w:sz w:val="24"/>
              <w:szCs w:val="24"/>
            </w:rPr>
          </w:pPr>
        </w:p>
        <w:p w:rsidR="00A73B60" w:rsidRPr="00362933" w:rsidRDefault="00A73B60" w:rsidP="00A73B60">
          <w:pPr>
            <w:spacing w:line="360" w:lineRule="auto"/>
            <w:jc w:val="center"/>
            <w:rPr>
              <w:rFonts w:cs="Arial"/>
              <w:sz w:val="24"/>
              <w:szCs w:val="24"/>
            </w:rPr>
          </w:pPr>
        </w:p>
        <w:tbl>
          <w:tblPr>
            <w:tblStyle w:val="Tabelacomgrade"/>
            <w:tblW w:w="932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36"/>
            <w:gridCol w:w="5086"/>
          </w:tblGrid>
          <w:tr w:rsidR="00A73B60" w:rsidRPr="00362933" w:rsidTr="00F16A96">
            <w:trPr>
              <w:jc w:val="center"/>
            </w:trPr>
            <w:tc>
              <w:tcPr>
                <w:tcW w:w="4236" w:type="dxa"/>
              </w:tcPr>
              <w:p w:rsidR="00A73B60" w:rsidRPr="00E9306C" w:rsidRDefault="00A73B60" w:rsidP="00A73B60">
                <w:pPr>
                  <w:tabs>
                    <w:tab w:val="left" w:pos="3328"/>
                  </w:tabs>
                  <w:jc w:val="center"/>
                  <w:rPr>
                    <w:bCs/>
                    <w:sz w:val="24"/>
                    <w:szCs w:val="24"/>
                  </w:rPr>
                </w:pPr>
                <w:r w:rsidRPr="00E9306C">
                  <w:rPr>
                    <w:bCs/>
                    <w:sz w:val="24"/>
                    <w:szCs w:val="24"/>
                  </w:rPr>
                  <w:t>Alex Pereira Benício</w:t>
                </w:r>
              </w:p>
              <w:p w:rsidR="00E9306C" w:rsidRPr="00A73B60" w:rsidRDefault="00E9306C" w:rsidP="00A73B60">
                <w:pPr>
                  <w:tabs>
                    <w:tab w:val="left" w:pos="3328"/>
                  </w:tabs>
                  <w:jc w:val="center"/>
                  <w:rPr>
                    <w:b/>
                    <w:bCs/>
                    <w:sz w:val="24"/>
                    <w:szCs w:val="24"/>
                  </w:rPr>
                </w:pPr>
                <w:r>
                  <w:rPr>
                    <w:b/>
                    <w:bCs/>
                    <w:sz w:val="24"/>
                    <w:szCs w:val="24"/>
                  </w:rPr>
                  <w:t>Conselheiro</w:t>
                </w:r>
              </w:p>
            </w:tc>
            <w:tc>
              <w:tcPr>
                <w:tcW w:w="5086" w:type="dxa"/>
              </w:tcPr>
              <w:p w:rsidR="00A73B60" w:rsidRPr="00E9306C" w:rsidRDefault="00A73B60" w:rsidP="00A73B60">
                <w:pPr>
                  <w:tabs>
                    <w:tab w:val="left" w:pos="3328"/>
                  </w:tabs>
                  <w:jc w:val="center"/>
                  <w:rPr>
                    <w:sz w:val="24"/>
                    <w:szCs w:val="24"/>
                  </w:rPr>
                </w:pPr>
                <w:r w:rsidRPr="00E9306C">
                  <w:rPr>
                    <w:sz w:val="24"/>
                    <w:szCs w:val="24"/>
                  </w:rPr>
                  <w:t>Antonia Tallarida Serra Martins</w:t>
                </w:r>
              </w:p>
              <w:p w:rsidR="00E9306C" w:rsidRPr="00A73B60" w:rsidRDefault="00E9306C" w:rsidP="00A73B60">
                <w:pPr>
                  <w:tabs>
                    <w:tab w:val="left" w:pos="3328"/>
                  </w:tabs>
                  <w:jc w:val="center"/>
                  <w:rPr>
                    <w:b/>
                    <w:sz w:val="24"/>
                    <w:szCs w:val="24"/>
                  </w:rPr>
                </w:pPr>
                <w:r>
                  <w:rPr>
                    <w:b/>
                    <w:sz w:val="24"/>
                    <w:szCs w:val="24"/>
                  </w:rPr>
                  <w:t>Conselheira</w:t>
                </w:r>
              </w:p>
            </w:tc>
          </w:tr>
        </w:tbl>
        <w:p w:rsidR="00A73B60" w:rsidRPr="00B44E31" w:rsidRDefault="00A73B60" w:rsidP="00A73B60">
          <w:pPr>
            <w:spacing w:line="360" w:lineRule="auto"/>
            <w:jc w:val="center"/>
            <w:rPr>
              <w:rFonts w:cs="Arial"/>
              <w:sz w:val="24"/>
              <w:szCs w:val="24"/>
            </w:rPr>
          </w:pPr>
        </w:p>
        <w:tbl>
          <w:tblPr>
            <w:tblStyle w:val="Tabelacomgrade"/>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5"/>
          </w:tblGrid>
          <w:tr w:rsidR="00A73B60" w:rsidRPr="00362933" w:rsidTr="00F16A96">
            <w:trPr>
              <w:jc w:val="center"/>
            </w:trPr>
            <w:tc>
              <w:tcPr>
                <w:tcW w:w="4815" w:type="dxa"/>
              </w:tcPr>
              <w:p w:rsidR="00A73B60" w:rsidRPr="00E9306C" w:rsidRDefault="00A73B60" w:rsidP="00A73B60">
                <w:pPr>
                  <w:tabs>
                    <w:tab w:val="left" w:pos="3328"/>
                  </w:tabs>
                  <w:jc w:val="center"/>
                  <w:rPr>
                    <w:sz w:val="24"/>
                    <w:szCs w:val="24"/>
                  </w:rPr>
                </w:pPr>
                <w:r w:rsidRPr="00E9306C">
                  <w:rPr>
                    <w:sz w:val="24"/>
                    <w:szCs w:val="24"/>
                  </w:rPr>
                  <w:t>Aroldo Salgado de Medeiros Filho</w:t>
                </w:r>
              </w:p>
              <w:p w:rsidR="00E9306C" w:rsidRPr="00362933" w:rsidRDefault="00E9306C" w:rsidP="00A73B60">
                <w:pPr>
                  <w:tabs>
                    <w:tab w:val="left" w:pos="3328"/>
                  </w:tabs>
                  <w:jc w:val="center"/>
                  <w:rPr>
                    <w:b/>
                    <w:sz w:val="24"/>
                    <w:szCs w:val="24"/>
                  </w:rPr>
                </w:pPr>
                <w:r>
                  <w:rPr>
                    <w:b/>
                    <w:sz w:val="24"/>
                    <w:szCs w:val="24"/>
                  </w:rPr>
                  <w:t>Presidente</w:t>
                </w:r>
              </w:p>
            </w:tc>
          </w:tr>
        </w:tbl>
        <w:p w:rsidR="000351B4" w:rsidRDefault="00C61D15" w:rsidP="000351B4">
          <w:pPr>
            <w:pageBreakBefore/>
            <w:pBdr>
              <w:top w:val="nil"/>
              <w:left w:val="nil"/>
              <w:bottom w:val="nil"/>
              <w:right w:val="nil"/>
              <w:between w:val="nil"/>
              <w:bar w:val="nil"/>
            </w:pBdr>
            <w:spacing w:before="0" w:after="0"/>
            <w:jc w:val="left"/>
            <w:rPr>
              <w:b/>
              <w:sz w:val="20"/>
              <w:szCs w:val="20"/>
              <w:bdr w:val="nil"/>
              <w:lang w:eastAsia="en-US"/>
            </w:rPr>
          </w:pPr>
          <w:r>
            <w:rPr>
              <w:rFonts w:eastAsia="Calibri"/>
              <w:b/>
              <w:sz w:val="20"/>
              <w:szCs w:val="20"/>
              <w:bdr w:val="nil"/>
              <w:lang w:eastAsia="en-US"/>
            </w:rPr>
            <w:t>DIRETORIA</w:t>
          </w:r>
        </w:p>
        <w:p w:rsidR="000351B4" w:rsidRPr="000351B4" w:rsidRDefault="000351B4" w:rsidP="000351B4">
          <w:pPr>
            <w:pBdr>
              <w:top w:val="nil"/>
              <w:left w:val="nil"/>
              <w:bottom w:val="nil"/>
              <w:right w:val="nil"/>
              <w:between w:val="nil"/>
              <w:bar w:val="nil"/>
            </w:pBdr>
            <w:spacing w:before="0" w:after="0"/>
            <w:jc w:val="left"/>
            <w:rPr>
              <w:b/>
              <w:sz w:val="20"/>
              <w:szCs w:val="20"/>
              <w:bdr w:val="nil"/>
              <w:lang w:eastAsia="en-US"/>
            </w:rPr>
          </w:pPr>
        </w:p>
        <w:p w:rsidR="000351B4" w:rsidRPr="000351B4" w:rsidRDefault="00C61D15" w:rsidP="000351B4">
          <w:pPr>
            <w:pBdr>
              <w:top w:val="nil"/>
              <w:left w:val="nil"/>
              <w:bottom w:val="nil"/>
              <w:right w:val="nil"/>
              <w:between w:val="nil"/>
              <w:bar w:val="nil"/>
            </w:pBdr>
            <w:spacing w:before="0" w:after="0"/>
            <w:jc w:val="left"/>
            <w:rPr>
              <w:b/>
              <w:sz w:val="20"/>
              <w:szCs w:val="20"/>
              <w:bdr w:val="nil"/>
              <w:lang w:eastAsia="en-US"/>
            </w:rPr>
          </w:pPr>
          <w:r w:rsidRPr="000351B4">
            <w:rPr>
              <w:rFonts w:eastAsia="Calibri"/>
              <w:b/>
              <w:sz w:val="20"/>
              <w:szCs w:val="20"/>
              <w:bdr w:val="nil"/>
              <w:lang w:eastAsia="en-US"/>
            </w:rPr>
            <w:t>DIRETOR PRESIDENTE</w:t>
          </w:r>
        </w:p>
        <w:p w:rsidR="000351B4" w:rsidRDefault="00C61D15" w:rsidP="000351B4">
          <w:pPr>
            <w:pBdr>
              <w:top w:val="nil"/>
              <w:left w:val="nil"/>
              <w:bottom w:val="nil"/>
              <w:right w:val="nil"/>
              <w:between w:val="nil"/>
              <w:bar w:val="nil"/>
            </w:pBdr>
            <w:spacing w:before="0" w:after="0"/>
            <w:jc w:val="left"/>
            <w:rPr>
              <w:bdr w:val="nil"/>
              <w:lang w:eastAsia="en-US"/>
            </w:rPr>
          </w:pPr>
          <w:r w:rsidRPr="00DA6303">
            <w:rPr>
              <w:rFonts w:eastAsia="Calibri"/>
              <w:bdr w:val="nil"/>
              <w:lang w:eastAsia="en-US"/>
            </w:rPr>
            <w:t>Gerson Wlaudimir Falcucci</w:t>
          </w:r>
        </w:p>
        <w:p w:rsidR="000351B4" w:rsidRPr="000351B4" w:rsidRDefault="000351B4" w:rsidP="000351B4">
          <w:pPr>
            <w:pBdr>
              <w:top w:val="nil"/>
              <w:left w:val="nil"/>
              <w:bottom w:val="nil"/>
              <w:right w:val="nil"/>
              <w:between w:val="nil"/>
              <w:bar w:val="nil"/>
            </w:pBdr>
            <w:spacing w:before="0" w:after="0"/>
            <w:jc w:val="left"/>
            <w:rPr>
              <w:bdr w:val="nil"/>
              <w:lang w:eastAsia="en-US"/>
            </w:rPr>
          </w:pPr>
        </w:p>
        <w:p w:rsidR="000351B4" w:rsidRPr="000351B4" w:rsidRDefault="00C61D15" w:rsidP="000351B4">
          <w:pPr>
            <w:pBdr>
              <w:top w:val="nil"/>
              <w:left w:val="nil"/>
              <w:bottom w:val="nil"/>
              <w:right w:val="nil"/>
              <w:between w:val="nil"/>
              <w:bar w:val="nil"/>
            </w:pBdr>
            <w:spacing w:before="0" w:after="0"/>
            <w:jc w:val="left"/>
            <w:rPr>
              <w:b/>
              <w:sz w:val="20"/>
              <w:szCs w:val="20"/>
              <w:bdr w:val="nil"/>
              <w:lang w:eastAsia="en-US"/>
            </w:rPr>
          </w:pPr>
          <w:r w:rsidRPr="000351B4">
            <w:rPr>
              <w:rFonts w:eastAsia="Calibri"/>
              <w:b/>
              <w:sz w:val="20"/>
              <w:szCs w:val="20"/>
              <w:bdr w:val="nil"/>
              <w:lang w:eastAsia="en-US"/>
            </w:rPr>
            <w:t>DIRETORES</w:t>
          </w:r>
        </w:p>
        <w:p w:rsidR="00A93010" w:rsidRDefault="00C61D15" w:rsidP="00A93010">
          <w:pPr>
            <w:pBdr>
              <w:top w:val="nil"/>
              <w:left w:val="nil"/>
              <w:bottom w:val="nil"/>
              <w:right w:val="nil"/>
              <w:between w:val="nil"/>
              <w:bar w:val="nil"/>
            </w:pBdr>
            <w:spacing w:before="0" w:after="0"/>
            <w:jc w:val="left"/>
            <w:rPr>
              <w:bdr w:val="nil"/>
              <w:lang w:eastAsia="en-US"/>
            </w:rPr>
          </w:pPr>
          <w:r w:rsidRPr="00DA6303">
            <w:rPr>
              <w:rFonts w:eastAsia="Calibri"/>
              <w:bdr w:val="nil"/>
              <w:lang w:eastAsia="en-US"/>
            </w:rPr>
            <w:t>Aldércio André Lago</w:t>
          </w:r>
        </w:p>
        <w:p w:rsidR="000351B4" w:rsidRPr="00DA6303" w:rsidRDefault="00C61D15" w:rsidP="000351B4">
          <w:pPr>
            <w:pBdr>
              <w:top w:val="nil"/>
              <w:left w:val="nil"/>
              <w:bottom w:val="nil"/>
              <w:right w:val="nil"/>
              <w:between w:val="nil"/>
              <w:bar w:val="nil"/>
            </w:pBdr>
            <w:spacing w:before="0" w:after="0"/>
            <w:jc w:val="left"/>
            <w:rPr>
              <w:bdr w:val="nil"/>
              <w:lang w:eastAsia="en-US"/>
            </w:rPr>
          </w:pPr>
          <w:r>
            <w:rPr>
              <w:rFonts w:eastAsia="Calibri"/>
              <w:bdr w:val="nil"/>
              <w:lang w:eastAsia="en-US"/>
            </w:rPr>
            <w:t>Daison Zuhlsdorff Siefert</w:t>
          </w:r>
        </w:p>
        <w:p w:rsidR="005D0981" w:rsidRDefault="00C61D15" w:rsidP="005D0981">
          <w:pPr>
            <w:pBdr>
              <w:top w:val="nil"/>
              <w:left w:val="nil"/>
              <w:bottom w:val="nil"/>
              <w:right w:val="nil"/>
              <w:between w:val="nil"/>
              <w:bar w:val="nil"/>
            </w:pBdr>
            <w:spacing w:before="0" w:after="0"/>
            <w:jc w:val="left"/>
            <w:rPr>
              <w:bdr w:val="nil"/>
              <w:lang w:eastAsia="en-US"/>
            </w:rPr>
          </w:pPr>
          <w:r>
            <w:rPr>
              <w:rFonts w:eastAsia="Calibri"/>
              <w:bdr w:val="nil"/>
              <w:lang w:eastAsia="en-US"/>
            </w:rPr>
            <w:t>Daniel Reginatto Brum</w:t>
          </w:r>
        </w:p>
        <w:p w:rsidR="005D0981" w:rsidRDefault="005D0981" w:rsidP="00DA6303">
          <w:pPr>
            <w:pBdr>
              <w:top w:val="nil"/>
              <w:left w:val="nil"/>
              <w:bottom w:val="nil"/>
              <w:right w:val="nil"/>
              <w:between w:val="nil"/>
              <w:bar w:val="nil"/>
            </w:pBdr>
            <w:spacing w:before="0" w:after="0"/>
            <w:jc w:val="left"/>
            <w:rPr>
              <w:bdr w:val="nil"/>
              <w:lang w:eastAsia="en-US"/>
            </w:rPr>
          </w:pPr>
        </w:p>
        <w:p w:rsidR="00DA6303" w:rsidRPr="000351B4" w:rsidRDefault="00DA6303" w:rsidP="000351B4">
          <w:pPr>
            <w:pBdr>
              <w:top w:val="nil"/>
              <w:left w:val="nil"/>
              <w:bottom w:val="nil"/>
              <w:right w:val="nil"/>
              <w:between w:val="nil"/>
              <w:bar w:val="nil"/>
            </w:pBdr>
            <w:spacing w:before="0" w:after="0"/>
            <w:jc w:val="left"/>
            <w:rPr>
              <w:bdr w:val="nil"/>
              <w:lang w:eastAsia="en-US"/>
            </w:rPr>
          </w:pPr>
        </w:p>
        <w:p w:rsidR="00563C4E" w:rsidRPr="00563C4E" w:rsidRDefault="00C61D15" w:rsidP="00DA6303">
          <w:pPr>
            <w:pBdr>
              <w:top w:val="nil"/>
              <w:left w:val="nil"/>
              <w:bottom w:val="nil"/>
              <w:right w:val="nil"/>
              <w:between w:val="nil"/>
              <w:bar w:val="nil"/>
            </w:pBdr>
            <w:spacing w:before="0" w:after="0"/>
            <w:jc w:val="left"/>
            <w:rPr>
              <w:b/>
              <w:sz w:val="20"/>
              <w:szCs w:val="20"/>
              <w:bdr w:val="nil"/>
              <w:lang w:eastAsia="en-US"/>
            </w:rPr>
          </w:pPr>
          <w:r w:rsidRPr="000351B4">
            <w:rPr>
              <w:rFonts w:eastAsia="Calibri"/>
              <w:b/>
              <w:sz w:val="20"/>
              <w:szCs w:val="20"/>
              <w:bdr w:val="nil"/>
              <w:lang w:eastAsia="en-US"/>
            </w:rPr>
            <w:t>CONSELHO DE ADMINISTRAÇÃO</w:t>
          </w:r>
        </w:p>
        <w:p w:rsidR="00DA6303" w:rsidRDefault="00C61D15" w:rsidP="00DA6303">
          <w:pPr>
            <w:pBdr>
              <w:top w:val="nil"/>
              <w:left w:val="nil"/>
              <w:bottom w:val="nil"/>
              <w:right w:val="nil"/>
              <w:between w:val="nil"/>
              <w:bar w:val="nil"/>
            </w:pBdr>
            <w:spacing w:before="0" w:after="0"/>
            <w:jc w:val="left"/>
            <w:rPr>
              <w:bdr w:val="nil"/>
              <w:lang w:eastAsia="en-US"/>
            </w:rPr>
          </w:pPr>
          <w:r w:rsidRPr="00DA6303">
            <w:rPr>
              <w:rFonts w:eastAsia="Calibri"/>
              <w:bdr w:val="nil"/>
              <w:lang w:eastAsia="en-US"/>
            </w:rPr>
            <w:t>Álvaro Schwerz Tosetto</w:t>
          </w:r>
        </w:p>
        <w:p w:rsidR="00563C4E" w:rsidRDefault="00563C4E" w:rsidP="00FF420F">
          <w:pPr>
            <w:pBdr>
              <w:top w:val="nil"/>
              <w:left w:val="nil"/>
              <w:bottom w:val="nil"/>
              <w:right w:val="nil"/>
              <w:between w:val="nil"/>
              <w:bar w:val="nil"/>
            </w:pBdr>
            <w:spacing w:before="0" w:after="0"/>
            <w:jc w:val="left"/>
            <w:rPr>
              <w:rFonts w:eastAsia="Calibri"/>
              <w:bdr w:val="nil"/>
              <w:lang w:eastAsia="en-US"/>
            </w:rPr>
          </w:pPr>
          <w:r w:rsidRPr="00563C4E">
            <w:rPr>
              <w:rFonts w:eastAsia="Calibri"/>
              <w:bdr w:val="nil"/>
              <w:lang w:eastAsia="en-US"/>
            </w:rPr>
            <w:t>André de Souza Monteiro</w:t>
          </w:r>
        </w:p>
        <w:p w:rsidR="00FF420F" w:rsidRDefault="00C61D15" w:rsidP="00FF420F">
          <w:pPr>
            <w:pBdr>
              <w:top w:val="nil"/>
              <w:left w:val="nil"/>
              <w:bottom w:val="nil"/>
              <w:right w:val="nil"/>
              <w:between w:val="nil"/>
              <w:bar w:val="nil"/>
            </w:pBdr>
            <w:spacing w:before="0" w:after="0"/>
            <w:jc w:val="left"/>
            <w:rPr>
              <w:bdr w:val="nil"/>
              <w:lang w:eastAsia="en-US"/>
            </w:rPr>
          </w:pPr>
          <w:r w:rsidRPr="00DA6303">
            <w:rPr>
              <w:rFonts w:eastAsia="Calibri"/>
              <w:bdr w:val="nil"/>
              <w:lang w:eastAsia="en-US"/>
            </w:rPr>
            <w:t>Bruno Silva Dalcolmo</w:t>
          </w:r>
        </w:p>
        <w:p w:rsidR="00DB1EE1" w:rsidRDefault="00C61D15" w:rsidP="00DB1EE1">
          <w:pPr>
            <w:pBdr>
              <w:top w:val="nil"/>
              <w:left w:val="nil"/>
              <w:bottom w:val="nil"/>
              <w:right w:val="nil"/>
              <w:between w:val="nil"/>
              <w:bar w:val="nil"/>
            </w:pBdr>
            <w:spacing w:before="0" w:after="0"/>
            <w:jc w:val="left"/>
            <w:rPr>
              <w:bdr w:val="nil"/>
              <w:lang w:eastAsia="en-US"/>
            </w:rPr>
          </w:pPr>
          <w:r w:rsidRPr="00DA6303">
            <w:rPr>
              <w:rFonts w:eastAsia="Calibri"/>
              <w:bdr w:val="nil"/>
              <w:lang w:eastAsia="en-US"/>
            </w:rPr>
            <w:t>José Alípio dos Santos</w:t>
          </w:r>
        </w:p>
        <w:p w:rsidR="00720E7E" w:rsidRDefault="00C61D15" w:rsidP="00720E7E">
          <w:pPr>
            <w:pBdr>
              <w:top w:val="nil"/>
              <w:left w:val="nil"/>
              <w:bottom w:val="nil"/>
              <w:right w:val="nil"/>
              <w:between w:val="nil"/>
              <w:bar w:val="nil"/>
            </w:pBdr>
            <w:spacing w:before="0" w:after="0"/>
            <w:jc w:val="left"/>
            <w:rPr>
              <w:bdr w:val="nil"/>
              <w:lang w:eastAsia="en-US"/>
            </w:rPr>
          </w:pPr>
          <w:r w:rsidRPr="00DA6303">
            <w:rPr>
              <w:rFonts w:eastAsia="Calibri"/>
              <w:bdr w:val="nil"/>
              <w:lang w:eastAsia="en-US"/>
            </w:rPr>
            <w:t xml:space="preserve">Marco Túlio de Oliveira Mendonça </w:t>
          </w:r>
        </w:p>
        <w:p w:rsidR="00DB1EE1" w:rsidRDefault="00C61D15" w:rsidP="00DB1EE1">
          <w:pPr>
            <w:pBdr>
              <w:top w:val="nil"/>
              <w:left w:val="nil"/>
              <w:bottom w:val="nil"/>
              <w:right w:val="nil"/>
              <w:between w:val="nil"/>
              <w:bar w:val="nil"/>
            </w:pBdr>
            <w:spacing w:before="0" w:after="0"/>
            <w:jc w:val="left"/>
            <w:rPr>
              <w:bdr w:val="nil"/>
              <w:lang w:eastAsia="en-US"/>
            </w:rPr>
          </w:pPr>
          <w:r w:rsidRPr="00DA6303">
            <w:rPr>
              <w:rFonts w:eastAsia="Calibri"/>
              <w:bdr w:val="nil"/>
              <w:lang w:eastAsia="en-US"/>
            </w:rPr>
            <w:t>Paulo Cesar Simplicio da Silva</w:t>
          </w:r>
        </w:p>
        <w:p w:rsidR="009341D7" w:rsidRDefault="00C61D15" w:rsidP="009341D7">
          <w:pPr>
            <w:pBdr>
              <w:top w:val="nil"/>
              <w:left w:val="nil"/>
              <w:bottom w:val="nil"/>
              <w:right w:val="nil"/>
              <w:between w:val="nil"/>
              <w:bar w:val="nil"/>
            </w:pBdr>
            <w:spacing w:before="0" w:after="0"/>
            <w:jc w:val="left"/>
            <w:rPr>
              <w:bdr w:val="nil"/>
              <w:lang w:eastAsia="en-US"/>
            </w:rPr>
          </w:pPr>
          <w:r w:rsidRPr="00DA6303">
            <w:rPr>
              <w:rFonts w:eastAsia="Calibri"/>
              <w:bdr w:val="nil"/>
              <w:lang w:eastAsia="en-US"/>
            </w:rPr>
            <w:t xml:space="preserve">Ronaldo Simon Ferreira </w:t>
          </w:r>
        </w:p>
        <w:p w:rsidR="000351B4" w:rsidRPr="000351B4" w:rsidRDefault="000351B4" w:rsidP="000351B4">
          <w:pPr>
            <w:pBdr>
              <w:top w:val="nil"/>
              <w:left w:val="nil"/>
              <w:bottom w:val="nil"/>
              <w:right w:val="nil"/>
              <w:between w:val="nil"/>
              <w:bar w:val="nil"/>
            </w:pBdr>
            <w:spacing w:before="0" w:after="0"/>
            <w:jc w:val="left"/>
            <w:rPr>
              <w:bdr w:val="nil"/>
              <w:lang w:eastAsia="en-US"/>
            </w:rPr>
          </w:pPr>
        </w:p>
        <w:p w:rsidR="000351B4" w:rsidRPr="000351B4" w:rsidRDefault="00C61D15" w:rsidP="000351B4">
          <w:pPr>
            <w:pBdr>
              <w:top w:val="nil"/>
              <w:left w:val="nil"/>
              <w:bottom w:val="nil"/>
              <w:right w:val="nil"/>
              <w:between w:val="nil"/>
              <w:bar w:val="nil"/>
            </w:pBdr>
            <w:spacing w:before="0" w:after="0"/>
            <w:jc w:val="left"/>
            <w:rPr>
              <w:b/>
              <w:sz w:val="20"/>
              <w:szCs w:val="20"/>
              <w:bdr w:val="nil"/>
              <w:lang w:eastAsia="en-US"/>
            </w:rPr>
          </w:pPr>
          <w:r w:rsidRPr="000351B4">
            <w:rPr>
              <w:rFonts w:eastAsia="Calibri"/>
              <w:b/>
              <w:sz w:val="20"/>
              <w:szCs w:val="20"/>
              <w:bdr w:val="nil"/>
              <w:lang w:eastAsia="en-US"/>
            </w:rPr>
            <w:t>CONSELHO FISCAL</w:t>
          </w:r>
        </w:p>
        <w:p w:rsidR="00FF420F" w:rsidRDefault="00C61D15" w:rsidP="00FF420F">
          <w:pPr>
            <w:pBdr>
              <w:top w:val="nil"/>
              <w:left w:val="nil"/>
              <w:bottom w:val="nil"/>
              <w:right w:val="nil"/>
              <w:between w:val="nil"/>
              <w:bar w:val="nil"/>
            </w:pBdr>
            <w:spacing w:before="0" w:after="0"/>
            <w:jc w:val="left"/>
            <w:rPr>
              <w:bdr w:val="nil"/>
              <w:lang w:eastAsia="en-US"/>
            </w:rPr>
          </w:pPr>
          <w:r w:rsidRPr="00DA6303">
            <w:rPr>
              <w:rFonts w:eastAsia="Calibri"/>
              <w:bdr w:val="nil"/>
              <w:lang w:eastAsia="en-US"/>
            </w:rPr>
            <w:t>Alex Pereira Benício</w:t>
          </w:r>
        </w:p>
        <w:p w:rsidR="00E628F3" w:rsidRDefault="00C61D15" w:rsidP="00E628F3">
          <w:pPr>
            <w:pBdr>
              <w:top w:val="nil"/>
              <w:left w:val="nil"/>
              <w:bottom w:val="nil"/>
              <w:right w:val="nil"/>
              <w:between w:val="nil"/>
              <w:bar w:val="nil"/>
            </w:pBdr>
            <w:spacing w:before="0" w:after="0"/>
            <w:jc w:val="left"/>
            <w:rPr>
              <w:bdr w:val="nil"/>
              <w:lang w:eastAsia="en-US"/>
            </w:rPr>
          </w:pPr>
          <w:r w:rsidRPr="00DA6303">
            <w:rPr>
              <w:rFonts w:eastAsia="Calibri"/>
              <w:bdr w:val="nil"/>
              <w:lang w:eastAsia="en-US"/>
            </w:rPr>
            <w:t>Antonia Tallarida Serra Martins</w:t>
          </w:r>
        </w:p>
        <w:p w:rsidR="0075250F" w:rsidRDefault="00C61D15" w:rsidP="0075250F">
          <w:pPr>
            <w:pBdr>
              <w:top w:val="nil"/>
              <w:left w:val="nil"/>
              <w:bottom w:val="nil"/>
              <w:right w:val="nil"/>
              <w:between w:val="nil"/>
              <w:bar w:val="nil"/>
            </w:pBdr>
            <w:spacing w:before="0" w:after="0"/>
            <w:jc w:val="left"/>
            <w:rPr>
              <w:bdr w:val="nil"/>
              <w:lang w:eastAsia="en-US"/>
            </w:rPr>
          </w:pPr>
          <w:r w:rsidRPr="00DA6303">
            <w:rPr>
              <w:rFonts w:eastAsia="Calibri"/>
              <w:bdr w:val="nil"/>
              <w:lang w:eastAsia="en-US"/>
            </w:rPr>
            <w:t>Aroldo Salgado de Medeiros Filho</w:t>
          </w:r>
        </w:p>
        <w:p w:rsidR="00CA3792" w:rsidRDefault="00CA3792" w:rsidP="00BC16CC">
          <w:pPr>
            <w:pBdr>
              <w:top w:val="nil"/>
              <w:left w:val="nil"/>
              <w:bottom w:val="nil"/>
              <w:right w:val="nil"/>
              <w:between w:val="nil"/>
              <w:bar w:val="nil"/>
            </w:pBdr>
            <w:spacing w:before="0" w:after="0"/>
            <w:jc w:val="left"/>
            <w:rPr>
              <w:bdr w:val="nil"/>
              <w:lang w:eastAsia="en-US"/>
            </w:rPr>
          </w:pPr>
        </w:p>
        <w:p w:rsidR="00CA03AB" w:rsidRPr="000351B4" w:rsidRDefault="00C61D15" w:rsidP="00CA03AB">
          <w:pPr>
            <w:pBdr>
              <w:top w:val="nil"/>
              <w:left w:val="nil"/>
              <w:bottom w:val="nil"/>
              <w:right w:val="nil"/>
              <w:between w:val="nil"/>
              <w:bar w:val="nil"/>
            </w:pBdr>
            <w:spacing w:before="0" w:after="0"/>
            <w:jc w:val="left"/>
            <w:rPr>
              <w:b/>
              <w:sz w:val="20"/>
              <w:szCs w:val="20"/>
              <w:bdr w:val="nil"/>
              <w:lang w:eastAsia="en-US"/>
            </w:rPr>
          </w:pPr>
          <w:r>
            <w:rPr>
              <w:rFonts w:eastAsia="Calibri"/>
              <w:b/>
              <w:sz w:val="20"/>
              <w:szCs w:val="20"/>
              <w:bdr w:val="nil"/>
              <w:lang w:eastAsia="en-US"/>
            </w:rPr>
            <w:t>COMITÊ DE AUDITORIA</w:t>
          </w:r>
        </w:p>
        <w:p w:rsidR="00CA03AB" w:rsidRDefault="00C61D15" w:rsidP="00CA03AB">
          <w:pPr>
            <w:pBdr>
              <w:top w:val="nil"/>
              <w:left w:val="nil"/>
              <w:bottom w:val="nil"/>
              <w:right w:val="nil"/>
              <w:between w:val="nil"/>
              <w:bar w:val="nil"/>
            </w:pBdr>
            <w:spacing w:before="0" w:after="0"/>
            <w:jc w:val="left"/>
            <w:rPr>
              <w:bdr w:val="nil"/>
              <w:lang w:eastAsia="en-US"/>
            </w:rPr>
          </w:pPr>
          <w:r w:rsidRPr="00DA6303">
            <w:rPr>
              <w:rFonts w:eastAsia="Calibri"/>
              <w:bdr w:val="nil"/>
              <w:lang w:eastAsia="en-US"/>
            </w:rPr>
            <w:t>Egidio Otmar Ames</w:t>
          </w:r>
        </w:p>
        <w:p w:rsidR="00CA03AB" w:rsidRDefault="00C61D15" w:rsidP="00CA03AB">
          <w:pPr>
            <w:pBdr>
              <w:top w:val="nil"/>
              <w:left w:val="nil"/>
              <w:bottom w:val="nil"/>
              <w:right w:val="nil"/>
              <w:between w:val="nil"/>
              <w:bar w:val="nil"/>
            </w:pBdr>
            <w:spacing w:before="0" w:after="0"/>
            <w:jc w:val="left"/>
            <w:rPr>
              <w:bdr w:val="nil"/>
              <w:lang w:eastAsia="en-US"/>
            </w:rPr>
          </w:pPr>
          <w:r w:rsidRPr="00DA6303">
            <w:rPr>
              <w:rFonts w:eastAsia="Calibri"/>
              <w:bdr w:val="nil"/>
              <w:lang w:eastAsia="en-US"/>
            </w:rPr>
            <w:t>Luiz Serafim Spinola Santos</w:t>
          </w:r>
        </w:p>
        <w:p w:rsidR="00CA03AB" w:rsidRDefault="00C61D15" w:rsidP="00CA03AB">
          <w:pPr>
            <w:pBdr>
              <w:top w:val="nil"/>
              <w:left w:val="nil"/>
              <w:bottom w:val="nil"/>
              <w:right w:val="nil"/>
              <w:between w:val="nil"/>
              <w:bar w:val="nil"/>
            </w:pBdr>
            <w:spacing w:before="0" w:after="0"/>
            <w:jc w:val="left"/>
            <w:rPr>
              <w:bdr w:val="nil"/>
              <w:lang w:eastAsia="en-US"/>
            </w:rPr>
          </w:pPr>
          <w:r w:rsidRPr="00DA6303">
            <w:rPr>
              <w:rFonts w:eastAsia="Calibri"/>
              <w:bdr w:val="nil"/>
              <w:lang w:eastAsia="en-US"/>
            </w:rPr>
            <w:t>Marcos Tadeu de Siqueira</w:t>
          </w:r>
        </w:p>
        <w:p w:rsidR="00CA03AB" w:rsidRPr="00BC16CC" w:rsidRDefault="00CA03AB" w:rsidP="00CA03AB">
          <w:pPr>
            <w:pBdr>
              <w:top w:val="nil"/>
              <w:left w:val="nil"/>
              <w:bottom w:val="nil"/>
              <w:right w:val="nil"/>
              <w:between w:val="nil"/>
              <w:bar w:val="nil"/>
            </w:pBdr>
            <w:spacing w:before="0" w:after="0"/>
            <w:jc w:val="left"/>
            <w:rPr>
              <w:bdr w:val="nil"/>
              <w:lang w:eastAsia="en-US"/>
            </w:rPr>
          </w:pPr>
        </w:p>
        <w:p w:rsidR="00CA3792" w:rsidRDefault="00C61D15" w:rsidP="00CA3792">
          <w:pPr>
            <w:pBdr>
              <w:top w:val="nil"/>
              <w:left w:val="nil"/>
              <w:bottom w:val="nil"/>
              <w:right w:val="nil"/>
              <w:between w:val="nil"/>
              <w:bar w:val="nil"/>
            </w:pBdr>
            <w:spacing w:before="0" w:after="0"/>
            <w:rPr>
              <w:b/>
              <w:smallCaps/>
              <w:sz w:val="20"/>
              <w:bdr w:val="nil"/>
              <w:lang w:eastAsia="en-US"/>
            </w:rPr>
          </w:pPr>
          <w:r>
            <w:rPr>
              <w:rFonts w:eastAsia="Calibri"/>
              <w:b/>
              <w:smallCaps/>
              <w:sz w:val="20"/>
              <w:szCs w:val="22"/>
              <w:bdr w:val="nil"/>
              <w:lang w:eastAsia="en-US"/>
            </w:rPr>
            <w:t>CONTADORIA</w:t>
          </w:r>
          <w:r>
            <w:rPr>
              <w:rFonts w:eastAsia="Calibri"/>
              <w:b/>
              <w:smallCaps/>
              <w:sz w:val="20"/>
              <w:szCs w:val="22"/>
              <w:bdr w:val="nil"/>
              <w:lang w:eastAsia="en-US"/>
            </w:rPr>
            <w:tab/>
          </w:r>
        </w:p>
        <w:p w:rsidR="00BC16CC" w:rsidRDefault="00C61D15" w:rsidP="00BC16CC">
          <w:pPr>
            <w:pBdr>
              <w:top w:val="nil"/>
              <w:left w:val="nil"/>
              <w:bottom w:val="nil"/>
              <w:right w:val="nil"/>
              <w:between w:val="nil"/>
              <w:bar w:val="nil"/>
            </w:pBdr>
            <w:spacing w:before="0" w:after="0"/>
            <w:jc w:val="left"/>
            <w:rPr>
              <w:bdr w:val="nil"/>
              <w:lang w:eastAsia="en-US"/>
            </w:rPr>
          </w:pPr>
          <w:r w:rsidRPr="00DA6303">
            <w:rPr>
              <w:rFonts w:eastAsia="Calibri"/>
              <w:bdr w:val="nil"/>
              <w:lang w:eastAsia="en-US"/>
            </w:rPr>
            <w:t>Eduardo Cesar Pasa</w:t>
          </w:r>
        </w:p>
        <w:p w:rsidR="00BC16CC" w:rsidRDefault="00C61D15" w:rsidP="00BC16CC">
          <w:pPr>
            <w:pBdr>
              <w:top w:val="nil"/>
              <w:left w:val="nil"/>
              <w:bottom w:val="nil"/>
              <w:right w:val="nil"/>
              <w:between w:val="nil"/>
              <w:bar w:val="nil"/>
            </w:pBdr>
            <w:spacing w:before="0" w:after="0"/>
            <w:jc w:val="left"/>
            <w:rPr>
              <w:bdr w:val="nil"/>
              <w:lang w:eastAsia="en-US"/>
            </w:rPr>
          </w:pPr>
          <w:r w:rsidRPr="00DA6303">
            <w:rPr>
              <w:rFonts w:eastAsia="Calibri"/>
              <w:bdr w:val="nil"/>
              <w:lang w:eastAsia="en-US"/>
            </w:rPr>
            <w:t>Contador Geral</w:t>
          </w:r>
        </w:p>
        <w:p w:rsidR="00BC16CC" w:rsidRDefault="00C61D15" w:rsidP="00BC16CC">
          <w:pPr>
            <w:pBdr>
              <w:top w:val="nil"/>
              <w:left w:val="nil"/>
              <w:bottom w:val="nil"/>
              <w:right w:val="nil"/>
              <w:between w:val="nil"/>
              <w:bar w:val="nil"/>
            </w:pBdr>
            <w:spacing w:before="0" w:after="0"/>
            <w:jc w:val="left"/>
            <w:rPr>
              <w:bdr w:val="nil"/>
              <w:lang w:eastAsia="en-US"/>
            </w:rPr>
          </w:pPr>
          <w:r w:rsidRPr="00DA6303">
            <w:rPr>
              <w:rFonts w:eastAsia="Calibri"/>
              <w:bdr w:val="nil"/>
              <w:lang w:eastAsia="en-US"/>
            </w:rPr>
            <w:t>Contador CRC-DF 017601/O-5</w:t>
          </w:r>
        </w:p>
        <w:p w:rsidR="00BC16CC" w:rsidRDefault="00C61D15" w:rsidP="00BC16CC">
          <w:pPr>
            <w:pBdr>
              <w:top w:val="nil"/>
              <w:left w:val="nil"/>
              <w:bottom w:val="nil"/>
              <w:right w:val="nil"/>
              <w:between w:val="nil"/>
              <w:bar w:val="nil"/>
            </w:pBdr>
            <w:spacing w:before="0" w:after="0"/>
            <w:jc w:val="left"/>
            <w:rPr>
              <w:bdr w:val="nil"/>
              <w:lang w:eastAsia="en-US"/>
            </w:rPr>
          </w:pPr>
          <w:r w:rsidRPr="00DA6303">
            <w:rPr>
              <w:rFonts w:eastAsia="Calibri"/>
              <w:bdr w:val="nil"/>
              <w:lang w:eastAsia="en-US"/>
            </w:rPr>
            <w:t>CPF 541.035.920-87</w:t>
          </w:r>
        </w:p>
      </w:sdtContent>
    </w:sdt>
    <w:sectPr w:rsidR="00BC16CC" w:rsidSect="00001861">
      <w:pgSz w:w="11906" w:h="16838"/>
      <w:pgMar w:top="1134" w:right="1134" w:bottom="1134" w:left="1134" w:header="425" w:footer="425" w:gutter="0"/>
      <w:pgBorders>
        <w:top w:val="nil"/>
        <w:left w:val="nil"/>
        <w:bottom w:val="nil"/>
        <w:right w:val="nil"/>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16A96" w:rsidRDefault="00F16A96">
      <w:pPr>
        <w:spacing w:before="0" w:after="0" w:line="240" w:lineRule="auto"/>
      </w:pPr>
      <w:r>
        <w:separator/>
      </w:r>
    </w:p>
  </w:endnote>
  <w:endnote w:type="continuationSeparator" w:id="0">
    <w:p w:rsidR="00F16A96" w:rsidRDefault="00F16A96">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 w:name="Arial (W1)">
    <w:altName w:val="Arial"/>
    <w:charset w:val="00"/>
    <w:family w:val="swiss"/>
    <w:pitch w:val="variable"/>
    <w:sig w:usb0="00000000" w:usb1="80000000" w:usb2="00000008" w:usb3="00000000" w:csb0="000000F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BoldMT">
    <w:altName w:val="Arial"/>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42C7" w:rsidRDefault="007A42C7">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42C7" w:rsidRDefault="007A42C7">
    <w:pPr>
      <w:pStyle w:val="Rodap"/>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6A96" w:rsidRDefault="00F16A96">
    <w:pPr>
      <w:pBdr>
        <w:top w:val="nil"/>
        <w:left w:val="nil"/>
        <w:bottom w:val="nil"/>
        <w:right w:val="nil"/>
        <w:between w:val="nil"/>
        <w:bar w:val="nil"/>
      </w:pBdr>
      <w:spacing w:before="0" w:after="0" w:line="240" w:lineRule="auto"/>
      <w:jc w:val="left"/>
      <w:rPr>
        <w:rFonts w:ascii="Times New Roman" w:hAnsi="Times New Roman"/>
        <w:sz w:val="24"/>
        <w:szCs w:val="24"/>
        <w:bdr w:val="nil"/>
        <w:lang w:val="en-US" w:eastAsia="en-US"/>
      </w:rP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tag w:val="type=ReportObject;reportobjectid=201773;"/>
      <w:id w:val="1929945491"/>
      <w:lock w:val="sdtLocked"/>
      <w:placeholder>
        <w:docPart w:val="DefaultPlaceholder_22675703"/>
      </w:placeholder>
    </w:sdtPr>
    <w:sdtEndPr>
      <w:rPr>
        <w:rFonts w:ascii="Times New Roman" w:eastAsia="Times New Roman" w:hAnsi="Times New Roman"/>
        <w:sz w:val="20"/>
        <w:szCs w:val="20"/>
        <w:bdr w:val="nil"/>
      </w:rPr>
    </w:sdtEndPr>
    <w:sdtContent>
      <w:p w:rsidR="00F16A96" w:rsidRDefault="00F16A96" w:rsidP="003851F5">
        <w:pPr>
          <w:pStyle w:val="Cabealho"/>
          <w:pBdr>
            <w:top w:val="nil"/>
            <w:left w:val="nil"/>
            <w:bottom w:val="nil"/>
            <w:right w:val="nil"/>
            <w:between w:val="nil"/>
            <w:bar w:val="nil"/>
          </w:pBdr>
          <w:ind w:right="282"/>
          <w:jc w:val="right"/>
          <w:rPr>
            <w:rFonts w:ascii="Arial" w:hAnsi="Arial" w:cs="Arial"/>
            <w:sz w:val="18"/>
            <w:szCs w:val="18"/>
            <w:bdr w:val="nil"/>
          </w:rPr>
        </w:pPr>
        <w:r>
          <w:rPr>
            <w:rFonts w:ascii="Arial" w:hAnsi="Arial" w:cs="Arial"/>
            <w:noProof/>
            <w:sz w:val="16"/>
            <w:szCs w:val="16"/>
            <w:bdr w:val="nil"/>
            <w:lang w:eastAsia="pt-BR"/>
          </w:rPr>
          <w:drawing>
            <wp:anchor distT="0" distB="0" distL="114300" distR="114300" simplePos="0" relativeHeight="251743232" behindDoc="0" locked="0" layoutInCell="1" allowOverlap="1">
              <wp:simplePos x="0" y="0"/>
              <wp:positionH relativeFrom="rightMargin">
                <wp:posOffset>-252095</wp:posOffset>
              </wp:positionH>
              <wp:positionV relativeFrom="paragraph">
                <wp:posOffset>-284480</wp:posOffset>
              </wp:positionV>
              <wp:extent cx="720000" cy="860400"/>
              <wp:effectExtent l="0" t="0" r="4445" b="0"/>
              <wp:wrapNone/>
              <wp:docPr id="1521856066"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2882357" name="carimbo assinad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20000" cy="860400"/>
                      </a:xfrm>
                      <a:prstGeom prst="rect">
                        <a:avLst/>
                      </a:prstGeom>
                    </pic:spPr>
                  </pic:pic>
                </a:graphicData>
              </a:graphic>
              <wp14:sizeRelH relativeFrom="margin">
                <wp14:pctWidth>0</wp14:pctWidth>
              </wp14:sizeRelH>
              <wp14:sizeRelV relativeFrom="margin">
                <wp14:pctHeight>0</wp14:pctHeight>
              </wp14:sizeRelV>
            </wp:anchor>
          </w:drawing>
        </w:r>
        <w:r>
          <w:rPr>
            <w:noProof/>
            <w:bdr w:val="nil"/>
            <w:lang w:eastAsia="pt-BR"/>
          </w:rPr>
          <mc:AlternateContent>
            <mc:Choice Requires="wps">
              <w:drawing>
                <wp:anchor distT="0" distB="0" distL="114300" distR="114300" simplePos="0" relativeHeight="251735040" behindDoc="0" locked="0" layoutInCell="1" allowOverlap="1">
                  <wp:simplePos x="0" y="0"/>
                  <wp:positionH relativeFrom="page">
                    <wp:posOffset>0</wp:posOffset>
                  </wp:positionH>
                  <wp:positionV relativeFrom="paragraph">
                    <wp:posOffset>0</wp:posOffset>
                  </wp:positionV>
                  <wp:extent cx="10692000" cy="0"/>
                  <wp:effectExtent l="0" t="19050" r="52705" b="38100"/>
                  <wp:wrapNone/>
                  <wp:docPr id="538236404" name="FooterPaisagemLinha"/>
                  <wp:cNvGraphicFramePr/>
                  <a:graphic xmlns:a="http://schemas.openxmlformats.org/drawingml/2006/main">
                    <a:graphicData uri="http://schemas.microsoft.com/office/word/2010/wordprocessingShape">
                      <wps:wsp>
                        <wps:cNvCnPr/>
                        <wps:spPr>
                          <a:xfrm>
                            <a:off x="0" y="0"/>
                            <a:ext cx="10692000" cy="0"/>
                          </a:xfrm>
                          <a:prstGeom prst="line">
                            <a:avLst/>
                          </a:prstGeom>
                          <a:ln w="63500">
                            <a:solidFill>
                              <a:srgbClr val="FFD3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line id="FooterPaisagemLinha" o:spid="_x0000_s2059" style="mso-position-horizontal-relative:page;mso-width-percent:0;mso-width-relative:margin;mso-wrap-distance-bottom:0;mso-wrap-distance-left:9pt;mso-wrap-distance-right:9pt;mso-wrap-distance-top:0;position:absolute;v-text-anchor:top;z-index:251734016" from="0,0" to="841.9pt,0" fillcolor="this" stroked="t" strokecolor="#ffd300" strokeweight="5pt"/>
              </w:pict>
            </mc:Fallback>
          </mc:AlternateContent>
        </w:r>
      </w:p>
      <w:sdt>
        <w:sdtPr>
          <w:rPr>
            <w:rFonts w:ascii="Arial" w:hAnsi="Arial" w:cs="Arial"/>
            <w:sz w:val="18"/>
            <w:szCs w:val="18"/>
          </w:rPr>
          <w:id w:val="535215038"/>
          <w:docPartObj>
            <w:docPartGallery w:val="Page Numbers (Top of Page)"/>
            <w:docPartUnique/>
          </w:docPartObj>
        </w:sdtPr>
        <w:sdtEndPr>
          <w:rPr>
            <w:rFonts w:ascii="Times New Roman" w:eastAsia="Times New Roman" w:hAnsi="Times New Roman" w:cs="Times New Roman"/>
            <w:sz w:val="20"/>
            <w:szCs w:val="20"/>
            <w:bdr w:val="nil"/>
          </w:rPr>
        </w:sdtEndPr>
        <w:sdtContent>
          <w:p w:rsidR="00F16A96" w:rsidRDefault="00F16A96" w:rsidP="003851F5">
            <w:pPr>
              <w:pStyle w:val="Cabealho"/>
              <w:pBdr>
                <w:top w:val="nil"/>
                <w:left w:val="nil"/>
                <w:bottom w:val="nil"/>
                <w:right w:val="nil"/>
                <w:between w:val="nil"/>
                <w:bar w:val="nil"/>
              </w:pBdr>
              <w:ind w:right="282"/>
              <w:jc w:val="right"/>
              <w:rPr>
                <w:rFonts w:ascii="Arial" w:hAnsi="Arial" w:cs="Arial"/>
                <w:sz w:val="18"/>
                <w:szCs w:val="18"/>
                <w:bdr w:val="nil"/>
              </w:rPr>
            </w:pPr>
          </w:p>
          <w:p w:rsidR="00F16A96" w:rsidRDefault="00F16A96" w:rsidP="003851F5">
            <w:pPr>
              <w:pStyle w:val="Cabealho"/>
              <w:pBdr>
                <w:top w:val="nil"/>
                <w:left w:val="nil"/>
                <w:bottom w:val="nil"/>
                <w:right w:val="nil"/>
                <w:between w:val="nil"/>
                <w:bar w:val="nil"/>
              </w:pBdr>
              <w:ind w:right="282"/>
              <w:jc w:val="right"/>
              <w:rPr>
                <w:rFonts w:ascii="Arial" w:hAnsi="Arial" w:cs="Arial"/>
                <w:sz w:val="18"/>
                <w:szCs w:val="18"/>
                <w:bdr w:val="nil"/>
              </w:rPr>
            </w:pPr>
          </w:p>
          <w:p w:rsidR="00F16A96" w:rsidRPr="00790DB0" w:rsidRDefault="00F16A96" w:rsidP="003851F5">
            <w:pPr>
              <w:pStyle w:val="Cabealho"/>
              <w:pBdr>
                <w:top w:val="nil"/>
                <w:left w:val="nil"/>
                <w:bottom w:val="nil"/>
                <w:right w:val="nil"/>
                <w:between w:val="nil"/>
                <w:bar w:val="nil"/>
              </w:pBdr>
              <w:ind w:right="282"/>
              <w:jc w:val="right"/>
              <w:rPr>
                <w:bdr w:val="nil"/>
              </w:rPr>
            </w:pPr>
            <w:r w:rsidRPr="00EC5C98">
              <w:rPr>
                <w:rFonts w:ascii="Arial" w:hAnsi="Arial" w:cs="Arial"/>
                <w:sz w:val="18"/>
                <w:szCs w:val="18"/>
                <w:bdr w:val="nil"/>
              </w:rPr>
              <w:fldChar w:fldCharType="begin"/>
            </w:r>
            <w:r w:rsidRPr="00EC5C98">
              <w:rPr>
                <w:rFonts w:ascii="Arial" w:hAnsi="Arial" w:cs="Arial"/>
                <w:sz w:val="18"/>
                <w:szCs w:val="18"/>
                <w:bdr w:val="nil"/>
              </w:rPr>
              <w:instrText>PAGE   \* MERGEFORMAT</w:instrText>
            </w:r>
            <w:r w:rsidRPr="00EC5C98">
              <w:rPr>
                <w:rFonts w:ascii="Arial" w:hAnsi="Arial" w:cs="Arial"/>
                <w:sz w:val="18"/>
                <w:szCs w:val="18"/>
                <w:bdr w:val="nil"/>
              </w:rPr>
              <w:fldChar w:fldCharType="separate"/>
            </w:r>
            <w:r w:rsidRPr="00EC5C98">
              <w:rPr>
                <w:rFonts w:ascii="Arial" w:hAnsi="Arial" w:cs="Arial"/>
                <w:sz w:val="18"/>
                <w:szCs w:val="18"/>
                <w:bdr w:val="nil"/>
              </w:rPr>
              <w:t>6</w:t>
            </w:r>
            <w:r w:rsidRPr="00EC5C98">
              <w:rPr>
                <w:rFonts w:ascii="Arial" w:hAnsi="Arial" w:cs="Arial"/>
                <w:sz w:val="18"/>
                <w:szCs w:val="18"/>
                <w:bdr w:val="nil"/>
              </w:rPr>
              <w:fldChar w:fldCharType="end"/>
            </w:r>
          </w:p>
        </w:sdtContent>
      </w:sdt>
    </w:sdtContent>
  </w:sdt>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tag w:val="type=ReportObject;reportobjectid=201773;"/>
      <w:id w:val="1452805239"/>
      <w:lock w:val="sdtLocked"/>
      <w:placeholder>
        <w:docPart w:val="DefaultPlaceholder_22675703"/>
      </w:placeholder>
    </w:sdtPr>
    <w:sdtEndPr>
      <w:rPr>
        <w:rFonts w:ascii="Times New Roman" w:eastAsia="Times New Roman" w:hAnsi="Times New Roman"/>
        <w:sz w:val="20"/>
        <w:szCs w:val="20"/>
        <w:bdr w:val="nil"/>
      </w:rPr>
    </w:sdtEndPr>
    <w:sdtContent>
      <w:p w:rsidR="00F16A96" w:rsidRDefault="00F16A96" w:rsidP="003851F5">
        <w:pPr>
          <w:pStyle w:val="Cabealho"/>
          <w:pBdr>
            <w:top w:val="nil"/>
            <w:left w:val="nil"/>
            <w:bottom w:val="nil"/>
            <w:right w:val="nil"/>
            <w:between w:val="nil"/>
            <w:bar w:val="nil"/>
          </w:pBdr>
          <w:ind w:right="282"/>
          <w:jc w:val="right"/>
          <w:rPr>
            <w:rFonts w:ascii="Arial" w:hAnsi="Arial" w:cs="Arial"/>
            <w:sz w:val="18"/>
            <w:szCs w:val="18"/>
            <w:bdr w:val="nil"/>
          </w:rPr>
        </w:pPr>
        <w:r>
          <w:rPr>
            <w:rFonts w:ascii="Arial" w:hAnsi="Arial" w:cs="Arial"/>
            <w:noProof/>
            <w:sz w:val="16"/>
            <w:szCs w:val="16"/>
            <w:bdr w:val="nil"/>
            <w:lang w:eastAsia="pt-BR"/>
          </w:rPr>
          <w:drawing>
            <wp:anchor distT="0" distB="0" distL="114300" distR="114300" simplePos="0" relativeHeight="251742208" behindDoc="0" locked="0" layoutInCell="1" allowOverlap="1">
              <wp:simplePos x="0" y="0"/>
              <wp:positionH relativeFrom="rightMargin">
                <wp:posOffset>-252095</wp:posOffset>
              </wp:positionH>
              <wp:positionV relativeFrom="paragraph">
                <wp:posOffset>-284480</wp:posOffset>
              </wp:positionV>
              <wp:extent cx="720000" cy="860400"/>
              <wp:effectExtent l="0" t="0" r="4445" b="0"/>
              <wp:wrapNone/>
              <wp:docPr id="1986217195"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5962607" name="carimbo assinad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20000" cy="860400"/>
                      </a:xfrm>
                      <a:prstGeom prst="rect">
                        <a:avLst/>
                      </a:prstGeom>
                    </pic:spPr>
                  </pic:pic>
                </a:graphicData>
              </a:graphic>
              <wp14:sizeRelH relativeFrom="margin">
                <wp14:pctWidth>0</wp14:pctWidth>
              </wp14:sizeRelH>
              <wp14:sizeRelV relativeFrom="margin">
                <wp14:pctHeight>0</wp14:pctHeight>
              </wp14:sizeRelV>
            </wp:anchor>
          </w:drawing>
        </w:r>
        <w:r>
          <w:rPr>
            <w:noProof/>
            <w:bdr w:val="nil"/>
            <w:lang w:eastAsia="pt-BR"/>
          </w:rPr>
          <mc:AlternateContent>
            <mc:Choice Requires="wps">
              <w:drawing>
                <wp:anchor distT="0" distB="0" distL="114300" distR="114300" simplePos="0" relativeHeight="251732992" behindDoc="0" locked="0" layoutInCell="1" allowOverlap="1">
                  <wp:simplePos x="0" y="0"/>
                  <wp:positionH relativeFrom="page">
                    <wp:posOffset>0</wp:posOffset>
                  </wp:positionH>
                  <wp:positionV relativeFrom="paragraph">
                    <wp:posOffset>0</wp:posOffset>
                  </wp:positionV>
                  <wp:extent cx="10692000" cy="0"/>
                  <wp:effectExtent l="0" t="19050" r="52705" b="38100"/>
                  <wp:wrapNone/>
                  <wp:docPr id="11" name="FooterPaisagemLinha"/>
                  <wp:cNvGraphicFramePr/>
                  <a:graphic xmlns:a="http://schemas.openxmlformats.org/drawingml/2006/main">
                    <a:graphicData uri="http://schemas.microsoft.com/office/word/2010/wordprocessingShape">
                      <wps:wsp>
                        <wps:cNvCnPr/>
                        <wps:spPr>
                          <a:xfrm>
                            <a:off x="0" y="0"/>
                            <a:ext cx="10692000" cy="0"/>
                          </a:xfrm>
                          <a:prstGeom prst="line">
                            <a:avLst/>
                          </a:prstGeom>
                          <a:ln w="63500">
                            <a:solidFill>
                              <a:srgbClr val="FFD3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line id="FooterPaisagemLinha" o:spid="_x0000_s2060" style="mso-position-horizontal-relative:page;mso-width-percent:0;mso-width-relative:margin;mso-wrap-distance-bottom:0;mso-wrap-distance-left:9pt;mso-wrap-distance-right:9pt;mso-wrap-distance-top:0;position:absolute;v-text-anchor:top;z-index:251701248" from="0,0" to="841.9pt,0" fillcolor="this" stroked="t" strokecolor="#ffd300" strokeweight="5pt"/>
              </w:pict>
            </mc:Fallback>
          </mc:AlternateContent>
        </w:r>
      </w:p>
      <w:sdt>
        <w:sdtPr>
          <w:rPr>
            <w:rFonts w:ascii="Arial" w:hAnsi="Arial" w:cs="Arial"/>
            <w:sz w:val="18"/>
            <w:szCs w:val="18"/>
          </w:rPr>
          <w:id w:val="-42756480"/>
          <w:docPartObj>
            <w:docPartGallery w:val="Page Numbers (Top of Page)"/>
            <w:docPartUnique/>
          </w:docPartObj>
        </w:sdtPr>
        <w:sdtEndPr>
          <w:rPr>
            <w:rFonts w:ascii="Times New Roman" w:eastAsia="Times New Roman" w:hAnsi="Times New Roman" w:cs="Times New Roman"/>
            <w:sz w:val="20"/>
            <w:szCs w:val="20"/>
            <w:bdr w:val="nil"/>
          </w:rPr>
        </w:sdtEndPr>
        <w:sdtContent>
          <w:p w:rsidR="00F16A96" w:rsidRDefault="00F16A96" w:rsidP="003851F5">
            <w:pPr>
              <w:pStyle w:val="Cabealho"/>
              <w:pBdr>
                <w:top w:val="nil"/>
                <w:left w:val="nil"/>
                <w:bottom w:val="nil"/>
                <w:right w:val="nil"/>
                <w:between w:val="nil"/>
                <w:bar w:val="nil"/>
              </w:pBdr>
              <w:ind w:right="282"/>
              <w:jc w:val="right"/>
              <w:rPr>
                <w:rFonts w:ascii="Arial" w:hAnsi="Arial" w:cs="Arial"/>
                <w:sz w:val="18"/>
                <w:szCs w:val="18"/>
                <w:bdr w:val="nil"/>
              </w:rPr>
            </w:pPr>
          </w:p>
          <w:p w:rsidR="00F16A96" w:rsidRDefault="00F16A96" w:rsidP="003851F5">
            <w:pPr>
              <w:pStyle w:val="Cabealho"/>
              <w:pBdr>
                <w:top w:val="nil"/>
                <w:left w:val="nil"/>
                <w:bottom w:val="nil"/>
                <w:right w:val="nil"/>
                <w:between w:val="nil"/>
                <w:bar w:val="nil"/>
              </w:pBdr>
              <w:ind w:right="282"/>
              <w:jc w:val="right"/>
              <w:rPr>
                <w:rFonts w:ascii="Arial" w:hAnsi="Arial" w:cs="Arial"/>
                <w:sz w:val="18"/>
                <w:szCs w:val="18"/>
                <w:bdr w:val="nil"/>
              </w:rPr>
            </w:pPr>
          </w:p>
          <w:p w:rsidR="00F16A96" w:rsidRPr="00790DB0" w:rsidRDefault="00F16A96" w:rsidP="003851F5">
            <w:pPr>
              <w:pStyle w:val="Cabealho"/>
              <w:pBdr>
                <w:top w:val="nil"/>
                <w:left w:val="nil"/>
                <w:bottom w:val="nil"/>
                <w:right w:val="nil"/>
                <w:between w:val="nil"/>
                <w:bar w:val="nil"/>
              </w:pBdr>
              <w:ind w:right="282"/>
              <w:jc w:val="right"/>
              <w:rPr>
                <w:bdr w:val="nil"/>
              </w:rPr>
            </w:pPr>
            <w:r w:rsidRPr="00EC5C98">
              <w:rPr>
                <w:rFonts w:ascii="Arial" w:hAnsi="Arial" w:cs="Arial"/>
                <w:sz w:val="18"/>
                <w:szCs w:val="18"/>
                <w:bdr w:val="nil"/>
              </w:rPr>
              <w:fldChar w:fldCharType="begin"/>
            </w:r>
            <w:r w:rsidRPr="00EC5C98">
              <w:rPr>
                <w:rFonts w:ascii="Arial" w:hAnsi="Arial" w:cs="Arial"/>
                <w:sz w:val="18"/>
                <w:szCs w:val="18"/>
                <w:bdr w:val="nil"/>
              </w:rPr>
              <w:instrText>PAGE   \* MERGEFORMAT</w:instrText>
            </w:r>
            <w:r w:rsidRPr="00EC5C98">
              <w:rPr>
                <w:rFonts w:ascii="Arial" w:hAnsi="Arial" w:cs="Arial"/>
                <w:sz w:val="18"/>
                <w:szCs w:val="18"/>
                <w:bdr w:val="nil"/>
              </w:rPr>
              <w:fldChar w:fldCharType="separate"/>
            </w:r>
            <w:r w:rsidR="007A42C7">
              <w:rPr>
                <w:rFonts w:ascii="Arial" w:hAnsi="Arial" w:cs="Arial"/>
                <w:noProof/>
                <w:sz w:val="18"/>
                <w:szCs w:val="18"/>
                <w:bdr w:val="nil"/>
              </w:rPr>
              <w:t>1</w:t>
            </w:r>
            <w:r w:rsidRPr="00EC5C98">
              <w:rPr>
                <w:rFonts w:ascii="Arial" w:hAnsi="Arial" w:cs="Arial"/>
                <w:sz w:val="18"/>
                <w:szCs w:val="18"/>
                <w:bdr w:val="nil"/>
              </w:rPr>
              <w:fldChar w:fldCharType="end"/>
            </w:r>
          </w:p>
        </w:sdtContent>
      </w:sdt>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6A96" w:rsidRDefault="00F16A96">
    <w:pPr>
      <w:pBdr>
        <w:top w:val="nil"/>
        <w:left w:val="nil"/>
        <w:bottom w:val="nil"/>
        <w:right w:val="nil"/>
        <w:between w:val="nil"/>
        <w:bar w:val="nil"/>
      </w:pBdr>
      <w:spacing w:before="0" w:after="200"/>
      <w:jc w:val="left"/>
      <w:rPr>
        <w:bdr w:val="nil"/>
        <w:lang w:eastAsia="en-US"/>
      </w:rP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tag w:val="type=ReportObject;reportobjectid=201773;"/>
      <w:id w:val="1510639334"/>
      <w:lock w:val="sdtLocked"/>
      <w:placeholder>
        <w:docPart w:val="DefaultPlaceholder_22675703"/>
      </w:placeholder>
    </w:sdtPr>
    <w:sdtEndPr/>
    <w:sdtContent>
      <w:p w:rsidR="00F16A96" w:rsidRDefault="00F16A96" w:rsidP="003851F5">
        <w:pPr>
          <w:pBdr>
            <w:top w:val="nil"/>
            <w:left w:val="nil"/>
            <w:bottom w:val="nil"/>
            <w:right w:val="nil"/>
            <w:between w:val="nil"/>
            <w:bar w:val="nil"/>
          </w:pBdr>
          <w:tabs>
            <w:tab w:val="center" w:pos="4680"/>
            <w:tab w:val="right" w:pos="9360"/>
          </w:tabs>
          <w:spacing w:before="0" w:after="0" w:line="240" w:lineRule="auto"/>
          <w:ind w:right="282"/>
          <w:jc w:val="right"/>
          <w:rPr>
            <w:rFonts w:eastAsia="Calibri" w:cs="Arial"/>
            <w:bdr w:val="nil"/>
            <w:lang w:val="en-US" w:eastAsia="en-US"/>
          </w:rPr>
        </w:pPr>
        <w:r>
          <w:rPr>
            <w:rFonts w:eastAsia="Calibri" w:cs="Arial"/>
            <w:noProof/>
            <w:sz w:val="16"/>
            <w:szCs w:val="16"/>
            <w:bdr w:val="nil"/>
          </w:rPr>
          <w:drawing>
            <wp:anchor distT="0" distB="0" distL="114300" distR="114300" simplePos="0" relativeHeight="251707392" behindDoc="0" locked="0" layoutInCell="1" allowOverlap="1">
              <wp:simplePos x="0" y="0"/>
              <wp:positionH relativeFrom="rightMargin">
                <wp:posOffset>-252095</wp:posOffset>
              </wp:positionH>
              <wp:positionV relativeFrom="paragraph">
                <wp:posOffset>-284480</wp:posOffset>
              </wp:positionV>
              <wp:extent cx="720000" cy="860400"/>
              <wp:effectExtent l="0" t="0" r="4445" b="0"/>
              <wp:wrapNone/>
              <wp:docPr id="379329989"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3739563" name="carimbo assinad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20000" cy="860400"/>
                      </a:xfrm>
                      <a:prstGeom prst="rect">
                        <a:avLst/>
                      </a:prstGeom>
                    </pic:spPr>
                  </pic:pic>
                </a:graphicData>
              </a:graphic>
              <wp14:sizeRelH relativeFrom="margin">
                <wp14:pctWidth>0</wp14:pctWidth>
              </wp14:sizeRelH>
              <wp14:sizeRelV relativeFrom="margin">
                <wp14:pctHeight>0</wp14:pctHeight>
              </wp14:sizeRelV>
            </wp:anchor>
          </w:drawing>
        </w:r>
        <w:r>
          <w:rPr>
            <w:rFonts w:ascii="Calibri" w:eastAsia="Calibri" w:hAnsi="Calibri"/>
            <w:noProof/>
            <w:sz w:val="22"/>
            <w:szCs w:val="22"/>
            <w:bdr w:val="nil"/>
          </w:rPr>
          <mc:AlternateContent>
            <mc:Choice Requires="wps">
              <w:drawing>
                <wp:anchor distT="0" distB="0" distL="114300" distR="114300" simplePos="0" relativeHeight="251664384" behindDoc="0" locked="0" layoutInCell="1" allowOverlap="1">
                  <wp:simplePos x="0" y="0"/>
                  <wp:positionH relativeFrom="page">
                    <wp:posOffset>0</wp:posOffset>
                  </wp:positionH>
                  <wp:positionV relativeFrom="paragraph">
                    <wp:posOffset>0</wp:posOffset>
                  </wp:positionV>
                  <wp:extent cx="10692000" cy="0"/>
                  <wp:effectExtent l="0" t="19050" r="52705" b="38100"/>
                  <wp:wrapNone/>
                  <wp:docPr id="190122760" name="FooterPaisagemLinha"/>
                  <wp:cNvGraphicFramePr/>
                  <a:graphic xmlns:a="http://schemas.openxmlformats.org/drawingml/2006/main">
                    <a:graphicData uri="http://schemas.microsoft.com/office/word/2010/wordprocessingShape">
                      <wps:wsp>
                        <wps:cNvCnPr/>
                        <wps:spPr>
                          <a:xfrm>
                            <a:off x="0" y="0"/>
                            <a:ext cx="10692000" cy="0"/>
                          </a:xfrm>
                          <a:prstGeom prst="line">
                            <a:avLst/>
                          </a:prstGeom>
                          <a:ln w="63500">
                            <a:solidFill>
                              <a:srgbClr val="FFD3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line id="FooterPaisagemLinha" o:spid="_x0000_s2067" style="mso-position-horizontal-relative:page;mso-width-percent:0;mso-width-relative:margin;mso-wrap-distance-bottom:0;mso-wrap-distance-left:9pt;mso-wrap-distance-right:9pt;mso-wrap-distance-top:0;position:absolute;v-text-anchor:top;z-index:251663360" from="0,0" to="841.9pt,0" fillcolor="this" stroked="t" strokecolor="#ffd300" strokeweight="5pt"/>
              </w:pict>
            </mc:Fallback>
          </mc:AlternateContent>
        </w:r>
      </w:p>
      <w:sdt>
        <w:sdtPr>
          <w:rPr>
            <w:rFonts w:cs="Arial"/>
          </w:rPr>
          <w:id w:val="1454190487"/>
          <w:docPartObj>
            <w:docPartGallery w:val="Page Numbers (Top of Page)"/>
            <w:docPartUnique/>
          </w:docPartObj>
        </w:sdtPr>
        <w:sdtEndPr>
          <w:rPr>
            <w:rFonts w:ascii="Times New Roman" w:hAnsi="Times New Roman" w:cs="Times New Roman"/>
            <w:sz w:val="20"/>
            <w:szCs w:val="20"/>
            <w:bdr w:val="nil"/>
          </w:rPr>
        </w:sdtEndPr>
        <w:sdtContent>
          <w:p w:rsidR="00F16A96" w:rsidRDefault="00F16A96" w:rsidP="003851F5">
            <w:pPr>
              <w:pBdr>
                <w:top w:val="nil"/>
                <w:left w:val="nil"/>
                <w:bottom w:val="nil"/>
                <w:right w:val="nil"/>
                <w:between w:val="nil"/>
                <w:bar w:val="nil"/>
              </w:pBdr>
              <w:tabs>
                <w:tab w:val="center" w:pos="4680"/>
                <w:tab w:val="right" w:pos="9360"/>
              </w:tabs>
              <w:spacing w:before="0" w:after="0" w:line="240" w:lineRule="auto"/>
              <w:ind w:right="282"/>
              <w:jc w:val="right"/>
              <w:rPr>
                <w:rFonts w:eastAsia="Calibri" w:cs="Arial"/>
                <w:bdr w:val="nil"/>
                <w:lang w:val="en-US" w:eastAsia="en-US"/>
              </w:rPr>
            </w:pPr>
          </w:p>
          <w:p w:rsidR="00F16A96" w:rsidRDefault="00F16A96" w:rsidP="003851F5">
            <w:pPr>
              <w:pBdr>
                <w:top w:val="nil"/>
                <w:left w:val="nil"/>
                <w:bottom w:val="nil"/>
                <w:right w:val="nil"/>
                <w:between w:val="nil"/>
                <w:bar w:val="nil"/>
              </w:pBdr>
              <w:tabs>
                <w:tab w:val="center" w:pos="4680"/>
                <w:tab w:val="right" w:pos="9360"/>
              </w:tabs>
              <w:spacing w:before="0" w:after="0" w:line="240" w:lineRule="auto"/>
              <w:ind w:right="282"/>
              <w:jc w:val="right"/>
              <w:rPr>
                <w:rFonts w:eastAsia="Calibri" w:cs="Arial"/>
                <w:bdr w:val="nil"/>
                <w:lang w:val="en-US" w:eastAsia="en-US"/>
              </w:rPr>
            </w:pPr>
          </w:p>
          <w:p w:rsidR="00F16A96" w:rsidRPr="00790DB0" w:rsidRDefault="00F16A96" w:rsidP="003851F5">
            <w:pPr>
              <w:pBdr>
                <w:top w:val="nil"/>
                <w:left w:val="nil"/>
                <w:bottom w:val="nil"/>
                <w:right w:val="nil"/>
                <w:between w:val="nil"/>
                <w:bar w:val="nil"/>
              </w:pBdr>
              <w:tabs>
                <w:tab w:val="center" w:pos="4680"/>
                <w:tab w:val="right" w:pos="9360"/>
              </w:tabs>
              <w:spacing w:before="0" w:after="0" w:line="240" w:lineRule="auto"/>
              <w:ind w:right="282"/>
              <w:jc w:val="right"/>
              <w:rPr>
                <w:rFonts w:ascii="Calibri" w:eastAsia="Calibri" w:hAnsi="Calibri"/>
                <w:sz w:val="22"/>
                <w:szCs w:val="22"/>
                <w:bdr w:val="nil"/>
                <w:lang w:val="en-US" w:eastAsia="en-US"/>
              </w:rPr>
            </w:pPr>
            <w:r w:rsidRPr="00EC5C98">
              <w:rPr>
                <w:rFonts w:eastAsia="Calibri" w:cs="Arial"/>
                <w:bdr w:val="nil"/>
                <w:lang w:eastAsia="en-US"/>
              </w:rPr>
              <w:fldChar w:fldCharType="begin"/>
            </w:r>
            <w:r w:rsidRPr="00EC5C98">
              <w:rPr>
                <w:rFonts w:eastAsia="Calibri" w:cs="Arial"/>
                <w:bdr w:val="nil"/>
                <w:lang w:eastAsia="en-US"/>
              </w:rPr>
              <w:instrText>PAGE   \* MERGEFORMAT</w:instrText>
            </w:r>
            <w:r w:rsidRPr="00EC5C98">
              <w:rPr>
                <w:rFonts w:eastAsia="Calibri" w:cs="Arial"/>
                <w:bdr w:val="nil"/>
                <w:lang w:eastAsia="en-US"/>
              </w:rPr>
              <w:fldChar w:fldCharType="separate"/>
            </w:r>
            <w:r w:rsidRPr="00EC5C98">
              <w:rPr>
                <w:rFonts w:eastAsia="Calibri" w:cs="Arial"/>
                <w:bdr w:val="nil"/>
                <w:lang w:eastAsia="en-US"/>
              </w:rPr>
              <w:t>1</w:t>
            </w:r>
            <w:r w:rsidRPr="00EC5C98">
              <w:rPr>
                <w:rFonts w:eastAsia="Calibri" w:cs="Arial"/>
                <w:bdr w:val="nil"/>
                <w:lang w:eastAsia="en-US"/>
              </w:rPr>
              <w:fldChar w:fldCharType="end"/>
            </w:r>
          </w:p>
        </w:sdtContent>
      </w:sdt>
    </w:sdtContent>
  </w:sdt>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tag w:val="type=ReportObject;reportobjectid=201773;"/>
      <w:id w:val="1454035712"/>
      <w:lock w:val="sdtLocked"/>
      <w:placeholder>
        <w:docPart w:val="DefaultPlaceholder_22675703"/>
      </w:placeholder>
    </w:sdtPr>
    <w:sdtEndPr/>
    <w:sdtContent>
      <w:p w:rsidR="00F16A96" w:rsidRDefault="00F16A96" w:rsidP="003851F5">
        <w:pPr>
          <w:pBdr>
            <w:top w:val="nil"/>
            <w:left w:val="nil"/>
            <w:bottom w:val="nil"/>
            <w:right w:val="nil"/>
            <w:between w:val="nil"/>
            <w:bar w:val="nil"/>
          </w:pBdr>
          <w:tabs>
            <w:tab w:val="center" w:pos="4680"/>
            <w:tab w:val="right" w:pos="9360"/>
          </w:tabs>
          <w:spacing w:before="0" w:after="0" w:line="240" w:lineRule="auto"/>
          <w:ind w:right="282"/>
          <w:jc w:val="right"/>
          <w:rPr>
            <w:rFonts w:eastAsia="Calibri" w:cs="Arial"/>
            <w:bdr w:val="nil"/>
            <w:lang w:val="en-US" w:eastAsia="en-US"/>
          </w:rPr>
        </w:pPr>
        <w:r>
          <w:rPr>
            <w:rFonts w:eastAsia="Calibri" w:cs="Arial"/>
            <w:noProof/>
            <w:sz w:val="16"/>
            <w:szCs w:val="16"/>
            <w:bdr w:val="nil"/>
          </w:rPr>
          <w:drawing>
            <wp:anchor distT="0" distB="0" distL="114300" distR="114300" simplePos="0" relativeHeight="251706368" behindDoc="0" locked="0" layoutInCell="1" allowOverlap="1">
              <wp:simplePos x="0" y="0"/>
              <wp:positionH relativeFrom="rightMargin">
                <wp:posOffset>-252095</wp:posOffset>
              </wp:positionH>
              <wp:positionV relativeFrom="paragraph">
                <wp:posOffset>-284480</wp:posOffset>
              </wp:positionV>
              <wp:extent cx="720000" cy="860400"/>
              <wp:effectExtent l="0" t="0" r="4445" b="0"/>
              <wp:wrapNone/>
              <wp:docPr id="1380541315"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7509878" name="carimbo assinad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20000" cy="860400"/>
                      </a:xfrm>
                      <a:prstGeom prst="rect">
                        <a:avLst/>
                      </a:prstGeom>
                    </pic:spPr>
                  </pic:pic>
                </a:graphicData>
              </a:graphic>
              <wp14:sizeRelH relativeFrom="margin">
                <wp14:pctWidth>0</wp14:pctWidth>
              </wp14:sizeRelH>
              <wp14:sizeRelV relativeFrom="margin">
                <wp14:pctHeight>0</wp14:pctHeight>
              </wp14:sizeRelV>
            </wp:anchor>
          </w:drawing>
        </w:r>
        <w:r>
          <w:rPr>
            <w:rFonts w:ascii="Calibri" w:eastAsia="Calibri" w:hAnsi="Calibri"/>
            <w:noProof/>
            <w:sz w:val="22"/>
            <w:szCs w:val="22"/>
            <w:bdr w:val="nil"/>
          </w:rPr>
          <mc:AlternateContent>
            <mc:Choice Requires="wps">
              <w:drawing>
                <wp:anchor distT="0" distB="0" distL="114300" distR="114300" simplePos="0" relativeHeight="251662336" behindDoc="0" locked="0" layoutInCell="1" allowOverlap="1">
                  <wp:simplePos x="0" y="0"/>
                  <wp:positionH relativeFrom="page">
                    <wp:posOffset>0</wp:posOffset>
                  </wp:positionH>
                  <wp:positionV relativeFrom="paragraph">
                    <wp:posOffset>0</wp:posOffset>
                  </wp:positionV>
                  <wp:extent cx="10692000" cy="0"/>
                  <wp:effectExtent l="0" t="19050" r="52705" b="38100"/>
                  <wp:wrapNone/>
                  <wp:docPr id="1648658006" name="FooterPaisagemLinha"/>
                  <wp:cNvGraphicFramePr/>
                  <a:graphic xmlns:a="http://schemas.openxmlformats.org/drawingml/2006/main">
                    <a:graphicData uri="http://schemas.microsoft.com/office/word/2010/wordprocessingShape">
                      <wps:wsp>
                        <wps:cNvCnPr/>
                        <wps:spPr>
                          <a:xfrm>
                            <a:off x="0" y="0"/>
                            <a:ext cx="10692000" cy="0"/>
                          </a:xfrm>
                          <a:prstGeom prst="line">
                            <a:avLst/>
                          </a:prstGeom>
                          <a:ln w="63500">
                            <a:solidFill>
                              <a:srgbClr val="FFD3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line id="FooterPaisagemLinha" o:spid="_x0000_s2068" style="mso-position-horizontal-relative:page;mso-width-percent:0;mso-width-relative:margin;mso-wrap-distance-bottom:0;mso-wrap-distance-left:9pt;mso-wrap-distance-right:9pt;mso-wrap-distance-top:0;position:absolute;v-text-anchor:top;z-index:251661312" from="0,0" to="841.9pt,0" fillcolor="this" stroked="t" strokecolor="#ffd300" strokeweight="5pt"/>
              </w:pict>
            </mc:Fallback>
          </mc:AlternateContent>
        </w:r>
      </w:p>
      <w:sdt>
        <w:sdtPr>
          <w:rPr>
            <w:rFonts w:cs="Arial"/>
          </w:rPr>
          <w:id w:val="593491543"/>
          <w:docPartObj>
            <w:docPartGallery w:val="Page Numbers (Top of Page)"/>
            <w:docPartUnique/>
          </w:docPartObj>
        </w:sdtPr>
        <w:sdtEndPr>
          <w:rPr>
            <w:rFonts w:ascii="Times New Roman" w:hAnsi="Times New Roman" w:cs="Times New Roman"/>
            <w:sz w:val="20"/>
            <w:szCs w:val="20"/>
            <w:bdr w:val="nil"/>
          </w:rPr>
        </w:sdtEndPr>
        <w:sdtContent>
          <w:p w:rsidR="00F16A96" w:rsidRDefault="00F16A96" w:rsidP="003851F5">
            <w:pPr>
              <w:pBdr>
                <w:top w:val="nil"/>
                <w:left w:val="nil"/>
                <w:bottom w:val="nil"/>
                <w:right w:val="nil"/>
                <w:between w:val="nil"/>
                <w:bar w:val="nil"/>
              </w:pBdr>
              <w:tabs>
                <w:tab w:val="center" w:pos="4680"/>
                <w:tab w:val="right" w:pos="9360"/>
              </w:tabs>
              <w:spacing w:before="0" w:after="0" w:line="240" w:lineRule="auto"/>
              <w:ind w:right="282"/>
              <w:jc w:val="right"/>
              <w:rPr>
                <w:rFonts w:eastAsia="Calibri" w:cs="Arial"/>
                <w:bdr w:val="nil"/>
                <w:lang w:val="en-US" w:eastAsia="en-US"/>
              </w:rPr>
            </w:pPr>
          </w:p>
          <w:p w:rsidR="00F16A96" w:rsidRDefault="00F16A96" w:rsidP="003851F5">
            <w:pPr>
              <w:pBdr>
                <w:top w:val="nil"/>
                <w:left w:val="nil"/>
                <w:bottom w:val="nil"/>
                <w:right w:val="nil"/>
                <w:between w:val="nil"/>
                <w:bar w:val="nil"/>
              </w:pBdr>
              <w:tabs>
                <w:tab w:val="center" w:pos="4680"/>
                <w:tab w:val="right" w:pos="9360"/>
              </w:tabs>
              <w:spacing w:before="0" w:after="0" w:line="240" w:lineRule="auto"/>
              <w:ind w:right="282"/>
              <w:jc w:val="right"/>
              <w:rPr>
                <w:rFonts w:eastAsia="Calibri" w:cs="Arial"/>
                <w:bdr w:val="nil"/>
                <w:lang w:val="en-US" w:eastAsia="en-US"/>
              </w:rPr>
            </w:pPr>
          </w:p>
          <w:p w:rsidR="00F16A96" w:rsidRPr="00790DB0" w:rsidRDefault="00F16A96" w:rsidP="003851F5">
            <w:pPr>
              <w:pBdr>
                <w:top w:val="nil"/>
                <w:left w:val="nil"/>
                <w:bottom w:val="nil"/>
                <w:right w:val="nil"/>
                <w:between w:val="nil"/>
                <w:bar w:val="nil"/>
              </w:pBdr>
              <w:tabs>
                <w:tab w:val="center" w:pos="4680"/>
                <w:tab w:val="right" w:pos="9360"/>
              </w:tabs>
              <w:spacing w:before="0" w:after="0" w:line="240" w:lineRule="auto"/>
              <w:ind w:right="282"/>
              <w:jc w:val="right"/>
              <w:rPr>
                <w:rFonts w:ascii="Calibri" w:eastAsia="Calibri" w:hAnsi="Calibri"/>
                <w:sz w:val="22"/>
                <w:szCs w:val="22"/>
                <w:bdr w:val="nil"/>
                <w:lang w:val="en-US" w:eastAsia="en-US"/>
              </w:rPr>
            </w:pPr>
            <w:r w:rsidRPr="00EC5C98">
              <w:rPr>
                <w:rFonts w:eastAsia="Calibri" w:cs="Arial"/>
                <w:bdr w:val="nil"/>
                <w:lang w:eastAsia="en-US"/>
              </w:rPr>
              <w:fldChar w:fldCharType="begin"/>
            </w:r>
            <w:r w:rsidRPr="00EC5C98">
              <w:rPr>
                <w:rFonts w:eastAsia="Calibri" w:cs="Arial"/>
                <w:bdr w:val="nil"/>
                <w:lang w:eastAsia="en-US"/>
              </w:rPr>
              <w:instrText>PAGE   \* MERGEFORMAT</w:instrText>
            </w:r>
            <w:r w:rsidRPr="00EC5C98">
              <w:rPr>
                <w:rFonts w:eastAsia="Calibri" w:cs="Arial"/>
                <w:bdr w:val="nil"/>
                <w:lang w:eastAsia="en-US"/>
              </w:rPr>
              <w:fldChar w:fldCharType="separate"/>
            </w:r>
            <w:r w:rsidR="007A42C7">
              <w:rPr>
                <w:rFonts w:eastAsia="Calibri" w:cs="Arial"/>
                <w:noProof/>
                <w:bdr w:val="nil"/>
                <w:lang w:eastAsia="en-US"/>
              </w:rPr>
              <w:t>7</w:t>
            </w:r>
            <w:r w:rsidRPr="00EC5C98">
              <w:rPr>
                <w:rFonts w:eastAsia="Calibri" w:cs="Arial"/>
                <w:bdr w:val="nil"/>
                <w:lang w:eastAsia="en-US"/>
              </w:rPr>
              <w:fldChar w:fldCharType="end"/>
            </w:r>
          </w:p>
        </w:sdtContent>
      </w:sdt>
    </w:sdtContent>
  </w:sdt>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6A96" w:rsidRDefault="00F16A96">
    <w:pPr>
      <w:spacing w:before="0" w:after="0" w:line="240" w:lineRule="auto"/>
      <w:jc w:val="left"/>
      <w:rPr>
        <w:rFonts w:ascii="Times New Roman" w:hAnsi="Times New Roman"/>
        <w:sz w:val="24"/>
        <w:szCs w:val="24"/>
        <w:lang w:val="en-US" w:eastAsia="en-US"/>
      </w:rPr>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tag w:val="type=ReportObject;reportobjectid=201773;"/>
      <w:id w:val="401401465"/>
      <w:lock w:val="sdtLocked"/>
      <w:placeholder>
        <w:docPart w:val="DefaultPlaceholder_22675703"/>
      </w:placeholder>
    </w:sdtPr>
    <w:sdtEndPr/>
    <w:sdtContent>
      <w:p w:rsidR="00F16A96" w:rsidRDefault="00F16A96" w:rsidP="003851F5">
        <w:pPr>
          <w:pBdr>
            <w:top w:val="nil"/>
            <w:left w:val="nil"/>
            <w:bottom w:val="nil"/>
            <w:right w:val="nil"/>
            <w:between w:val="nil"/>
            <w:bar w:val="nil"/>
          </w:pBdr>
          <w:tabs>
            <w:tab w:val="center" w:pos="4680"/>
            <w:tab w:val="right" w:pos="9360"/>
          </w:tabs>
          <w:spacing w:before="0" w:after="0" w:line="240" w:lineRule="auto"/>
          <w:ind w:right="282"/>
          <w:jc w:val="right"/>
          <w:rPr>
            <w:rFonts w:eastAsia="Calibri" w:cs="Arial"/>
            <w:bdr w:val="nil"/>
            <w:lang w:val="en-US" w:eastAsia="en-US"/>
          </w:rPr>
        </w:pPr>
        <w:r>
          <w:rPr>
            <w:rFonts w:eastAsia="Calibri" w:cs="Arial"/>
            <w:noProof/>
            <w:sz w:val="16"/>
            <w:szCs w:val="16"/>
            <w:bdr w:val="nil"/>
          </w:rPr>
          <w:drawing>
            <wp:anchor distT="0" distB="0" distL="114300" distR="114300" simplePos="0" relativeHeight="251713536" behindDoc="0" locked="0" layoutInCell="1" allowOverlap="1">
              <wp:simplePos x="0" y="0"/>
              <wp:positionH relativeFrom="rightMargin">
                <wp:posOffset>-252095</wp:posOffset>
              </wp:positionH>
              <wp:positionV relativeFrom="paragraph">
                <wp:posOffset>-284480</wp:posOffset>
              </wp:positionV>
              <wp:extent cx="720000" cy="860400"/>
              <wp:effectExtent l="0" t="0" r="4445" b="0"/>
              <wp:wrapNone/>
              <wp:docPr id="56598244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7056971" name="carimbo assinad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20000" cy="860400"/>
                      </a:xfrm>
                      <a:prstGeom prst="rect">
                        <a:avLst/>
                      </a:prstGeom>
                    </pic:spPr>
                  </pic:pic>
                </a:graphicData>
              </a:graphic>
              <wp14:sizeRelH relativeFrom="margin">
                <wp14:pctWidth>0</wp14:pctWidth>
              </wp14:sizeRelH>
              <wp14:sizeRelV relativeFrom="margin">
                <wp14:pctHeight>0</wp14:pctHeight>
              </wp14:sizeRelV>
            </wp:anchor>
          </w:drawing>
        </w:r>
        <w:r>
          <w:rPr>
            <w:rFonts w:ascii="Calibri" w:eastAsia="Calibri" w:hAnsi="Calibri"/>
            <w:noProof/>
            <w:sz w:val="22"/>
            <w:szCs w:val="22"/>
            <w:bdr w:val="nil"/>
          </w:rPr>
          <mc:AlternateContent>
            <mc:Choice Requires="wps">
              <w:drawing>
                <wp:anchor distT="0" distB="0" distL="114300" distR="114300" simplePos="0" relativeHeight="251670528" behindDoc="0" locked="0" layoutInCell="1" allowOverlap="1">
                  <wp:simplePos x="0" y="0"/>
                  <wp:positionH relativeFrom="page">
                    <wp:posOffset>0</wp:posOffset>
                  </wp:positionH>
                  <wp:positionV relativeFrom="paragraph">
                    <wp:posOffset>0</wp:posOffset>
                  </wp:positionV>
                  <wp:extent cx="10692000" cy="0"/>
                  <wp:effectExtent l="0" t="19050" r="52705" b="38100"/>
                  <wp:wrapNone/>
                  <wp:docPr id="1298342475" name="FooterPaisagemLinha"/>
                  <wp:cNvGraphicFramePr/>
                  <a:graphic xmlns:a="http://schemas.openxmlformats.org/drawingml/2006/main">
                    <a:graphicData uri="http://schemas.microsoft.com/office/word/2010/wordprocessingShape">
                      <wps:wsp>
                        <wps:cNvCnPr/>
                        <wps:spPr>
                          <a:xfrm>
                            <a:off x="0" y="0"/>
                            <a:ext cx="10692000" cy="0"/>
                          </a:xfrm>
                          <a:prstGeom prst="line">
                            <a:avLst/>
                          </a:prstGeom>
                          <a:ln w="63500">
                            <a:solidFill>
                              <a:srgbClr val="FFD3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line id="FooterPaisagemLinha" o:spid="_x0000_s2075" style="mso-position-horizontal-relative:page;mso-width-percent:0;mso-width-relative:margin;mso-wrap-distance-bottom:0;mso-wrap-distance-left:9pt;mso-wrap-distance-right:9pt;mso-wrap-distance-top:0;position:absolute;v-text-anchor:top;z-index:251669504" from="0,0" to="841.9pt,0" fillcolor="this" stroked="t" strokecolor="#ffd300" strokeweight="5pt"/>
              </w:pict>
            </mc:Fallback>
          </mc:AlternateContent>
        </w:r>
      </w:p>
      <w:sdt>
        <w:sdtPr>
          <w:rPr>
            <w:rFonts w:cs="Arial"/>
          </w:rPr>
          <w:id w:val="410591308"/>
          <w:docPartObj>
            <w:docPartGallery w:val="Page Numbers (Top of Page)"/>
            <w:docPartUnique/>
          </w:docPartObj>
        </w:sdtPr>
        <w:sdtEndPr>
          <w:rPr>
            <w:rFonts w:ascii="Times New Roman" w:hAnsi="Times New Roman" w:cs="Times New Roman"/>
            <w:sz w:val="20"/>
            <w:szCs w:val="20"/>
            <w:bdr w:val="nil"/>
          </w:rPr>
        </w:sdtEndPr>
        <w:sdtContent>
          <w:p w:rsidR="00F16A96" w:rsidRDefault="00F16A96" w:rsidP="003851F5">
            <w:pPr>
              <w:pBdr>
                <w:top w:val="nil"/>
                <w:left w:val="nil"/>
                <w:bottom w:val="nil"/>
                <w:right w:val="nil"/>
                <w:between w:val="nil"/>
                <w:bar w:val="nil"/>
              </w:pBdr>
              <w:tabs>
                <w:tab w:val="center" w:pos="4680"/>
                <w:tab w:val="right" w:pos="9360"/>
              </w:tabs>
              <w:spacing w:before="0" w:after="0" w:line="240" w:lineRule="auto"/>
              <w:ind w:right="282"/>
              <w:jc w:val="right"/>
              <w:rPr>
                <w:rFonts w:eastAsia="Calibri" w:cs="Arial"/>
                <w:bdr w:val="nil"/>
                <w:lang w:val="en-US" w:eastAsia="en-US"/>
              </w:rPr>
            </w:pPr>
          </w:p>
          <w:p w:rsidR="00F16A96" w:rsidRDefault="00F16A96" w:rsidP="003851F5">
            <w:pPr>
              <w:pBdr>
                <w:top w:val="nil"/>
                <w:left w:val="nil"/>
                <w:bottom w:val="nil"/>
                <w:right w:val="nil"/>
                <w:between w:val="nil"/>
                <w:bar w:val="nil"/>
              </w:pBdr>
              <w:tabs>
                <w:tab w:val="center" w:pos="4680"/>
                <w:tab w:val="right" w:pos="9360"/>
              </w:tabs>
              <w:spacing w:before="0" w:after="0" w:line="240" w:lineRule="auto"/>
              <w:ind w:right="282"/>
              <w:jc w:val="right"/>
              <w:rPr>
                <w:rFonts w:eastAsia="Calibri" w:cs="Arial"/>
                <w:bdr w:val="nil"/>
                <w:lang w:val="en-US" w:eastAsia="en-US"/>
              </w:rPr>
            </w:pPr>
          </w:p>
          <w:p w:rsidR="00F16A96" w:rsidRPr="00790DB0" w:rsidRDefault="00F16A96" w:rsidP="003851F5">
            <w:pPr>
              <w:pBdr>
                <w:top w:val="nil"/>
                <w:left w:val="nil"/>
                <w:bottom w:val="nil"/>
                <w:right w:val="nil"/>
                <w:between w:val="nil"/>
                <w:bar w:val="nil"/>
              </w:pBdr>
              <w:tabs>
                <w:tab w:val="center" w:pos="4680"/>
                <w:tab w:val="right" w:pos="9360"/>
              </w:tabs>
              <w:spacing w:before="0" w:after="0" w:line="240" w:lineRule="auto"/>
              <w:ind w:right="282"/>
              <w:jc w:val="right"/>
              <w:rPr>
                <w:rFonts w:ascii="Calibri" w:eastAsia="Calibri" w:hAnsi="Calibri"/>
                <w:sz w:val="22"/>
                <w:szCs w:val="22"/>
                <w:bdr w:val="nil"/>
                <w:lang w:val="en-US" w:eastAsia="en-US"/>
              </w:rPr>
            </w:pPr>
            <w:r w:rsidRPr="00EC5C98">
              <w:rPr>
                <w:rFonts w:eastAsia="Calibri" w:cs="Arial"/>
                <w:bdr w:val="nil"/>
                <w:lang w:eastAsia="en-US"/>
              </w:rPr>
              <w:fldChar w:fldCharType="begin"/>
            </w:r>
            <w:r w:rsidRPr="00EC5C98">
              <w:rPr>
                <w:rFonts w:eastAsia="Calibri" w:cs="Arial"/>
                <w:bdr w:val="nil"/>
                <w:lang w:eastAsia="en-US"/>
              </w:rPr>
              <w:instrText>PAGE   \* MERGEFORMAT</w:instrText>
            </w:r>
            <w:r w:rsidRPr="00EC5C98">
              <w:rPr>
                <w:rFonts w:eastAsia="Calibri" w:cs="Arial"/>
                <w:bdr w:val="nil"/>
                <w:lang w:eastAsia="en-US"/>
              </w:rPr>
              <w:fldChar w:fldCharType="separate"/>
            </w:r>
            <w:r w:rsidRPr="00EC5C98">
              <w:rPr>
                <w:rFonts w:eastAsia="Calibri" w:cs="Arial"/>
                <w:bdr w:val="nil"/>
                <w:lang w:eastAsia="en-US"/>
              </w:rPr>
              <w:t>1</w:t>
            </w:r>
            <w:r w:rsidRPr="00EC5C98">
              <w:rPr>
                <w:rFonts w:eastAsia="Calibri" w:cs="Arial"/>
                <w:bdr w:val="nil"/>
                <w:lang w:eastAsia="en-US"/>
              </w:rPr>
              <w:fldChar w:fldCharType="end"/>
            </w:r>
          </w:p>
        </w:sdtContent>
      </w:sdt>
    </w:sdtContent>
  </w:sdt>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tag w:val="type=ReportObject;reportobjectid=201773;"/>
      <w:id w:val="909071378"/>
      <w:lock w:val="sdtLocked"/>
      <w:placeholder>
        <w:docPart w:val="DefaultPlaceholder_22675703"/>
      </w:placeholder>
    </w:sdtPr>
    <w:sdtEndPr/>
    <w:sdtContent>
      <w:p w:rsidR="00F16A96" w:rsidRDefault="00F16A96" w:rsidP="003851F5">
        <w:pPr>
          <w:pBdr>
            <w:top w:val="nil"/>
            <w:left w:val="nil"/>
            <w:bottom w:val="nil"/>
            <w:right w:val="nil"/>
            <w:between w:val="nil"/>
            <w:bar w:val="nil"/>
          </w:pBdr>
          <w:tabs>
            <w:tab w:val="center" w:pos="4680"/>
            <w:tab w:val="right" w:pos="9360"/>
          </w:tabs>
          <w:spacing w:before="0" w:after="0" w:line="240" w:lineRule="auto"/>
          <w:ind w:right="282"/>
          <w:jc w:val="right"/>
          <w:rPr>
            <w:rFonts w:eastAsia="Calibri" w:cs="Arial"/>
            <w:bdr w:val="nil"/>
            <w:lang w:val="en-US" w:eastAsia="en-US"/>
          </w:rPr>
        </w:pPr>
        <w:r>
          <w:rPr>
            <w:rFonts w:eastAsia="Calibri" w:cs="Arial"/>
            <w:noProof/>
            <w:sz w:val="16"/>
            <w:szCs w:val="16"/>
            <w:bdr w:val="nil"/>
          </w:rPr>
          <w:drawing>
            <wp:anchor distT="0" distB="0" distL="114300" distR="114300" simplePos="0" relativeHeight="251712512" behindDoc="0" locked="0" layoutInCell="1" allowOverlap="1">
              <wp:simplePos x="0" y="0"/>
              <wp:positionH relativeFrom="rightMargin">
                <wp:posOffset>-252095</wp:posOffset>
              </wp:positionH>
              <wp:positionV relativeFrom="paragraph">
                <wp:posOffset>-284480</wp:posOffset>
              </wp:positionV>
              <wp:extent cx="720000" cy="860400"/>
              <wp:effectExtent l="0" t="0" r="4445" b="0"/>
              <wp:wrapNone/>
              <wp:docPr id="71596980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5329890" name="carimbo assinad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20000" cy="860400"/>
                      </a:xfrm>
                      <a:prstGeom prst="rect">
                        <a:avLst/>
                      </a:prstGeom>
                    </pic:spPr>
                  </pic:pic>
                </a:graphicData>
              </a:graphic>
              <wp14:sizeRelH relativeFrom="margin">
                <wp14:pctWidth>0</wp14:pctWidth>
              </wp14:sizeRelH>
              <wp14:sizeRelV relativeFrom="margin">
                <wp14:pctHeight>0</wp14:pctHeight>
              </wp14:sizeRelV>
            </wp:anchor>
          </w:drawing>
        </w:r>
        <w:r>
          <w:rPr>
            <w:rFonts w:ascii="Calibri" w:eastAsia="Calibri" w:hAnsi="Calibri"/>
            <w:noProof/>
            <w:sz w:val="22"/>
            <w:szCs w:val="22"/>
            <w:bdr w:val="nil"/>
          </w:rPr>
          <mc:AlternateContent>
            <mc:Choice Requires="wps">
              <w:drawing>
                <wp:anchor distT="0" distB="0" distL="114300" distR="114300" simplePos="0" relativeHeight="251668480" behindDoc="0" locked="0" layoutInCell="1" allowOverlap="1">
                  <wp:simplePos x="0" y="0"/>
                  <wp:positionH relativeFrom="page">
                    <wp:posOffset>0</wp:posOffset>
                  </wp:positionH>
                  <wp:positionV relativeFrom="paragraph">
                    <wp:posOffset>0</wp:posOffset>
                  </wp:positionV>
                  <wp:extent cx="10692000" cy="0"/>
                  <wp:effectExtent l="0" t="19050" r="52705" b="38100"/>
                  <wp:wrapNone/>
                  <wp:docPr id="1999192932" name="FooterPaisagemLinha"/>
                  <wp:cNvGraphicFramePr/>
                  <a:graphic xmlns:a="http://schemas.openxmlformats.org/drawingml/2006/main">
                    <a:graphicData uri="http://schemas.microsoft.com/office/word/2010/wordprocessingShape">
                      <wps:wsp>
                        <wps:cNvCnPr/>
                        <wps:spPr>
                          <a:xfrm>
                            <a:off x="0" y="0"/>
                            <a:ext cx="10692000" cy="0"/>
                          </a:xfrm>
                          <a:prstGeom prst="line">
                            <a:avLst/>
                          </a:prstGeom>
                          <a:ln w="63500">
                            <a:solidFill>
                              <a:srgbClr val="FFD3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line id="FooterPaisagemLinha" o:spid="_x0000_s2076" style="mso-position-horizontal-relative:page;mso-width-percent:0;mso-width-relative:margin;mso-wrap-distance-bottom:0;mso-wrap-distance-left:9pt;mso-wrap-distance-right:9pt;mso-wrap-distance-top:0;position:absolute;v-text-anchor:top;z-index:251667456" from="0,0" to="841.9pt,0" fillcolor="this" stroked="t" strokecolor="#ffd300" strokeweight="5pt"/>
              </w:pict>
            </mc:Fallback>
          </mc:AlternateContent>
        </w:r>
      </w:p>
      <w:sdt>
        <w:sdtPr>
          <w:rPr>
            <w:rFonts w:cs="Arial"/>
          </w:rPr>
          <w:id w:val="612043000"/>
          <w:docPartObj>
            <w:docPartGallery w:val="Page Numbers (Top of Page)"/>
            <w:docPartUnique/>
          </w:docPartObj>
        </w:sdtPr>
        <w:sdtEndPr>
          <w:rPr>
            <w:rFonts w:ascii="Times New Roman" w:hAnsi="Times New Roman" w:cs="Times New Roman"/>
            <w:sz w:val="20"/>
            <w:szCs w:val="20"/>
            <w:bdr w:val="nil"/>
          </w:rPr>
        </w:sdtEndPr>
        <w:sdtContent>
          <w:p w:rsidR="00F16A96" w:rsidRDefault="00F16A96" w:rsidP="003851F5">
            <w:pPr>
              <w:pBdr>
                <w:top w:val="nil"/>
                <w:left w:val="nil"/>
                <w:bottom w:val="nil"/>
                <w:right w:val="nil"/>
                <w:between w:val="nil"/>
                <w:bar w:val="nil"/>
              </w:pBdr>
              <w:tabs>
                <w:tab w:val="center" w:pos="4680"/>
                <w:tab w:val="right" w:pos="9360"/>
              </w:tabs>
              <w:spacing w:before="0" w:after="0" w:line="240" w:lineRule="auto"/>
              <w:ind w:right="282"/>
              <w:jc w:val="right"/>
              <w:rPr>
                <w:rFonts w:eastAsia="Calibri" w:cs="Arial"/>
                <w:bdr w:val="nil"/>
                <w:lang w:val="en-US" w:eastAsia="en-US"/>
              </w:rPr>
            </w:pPr>
          </w:p>
          <w:p w:rsidR="00F16A96" w:rsidRDefault="00F16A96" w:rsidP="003851F5">
            <w:pPr>
              <w:pBdr>
                <w:top w:val="nil"/>
                <w:left w:val="nil"/>
                <w:bottom w:val="nil"/>
                <w:right w:val="nil"/>
                <w:between w:val="nil"/>
                <w:bar w:val="nil"/>
              </w:pBdr>
              <w:tabs>
                <w:tab w:val="center" w:pos="4680"/>
                <w:tab w:val="right" w:pos="9360"/>
              </w:tabs>
              <w:spacing w:before="0" w:after="0" w:line="240" w:lineRule="auto"/>
              <w:ind w:right="282"/>
              <w:jc w:val="right"/>
              <w:rPr>
                <w:rFonts w:eastAsia="Calibri" w:cs="Arial"/>
                <w:bdr w:val="nil"/>
                <w:lang w:val="en-US" w:eastAsia="en-US"/>
              </w:rPr>
            </w:pPr>
          </w:p>
          <w:p w:rsidR="00F16A96" w:rsidRPr="00790DB0" w:rsidRDefault="00F16A96" w:rsidP="003851F5">
            <w:pPr>
              <w:pBdr>
                <w:top w:val="nil"/>
                <w:left w:val="nil"/>
                <w:bottom w:val="nil"/>
                <w:right w:val="nil"/>
                <w:between w:val="nil"/>
                <w:bar w:val="nil"/>
              </w:pBdr>
              <w:tabs>
                <w:tab w:val="center" w:pos="4680"/>
                <w:tab w:val="right" w:pos="9360"/>
              </w:tabs>
              <w:spacing w:before="0" w:after="0" w:line="240" w:lineRule="auto"/>
              <w:ind w:right="282"/>
              <w:jc w:val="right"/>
              <w:rPr>
                <w:rFonts w:ascii="Calibri" w:eastAsia="Calibri" w:hAnsi="Calibri"/>
                <w:sz w:val="22"/>
                <w:szCs w:val="22"/>
                <w:bdr w:val="nil"/>
                <w:lang w:val="en-US" w:eastAsia="en-US"/>
              </w:rPr>
            </w:pPr>
            <w:r w:rsidRPr="00EC5C98">
              <w:rPr>
                <w:rFonts w:eastAsia="Calibri" w:cs="Arial"/>
                <w:bdr w:val="nil"/>
                <w:lang w:eastAsia="en-US"/>
              </w:rPr>
              <w:fldChar w:fldCharType="begin"/>
            </w:r>
            <w:r w:rsidRPr="00EC5C98">
              <w:rPr>
                <w:rFonts w:eastAsia="Calibri" w:cs="Arial"/>
                <w:bdr w:val="nil"/>
                <w:lang w:eastAsia="en-US"/>
              </w:rPr>
              <w:instrText>PAGE   \* MERGEFORMAT</w:instrText>
            </w:r>
            <w:r w:rsidRPr="00EC5C98">
              <w:rPr>
                <w:rFonts w:eastAsia="Calibri" w:cs="Arial"/>
                <w:bdr w:val="nil"/>
                <w:lang w:eastAsia="en-US"/>
              </w:rPr>
              <w:fldChar w:fldCharType="separate"/>
            </w:r>
            <w:r w:rsidR="007A42C7">
              <w:rPr>
                <w:rFonts w:eastAsia="Calibri" w:cs="Arial"/>
                <w:noProof/>
                <w:bdr w:val="nil"/>
                <w:lang w:eastAsia="en-US"/>
              </w:rPr>
              <w:t>8</w:t>
            </w:r>
            <w:r w:rsidRPr="00EC5C98">
              <w:rPr>
                <w:rFonts w:eastAsia="Calibri" w:cs="Arial"/>
                <w:bdr w:val="nil"/>
                <w:lang w:eastAsia="en-US"/>
              </w:rPr>
              <w:fldChar w:fldCharType="end"/>
            </w:r>
          </w:p>
        </w:sdtContent>
      </w:sdt>
    </w:sdtContent>
  </w:sdt>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6A96" w:rsidRDefault="00F16A96">
    <w:pPr>
      <w:spacing w:before="0" w:after="0" w:line="240" w:lineRule="auto"/>
      <w:jc w:val="left"/>
      <w:rPr>
        <w:rFonts w:ascii="Times New Roman" w:hAnsi="Times New Roman"/>
        <w:sz w:val="24"/>
        <w:szCs w:val="24"/>
        <w:lang w:val="en-US" w:eastAsia="en-US"/>
      </w:rPr>
    </w:pP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tag w:val="type=ReportObject;reportobjectid=201773;"/>
      <w:id w:val="1899218357"/>
      <w:lock w:val="sdtLocked"/>
      <w:placeholder>
        <w:docPart w:val="DefaultPlaceholder_22675703"/>
      </w:placeholder>
    </w:sdtPr>
    <w:sdtEndPr/>
    <w:sdtContent>
      <w:p w:rsidR="00F16A96" w:rsidRDefault="00F16A96" w:rsidP="003851F5">
        <w:pPr>
          <w:pBdr>
            <w:top w:val="nil"/>
            <w:left w:val="nil"/>
            <w:bottom w:val="nil"/>
            <w:right w:val="nil"/>
            <w:between w:val="nil"/>
            <w:bar w:val="nil"/>
          </w:pBdr>
          <w:tabs>
            <w:tab w:val="center" w:pos="4680"/>
            <w:tab w:val="right" w:pos="9360"/>
          </w:tabs>
          <w:spacing w:before="0" w:after="0" w:line="240" w:lineRule="auto"/>
          <w:ind w:right="282"/>
          <w:jc w:val="right"/>
          <w:rPr>
            <w:rFonts w:eastAsia="Calibri" w:cs="Arial"/>
            <w:bdr w:val="nil"/>
            <w:lang w:val="en-US" w:eastAsia="en-US"/>
          </w:rPr>
        </w:pPr>
        <w:r>
          <w:rPr>
            <w:rFonts w:eastAsia="Calibri" w:cs="Arial"/>
            <w:noProof/>
            <w:sz w:val="16"/>
            <w:szCs w:val="16"/>
            <w:bdr w:val="nil"/>
          </w:rPr>
          <w:drawing>
            <wp:anchor distT="0" distB="0" distL="114300" distR="114300" simplePos="0" relativeHeight="251719680" behindDoc="0" locked="0" layoutInCell="1" allowOverlap="1">
              <wp:simplePos x="0" y="0"/>
              <wp:positionH relativeFrom="rightMargin">
                <wp:posOffset>-252095</wp:posOffset>
              </wp:positionH>
              <wp:positionV relativeFrom="paragraph">
                <wp:posOffset>-284480</wp:posOffset>
              </wp:positionV>
              <wp:extent cx="720000" cy="860400"/>
              <wp:effectExtent l="0" t="0" r="4445" b="0"/>
              <wp:wrapNone/>
              <wp:docPr id="1796438962"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4819683" name="carimbo assinad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20000" cy="860400"/>
                      </a:xfrm>
                      <a:prstGeom prst="rect">
                        <a:avLst/>
                      </a:prstGeom>
                    </pic:spPr>
                  </pic:pic>
                </a:graphicData>
              </a:graphic>
              <wp14:sizeRelH relativeFrom="margin">
                <wp14:pctWidth>0</wp14:pctWidth>
              </wp14:sizeRelH>
              <wp14:sizeRelV relativeFrom="margin">
                <wp14:pctHeight>0</wp14:pctHeight>
              </wp14:sizeRelV>
            </wp:anchor>
          </w:drawing>
        </w:r>
        <w:r>
          <w:rPr>
            <w:rFonts w:ascii="Calibri" w:eastAsia="Calibri" w:hAnsi="Calibri"/>
            <w:noProof/>
            <w:sz w:val="22"/>
            <w:szCs w:val="22"/>
            <w:bdr w:val="nil"/>
          </w:rPr>
          <mc:AlternateContent>
            <mc:Choice Requires="wps">
              <w:drawing>
                <wp:anchor distT="0" distB="0" distL="114300" distR="114300" simplePos="0" relativeHeight="251676672" behindDoc="0" locked="0" layoutInCell="1" allowOverlap="1">
                  <wp:simplePos x="0" y="0"/>
                  <wp:positionH relativeFrom="page">
                    <wp:posOffset>0</wp:posOffset>
                  </wp:positionH>
                  <wp:positionV relativeFrom="paragraph">
                    <wp:posOffset>0</wp:posOffset>
                  </wp:positionV>
                  <wp:extent cx="10692000" cy="0"/>
                  <wp:effectExtent l="0" t="19050" r="52705" b="38100"/>
                  <wp:wrapNone/>
                  <wp:docPr id="1791468929" name="FooterPaisagemLinha"/>
                  <wp:cNvGraphicFramePr/>
                  <a:graphic xmlns:a="http://schemas.openxmlformats.org/drawingml/2006/main">
                    <a:graphicData uri="http://schemas.microsoft.com/office/word/2010/wordprocessingShape">
                      <wps:wsp>
                        <wps:cNvCnPr/>
                        <wps:spPr>
                          <a:xfrm>
                            <a:off x="0" y="0"/>
                            <a:ext cx="10692000" cy="0"/>
                          </a:xfrm>
                          <a:prstGeom prst="line">
                            <a:avLst/>
                          </a:prstGeom>
                          <a:ln w="63500">
                            <a:solidFill>
                              <a:srgbClr val="FFD3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line id="FooterPaisagemLinha" o:spid="_x0000_s2083" style="mso-position-horizontal-relative:page;mso-width-percent:0;mso-width-relative:margin;mso-wrap-distance-bottom:0;mso-wrap-distance-left:9pt;mso-wrap-distance-right:9pt;mso-wrap-distance-top:0;position:absolute;v-text-anchor:top;z-index:251675648" from="0,0" to="841.9pt,0" fillcolor="this" stroked="t" strokecolor="#ffd300" strokeweight="5pt"/>
              </w:pict>
            </mc:Fallback>
          </mc:AlternateContent>
        </w:r>
      </w:p>
      <w:sdt>
        <w:sdtPr>
          <w:rPr>
            <w:rFonts w:cs="Arial"/>
          </w:rPr>
          <w:id w:val="672816328"/>
          <w:docPartObj>
            <w:docPartGallery w:val="Page Numbers (Top of Page)"/>
            <w:docPartUnique/>
          </w:docPartObj>
        </w:sdtPr>
        <w:sdtEndPr>
          <w:rPr>
            <w:rFonts w:ascii="Times New Roman" w:hAnsi="Times New Roman" w:cs="Times New Roman"/>
            <w:sz w:val="20"/>
            <w:szCs w:val="20"/>
            <w:bdr w:val="nil"/>
          </w:rPr>
        </w:sdtEndPr>
        <w:sdtContent>
          <w:p w:rsidR="00F16A96" w:rsidRDefault="00F16A96" w:rsidP="003851F5">
            <w:pPr>
              <w:pBdr>
                <w:top w:val="nil"/>
                <w:left w:val="nil"/>
                <w:bottom w:val="nil"/>
                <w:right w:val="nil"/>
                <w:between w:val="nil"/>
                <w:bar w:val="nil"/>
              </w:pBdr>
              <w:tabs>
                <w:tab w:val="center" w:pos="4680"/>
                <w:tab w:val="right" w:pos="9360"/>
              </w:tabs>
              <w:spacing w:before="0" w:after="0" w:line="240" w:lineRule="auto"/>
              <w:ind w:right="282"/>
              <w:jc w:val="right"/>
              <w:rPr>
                <w:rFonts w:eastAsia="Calibri" w:cs="Arial"/>
                <w:bdr w:val="nil"/>
                <w:lang w:val="en-US" w:eastAsia="en-US"/>
              </w:rPr>
            </w:pPr>
          </w:p>
          <w:p w:rsidR="00F16A96" w:rsidRDefault="00F16A96" w:rsidP="003851F5">
            <w:pPr>
              <w:pBdr>
                <w:top w:val="nil"/>
                <w:left w:val="nil"/>
                <w:bottom w:val="nil"/>
                <w:right w:val="nil"/>
                <w:between w:val="nil"/>
                <w:bar w:val="nil"/>
              </w:pBdr>
              <w:tabs>
                <w:tab w:val="center" w:pos="4680"/>
                <w:tab w:val="right" w:pos="9360"/>
              </w:tabs>
              <w:spacing w:before="0" w:after="0" w:line="240" w:lineRule="auto"/>
              <w:ind w:right="282"/>
              <w:jc w:val="right"/>
              <w:rPr>
                <w:rFonts w:eastAsia="Calibri" w:cs="Arial"/>
                <w:bdr w:val="nil"/>
                <w:lang w:val="en-US" w:eastAsia="en-US"/>
              </w:rPr>
            </w:pPr>
          </w:p>
          <w:p w:rsidR="00F16A96" w:rsidRPr="00790DB0" w:rsidRDefault="00F16A96" w:rsidP="003851F5">
            <w:pPr>
              <w:pBdr>
                <w:top w:val="nil"/>
                <w:left w:val="nil"/>
                <w:bottom w:val="nil"/>
                <w:right w:val="nil"/>
                <w:between w:val="nil"/>
                <w:bar w:val="nil"/>
              </w:pBdr>
              <w:tabs>
                <w:tab w:val="center" w:pos="4680"/>
                <w:tab w:val="right" w:pos="9360"/>
              </w:tabs>
              <w:spacing w:before="0" w:after="0" w:line="240" w:lineRule="auto"/>
              <w:ind w:right="282"/>
              <w:jc w:val="right"/>
              <w:rPr>
                <w:rFonts w:ascii="Calibri" w:eastAsia="Calibri" w:hAnsi="Calibri"/>
                <w:sz w:val="22"/>
                <w:szCs w:val="22"/>
                <w:bdr w:val="nil"/>
                <w:lang w:val="en-US" w:eastAsia="en-US"/>
              </w:rPr>
            </w:pPr>
            <w:r w:rsidRPr="00EC5C98">
              <w:rPr>
                <w:rFonts w:eastAsia="Calibri" w:cs="Arial"/>
                <w:bdr w:val="nil"/>
                <w:lang w:eastAsia="en-US"/>
              </w:rPr>
              <w:fldChar w:fldCharType="begin"/>
            </w:r>
            <w:r w:rsidRPr="00EC5C98">
              <w:rPr>
                <w:rFonts w:eastAsia="Calibri" w:cs="Arial"/>
                <w:bdr w:val="nil"/>
                <w:lang w:eastAsia="en-US"/>
              </w:rPr>
              <w:instrText>PAGE   \* MERGEFORMAT</w:instrText>
            </w:r>
            <w:r w:rsidRPr="00EC5C98">
              <w:rPr>
                <w:rFonts w:eastAsia="Calibri" w:cs="Arial"/>
                <w:bdr w:val="nil"/>
                <w:lang w:eastAsia="en-US"/>
              </w:rPr>
              <w:fldChar w:fldCharType="separate"/>
            </w:r>
            <w:r w:rsidRPr="00EC5C98">
              <w:rPr>
                <w:rFonts w:eastAsia="Calibri" w:cs="Arial"/>
                <w:bdr w:val="nil"/>
                <w:lang w:eastAsia="en-US"/>
              </w:rPr>
              <w:t>1</w:t>
            </w:r>
            <w:r w:rsidRPr="00EC5C98">
              <w:rPr>
                <w:rFonts w:eastAsia="Calibri" w:cs="Arial"/>
                <w:bdr w:val="nil"/>
                <w:lang w:eastAsia="en-US"/>
              </w:rPr>
              <w:fldChar w:fldCharType="end"/>
            </w:r>
          </w:p>
        </w:sdtContent>
      </w:sdt>
    </w:sdtContent>
  </w:sdt>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tag w:val="type=ReportObject;reportobjectid=201773;"/>
      <w:id w:val="876001927"/>
      <w:lock w:val="sdtLocked"/>
      <w:placeholder>
        <w:docPart w:val="DefaultPlaceholder_22675703"/>
      </w:placeholder>
    </w:sdtPr>
    <w:sdtEndPr/>
    <w:sdtContent>
      <w:p w:rsidR="00F16A96" w:rsidRDefault="00F16A96" w:rsidP="003851F5">
        <w:pPr>
          <w:pBdr>
            <w:top w:val="nil"/>
            <w:left w:val="nil"/>
            <w:bottom w:val="nil"/>
            <w:right w:val="nil"/>
            <w:between w:val="nil"/>
            <w:bar w:val="nil"/>
          </w:pBdr>
          <w:tabs>
            <w:tab w:val="center" w:pos="4680"/>
            <w:tab w:val="right" w:pos="9360"/>
          </w:tabs>
          <w:spacing w:before="0" w:after="0" w:line="240" w:lineRule="auto"/>
          <w:ind w:right="282"/>
          <w:jc w:val="right"/>
          <w:rPr>
            <w:rFonts w:eastAsia="Calibri" w:cs="Arial"/>
            <w:bdr w:val="nil"/>
            <w:lang w:val="en-US" w:eastAsia="en-US"/>
          </w:rPr>
        </w:pPr>
        <w:r>
          <w:rPr>
            <w:rFonts w:eastAsia="Calibri" w:cs="Arial"/>
            <w:noProof/>
            <w:sz w:val="16"/>
            <w:szCs w:val="16"/>
            <w:bdr w:val="nil"/>
          </w:rPr>
          <w:drawing>
            <wp:anchor distT="0" distB="0" distL="114300" distR="114300" simplePos="0" relativeHeight="251718656" behindDoc="0" locked="0" layoutInCell="1" allowOverlap="1">
              <wp:simplePos x="0" y="0"/>
              <wp:positionH relativeFrom="rightMargin">
                <wp:posOffset>-252095</wp:posOffset>
              </wp:positionH>
              <wp:positionV relativeFrom="paragraph">
                <wp:posOffset>-284480</wp:posOffset>
              </wp:positionV>
              <wp:extent cx="720000" cy="860400"/>
              <wp:effectExtent l="0" t="0" r="4445" b="0"/>
              <wp:wrapNone/>
              <wp:docPr id="654255300"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0507338" name="carimbo assinad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20000" cy="860400"/>
                      </a:xfrm>
                      <a:prstGeom prst="rect">
                        <a:avLst/>
                      </a:prstGeom>
                    </pic:spPr>
                  </pic:pic>
                </a:graphicData>
              </a:graphic>
              <wp14:sizeRelH relativeFrom="margin">
                <wp14:pctWidth>0</wp14:pctWidth>
              </wp14:sizeRelH>
              <wp14:sizeRelV relativeFrom="margin">
                <wp14:pctHeight>0</wp14:pctHeight>
              </wp14:sizeRelV>
            </wp:anchor>
          </w:drawing>
        </w:r>
        <w:r>
          <w:rPr>
            <w:rFonts w:ascii="Calibri" w:eastAsia="Calibri" w:hAnsi="Calibri"/>
            <w:noProof/>
            <w:sz w:val="22"/>
            <w:szCs w:val="22"/>
            <w:bdr w:val="nil"/>
          </w:rPr>
          <mc:AlternateContent>
            <mc:Choice Requires="wps">
              <w:drawing>
                <wp:anchor distT="0" distB="0" distL="114300" distR="114300" simplePos="0" relativeHeight="251674624" behindDoc="0" locked="0" layoutInCell="1" allowOverlap="1">
                  <wp:simplePos x="0" y="0"/>
                  <wp:positionH relativeFrom="page">
                    <wp:posOffset>0</wp:posOffset>
                  </wp:positionH>
                  <wp:positionV relativeFrom="paragraph">
                    <wp:posOffset>0</wp:posOffset>
                  </wp:positionV>
                  <wp:extent cx="10692000" cy="0"/>
                  <wp:effectExtent l="0" t="19050" r="52705" b="38100"/>
                  <wp:wrapNone/>
                  <wp:docPr id="672673293" name="FooterPaisagemLinha"/>
                  <wp:cNvGraphicFramePr/>
                  <a:graphic xmlns:a="http://schemas.openxmlformats.org/drawingml/2006/main">
                    <a:graphicData uri="http://schemas.microsoft.com/office/word/2010/wordprocessingShape">
                      <wps:wsp>
                        <wps:cNvCnPr/>
                        <wps:spPr>
                          <a:xfrm>
                            <a:off x="0" y="0"/>
                            <a:ext cx="10692000" cy="0"/>
                          </a:xfrm>
                          <a:prstGeom prst="line">
                            <a:avLst/>
                          </a:prstGeom>
                          <a:ln w="63500">
                            <a:solidFill>
                              <a:srgbClr val="FFD3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line id="FooterPaisagemLinha" o:spid="_x0000_s2084" style="mso-position-horizontal-relative:page;mso-width-percent:0;mso-width-relative:margin;mso-wrap-distance-bottom:0;mso-wrap-distance-left:9pt;mso-wrap-distance-right:9pt;mso-wrap-distance-top:0;position:absolute;v-text-anchor:top;z-index:251673600" from="0,0" to="841.9pt,0" fillcolor="this" stroked="t" strokecolor="#ffd300" strokeweight="5pt"/>
              </w:pict>
            </mc:Fallback>
          </mc:AlternateContent>
        </w:r>
      </w:p>
      <w:sdt>
        <w:sdtPr>
          <w:rPr>
            <w:rFonts w:cs="Arial"/>
          </w:rPr>
          <w:id w:val="813365102"/>
          <w:docPartObj>
            <w:docPartGallery w:val="Page Numbers (Top of Page)"/>
            <w:docPartUnique/>
          </w:docPartObj>
        </w:sdtPr>
        <w:sdtEndPr>
          <w:rPr>
            <w:rFonts w:ascii="Times New Roman" w:hAnsi="Times New Roman" w:cs="Times New Roman"/>
            <w:sz w:val="20"/>
            <w:szCs w:val="20"/>
            <w:bdr w:val="nil"/>
          </w:rPr>
        </w:sdtEndPr>
        <w:sdtContent>
          <w:p w:rsidR="00F16A96" w:rsidRDefault="00F16A96" w:rsidP="003851F5">
            <w:pPr>
              <w:pBdr>
                <w:top w:val="nil"/>
                <w:left w:val="nil"/>
                <w:bottom w:val="nil"/>
                <w:right w:val="nil"/>
                <w:between w:val="nil"/>
                <w:bar w:val="nil"/>
              </w:pBdr>
              <w:tabs>
                <w:tab w:val="center" w:pos="4680"/>
                <w:tab w:val="right" w:pos="9360"/>
              </w:tabs>
              <w:spacing w:before="0" w:after="0" w:line="240" w:lineRule="auto"/>
              <w:ind w:right="282"/>
              <w:jc w:val="right"/>
              <w:rPr>
                <w:rFonts w:eastAsia="Calibri" w:cs="Arial"/>
                <w:bdr w:val="nil"/>
                <w:lang w:val="en-US" w:eastAsia="en-US"/>
              </w:rPr>
            </w:pPr>
          </w:p>
          <w:p w:rsidR="00F16A96" w:rsidRDefault="00F16A96" w:rsidP="003851F5">
            <w:pPr>
              <w:pBdr>
                <w:top w:val="nil"/>
                <w:left w:val="nil"/>
                <w:bottom w:val="nil"/>
                <w:right w:val="nil"/>
                <w:between w:val="nil"/>
                <w:bar w:val="nil"/>
              </w:pBdr>
              <w:tabs>
                <w:tab w:val="center" w:pos="4680"/>
                <w:tab w:val="right" w:pos="9360"/>
              </w:tabs>
              <w:spacing w:before="0" w:after="0" w:line="240" w:lineRule="auto"/>
              <w:ind w:right="282"/>
              <w:jc w:val="right"/>
              <w:rPr>
                <w:rFonts w:eastAsia="Calibri" w:cs="Arial"/>
                <w:bdr w:val="nil"/>
                <w:lang w:val="en-US" w:eastAsia="en-US"/>
              </w:rPr>
            </w:pPr>
          </w:p>
          <w:p w:rsidR="00F16A96" w:rsidRPr="00790DB0" w:rsidRDefault="00F16A96" w:rsidP="003851F5">
            <w:pPr>
              <w:pBdr>
                <w:top w:val="nil"/>
                <w:left w:val="nil"/>
                <w:bottom w:val="nil"/>
                <w:right w:val="nil"/>
                <w:between w:val="nil"/>
                <w:bar w:val="nil"/>
              </w:pBdr>
              <w:tabs>
                <w:tab w:val="center" w:pos="4680"/>
                <w:tab w:val="right" w:pos="9360"/>
              </w:tabs>
              <w:spacing w:before="0" w:after="0" w:line="240" w:lineRule="auto"/>
              <w:ind w:right="282"/>
              <w:jc w:val="right"/>
              <w:rPr>
                <w:rFonts w:ascii="Calibri" w:eastAsia="Calibri" w:hAnsi="Calibri"/>
                <w:sz w:val="22"/>
                <w:szCs w:val="22"/>
                <w:bdr w:val="nil"/>
                <w:lang w:val="en-US" w:eastAsia="en-US"/>
              </w:rPr>
            </w:pPr>
            <w:r w:rsidRPr="00EC5C98">
              <w:rPr>
                <w:rFonts w:eastAsia="Calibri" w:cs="Arial"/>
                <w:bdr w:val="nil"/>
                <w:lang w:eastAsia="en-US"/>
              </w:rPr>
              <w:fldChar w:fldCharType="begin"/>
            </w:r>
            <w:r w:rsidRPr="00EC5C98">
              <w:rPr>
                <w:rFonts w:eastAsia="Calibri" w:cs="Arial"/>
                <w:bdr w:val="nil"/>
                <w:lang w:eastAsia="en-US"/>
              </w:rPr>
              <w:instrText>PAGE   \* MERGEFORMAT</w:instrText>
            </w:r>
            <w:r w:rsidRPr="00EC5C98">
              <w:rPr>
                <w:rFonts w:eastAsia="Calibri" w:cs="Arial"/>
                <w:bdr w:val="nil"/>
                <w:lang w:eastAsia="en-US"/>
              </w:rPr>
              <w:fldChar w:fldCharType="separate"/>
            </w:r>
            <w:r w:rsidR="007A42C7">
              <w:rPr>
                <w:rFonts w:eastAsia="Calibri" w:cs="Arial"/>
                <w:noProof/>
                <w:bdr w:val="nil"/>
                <w:lang w:eastAsia="en-US"/>
              </w:rPr>
              <w:t>10</w:t>
            </w:r>
            <w:r w:rsidRPr="00EC5C98">
              <w:rPr>
                <w:rFonts w:eastAsia="Calibri" w:cs="Arial"/>
                <w:bdr w:val="nil"/>
                <w:lang w:eastAsia="en-US"/>
              </w:rPr>
              <w:fldChar w:fldCharType="end"/>
            </w:r>
          </w:p>
        </w:sdtContent>
      </w:sdt>
    </w:sdtContent>
  </w:sdt>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6A96" w:rsidRDefault="00F16A96">
    <w:pPr>
      <w:spacing w:before="0" w:after="0" w:line="240" w:lineRule="auto"/>
      <w:jc w:val="left"/>
      <w:rPr>
        <w:rFonts w:ascii="Times New Roman" w:hAnsi="Times New Roman"/>
        <w:sz w:val="24"/>
        <w:szCs w:val="24"/>
        <w:lang w:val="en-US" w:eastAsia="en-US"/>
      </w:rPr>
    </w:pP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tag w:val="type=ReportObject;reportobjectid=201773;"/>
      <w:id w:val="957831893"/>
      <w:lock w:val="sdtLocked"/>
      <w:placeholder>
        <w:docPart w:val="DefaultPlaceholder_22675703"/>
      </w:placeholder>
    </w:sdtPr>
    <w:sdtEndPr>
      <w:rPr>
        <w:rFonts w:ascii="Times New Roman" w:eastAsia="Times New Roman" w:hAnsi="Times New Roman"/>
        <w:sz w:val="20"/>
        <w:szCs w:val="20"/>
        <w:bdr w:val="nil"/>
      </w:rPr>
    </w:sdtEndPr>
    <w:sdtContent>
      <w:p w:rsidR="00F16A96" w:rsidRDefault="00F16A96" w:rsidP="003851F5">
        <w:pPr>
          <w:pStyle w:val="Cabealho"/>
          <w:pBdr>
            <w:top w:val="nil"/>
            <w:left w:val="nil"/>
            <w:bottom w:val="nil"/>
            <w:right w:val="nil"/>
            <w:between w:val="nil"/>
            <w:bar w:val="nil"/>
          </w:pBdr>
          <w:ind w:right="282"/>
          <w:jc w:val="right"/>
          <w:rPr>
            <w:rFonts w:ascii="Arial" w:hAnsi="Arial" w:cs="Arial"/>
            <w:sz w:val="18"/>
            <w:szCs w:val="18"/>
            <w:bdr w:val="nil"/>
          </w:rPr>
        </w:pPr>
        <w:r>
          <w:rPr>
            <w:rFonts w:ascii="Arial" w:hAnsi="Arial" w:cs="Arial"/>
            <w:noProof/>
            <w:sz w:val="16"/>
            <w:szCs w:val="16"/>
            <w:bdr w:val="nil"/>
            <w:lang w:eastAsia="pt-BR"/>
          </w:rPr>
          <w:drawing>
            <wp:anchor distT="0" distB="0" distL="114300" distR="114300" simplePos="0" relativeHeight="251725824" behindDoc="0" locked="0" layoutInCell="1" allowOverlap="1">
              <wp:simplePos x="0" y="0"/>
              <wp:positionH relativeFrom="rightMargin">
                <wp:posOffset>-252095</wp:posOffset>
              </wp:positionH>
              <wp:positionV relativeFrom="paragraph">
                <wp:posOffset>-284480</wp:posOffset>
              </wp:positionV>
              <wp:extent cx="720000" cy="860400"/>
              <wp:effectExtent l="0" t="0" r="4445" b="0"/>
              <wp:wrapNone/>
              <wp:docPr id="36308534"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8284188" name="carimbo assinad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20000" cy="860400"/>
                      </a:xfrm>
                      <a:prstGeom prst="rect">
                        <a:avLst/>
                      </a:prstGeom>
                    </pic:spPr>
                  </pic:pic>
                </a:graphicData>
              </a:graphic>
              <wp14:sizeRelH relativeFrom="margin">
                <wp14:pctWidth>0</wp14:pctWidth>
              </wp14:sizeRelH>
              <wp14:sizeRelV relativeFrom="margin">
                <wp14:pctHeight>0</wp14:pctHeight>
              </wp14:sizeRelV>
            </wp:anchor>
          </w:drawing>
        </w:r>
        <w:r>
          <w:rPr>
            <w:noProof/>
            <w:bdr w:val="nil"/>
            <w:lang w:eastAsia="pt-BR"/>
          </w:rPr>
          <mc:AlternateContent>
            <mc:Choice Requires="wps">
              <w:drawing>
                <wp:anchor distT="0" distB="0" distL="114300" distR="114300" simplePos="0" relativeHeight="251682816" behindDoc="0" locked="0" layoutInCell="1" allowOverlap="1">
                  <wp:simplePos x="0" y="0"/>
                  <wp:positionH relativeFrom="page">
                    <wp:posOffset>0</wp:posOffset>
                  </wp:positionH>
                  <wp:positionV relativeFrom="paragraph">
                    <wp:posOffset>0</wp:posOffset>
                  </wp:positionV>
                  <wp:extent cx="10692000" cy="0"/>
                  <wp:effectExtent l="0" t="19050" r="52705" b="38100"/>
                  <wp:wrapNone/>
                  <wp:docPr id="1883220939" name="FooterPaisagemLinha"/>
                  <wp:cNvGraphicFramePr/>
                  <a:graphic xmlns:a="http://schemas.openxmlformats.org/drawingml/2006/main">
                    <a:graphicData uri="http://schemas.microsoft.com/office/word/2010/wordprocessingShape">
                      <wps:wsp>
                        <wps:cNvCnPr/>
                        <wps:spPr>
                          <a:xfrm>
                            <a:off x="0" y="0"/>
                            <a:ext cx="10692000" cy="0"/>
                          </a:xfrm>
                          <a:prstGeom prst="line">
                            <a:avLst/>
                          </a:prstGeom>
                          <a:ln w="63500">
                            <a:solidFill>
                              <a:srgbClr val="FFD3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line id="FooterPaisagemLinha" o:spid="_x0000_s2091" style="mso-position-horizontal-relative:page;mso-width-percent:0;mso-width-relative:margin;mso-wrap-distance-bottom:0;mso-wrap-distance-left:9pt;mso-wrap-distance-right:9pt;mso-wrap-distance-top:0;position:absolute;v-text-anchor:top;z-index:251681792" from="0,0" to="841.9pt,0" fillcolor="this" stroked="t" strokecolor="#ffd300" strokeweight="5pt"/>
              </w:pict>
            </mc:Fallback>
          </mc:AlternateContent>
        </w:r>
      </w:p>
      <w:sdt>
        <w:sdtPr>
          <w:rPr>
            <w:rFonts w:ascii="Arial" w:hAnsi="Arial" w:cs="Arial"/>
            <w:sz w:val="18"/>
            <w:szCs w:val="18"/>
          </w:rPr>
          <w:id w:val="1323450038"/>
          <w:docPartObj>
            <w:docPartGallery w:val="Page Numbers (Top of Page)"/>
            <w:docPartUnique/>
          </w:docPartObj>
        </w:sdtPr>
        <w:sdtEndPr>
          <w:rPr>
            <w:rFonts w:ascii="Times New Roman" w:eastAsia="Times New Roman" w:hAnsi="Times New Roman" w:cs="Times New Roman"/>
            <w:sz w:val="20"/>
            <w:szCs w:val="20"/>
            <w:bdr w:val="nil"/>
          </w:rPr>
        </w:sdtEndPr>
        <w:sdtContent>
          <w:p w:rsidR="00F16A96" w:rsidRDefault="00F16A96" w:rsidP="003851F5">
            <w:pPr>
              <w:pStyle w:val="Cabealho"/>
              <w:pBdr>
                <w:top w:val="nil"/>
                <w:left w:val="nil"/>
                <w:bottom w:val="nil"/>
                <w:right w:val="nil"/>
                <w:between w:val="nil"/>
                <w:bar w:val="nil"/>
              </w:pBdr>
              <w:ind w:right="282"/>
              <w:jc w:val="right"/>
              <w:rPr>
                <w:rFonts w:ascii="Arial" w:hAnsi="Arial" w:cs="Arial"/>
                <w:sz w:val="18"/>
                <w:szCs w:val="18"/>
                <w:bdr w:val="nil"/>
              </w:rPr>
            </w:pPr>
          </w:p>
          <w:p w:rsidR="00F16A96" w:rsidRDefault="00F16A96" w:rsidP="003851F5">
            <w:pPr>
              <w:pStyle w:val="Cabealho"/>
              <w:pBdr>
                <w:top w:val="nil"/>
                <w:left w:val="nil"/>
                <w:bottom w:val="nil"/>
                <w:right w:val="nil"/>
                <w:between w:val="nil"/>
                <w:bar w:val="nil"/>
              </w:pBdr>
              <w:ind w:right="282"/>
              <w:jc w:val="right"/>
              <w:rPr>
                <w:rFonts w:ascii="Arial" w:hAnsi="Arial" w:cs="Arial"/>
                <w:sz w:val="18"/>
                <w:szCs w:val="18"/>
                <w:bdr w:val="nil"/>
              </w:rPr>
            </w:pPr>
          </w:p>
          <w:p w:rsidR="00F16A96" w:rsidRPr="00790DB0" w:rsidRDefault="00F16A96" w:rsidP="003851F5">
            <w:pPr>
              <w:pStyle w:val="Cabealho"/>
              <w:pBdr>
                <w:top w:val="nil"/>
                <w:left w:val="nil"/>
                <w:bottom w:val="nil"/>
                <w:right w:val="nil"/>
                <w:between w:val="nil"/>
                <w:bar w:val="nil"/>
              </w:pBdr>
              <w:ind w:right="282"/>
              <w:jc w:val="right"/>
              <w:rPr>
                <w:bdr w:val="nil"/>
              </w:rPr>
            </w:pPr>
            <w:r w:rsidRPr="00EC5C98">
              <w:rPr>
                <w:rFonts w:ascii="Arial" w:hAnsi="Arial" w:cs="Arial"/>
                <w:sz w:val="18"/>
                <w:szCs w:val="18"/>
                <w:bdr w:val="nil"/>
              </w:rPr>
              <w:fldChar w:fldCharType="begin"/>
            </w:r>
            <w:r w:rsidRPr="00EC5C98">
              <w:rPr>
                <w:rFonts w:ascii="Arial" w:hAnsi="Arial" w:cs="Arial"/>
                <w:sz w:val="18"/>
                <w:szCs w:val="18"/>
                <w:bdr w:val="nil"/>
              </w:rPr>
              <w:instrText>PAGE   \* MERGEFORMAT</w:instrText>
            </w:r>
            <w:r w:rsidRPr="00EC5C98">
              <w:rPr>
                <w:rFonts w:ascii="Arial" w:hAnsi="Arial" w:cs="Arial"/>
                <w:sz w:val="18"/>
                <w:szCs w:val="18"/>
                <w:bdr w:val="nil"/>
              </w:rPr>
              <w:fldChar w:fldCharType="separate"/>
            </w:r>
            <w:r w:rsidRPr="00EC5C98">
              <w:rPr>
                <w:rFonts w:ascii="Arial" w:hAnsi="Arial" w:cs="Arial"/>
                <w:sz w:val="18"/>
                <w:szCs w:val="18"/>
                <w:bdr w:val="nil"/>
              </w:rPr>
              <w:t>1</w:t>
            </w:r>
            <w:r w:rsidRPr="00EC5C98">
              <w:rPr>
                <w:rFonts w:ascii="Arial" w:hAnsi="Arial" w:cs="Arial"/>
                <w:sz w:val="18"/>
                <w:szCs w:val="18"/>
                <w:bdr w:val="nil"/>
              </w:rPr>
              <w:fldChar w:fldCharType="end"/>
            </w:r>
          </w:p>
        </w:sdtContent>
      </w:sdt>
    </w:sdtContent>
  </w:sdt>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tag w:val="type=ReportObject;reportobjectid=201773;"/>
      <w:id w:val="1495170401"/>
      <w:lock w:val="sdtLocked"/>
      <w:placeholder>
        <w:docPart w:val="DefaultPlaceholder_22675703"/>
      </w:placeholder>
    </w:sdtPr>
    <w:sdtEndPr>
      <w:rPr>
        <w:rFonts w:ascii="Times New Roman" w:eastAsia="Times New Roman" w:hAnsi="Times New Roman"/>
        <w:sz w:val="20"/>
        <w:szCs w:val="20"/>
        <w:bdr w:val="nil"/>
      </w:rPr>
    </w:sdtEndPr>
    <w:sdtContent>
      <w:p w:rsidR="00F16A96" w:rsidRDefault="00F16A96" w:rsidP="003851F5">
        <w:pPr>
          <w:pStyle w:val="Cabealho"/>
          <w:pBdr>
            <w:top w:val="nil"/>
            <w:left w:val="nil"/>
            <w:bottom w:val="nil"/>
            <w:right w:val="nil"/>
            <w:between w:val="nil"/>
            <w:bar w:val="nil"/>
          </w:pBdr>
          <w:ind w:right="282"/>
          <w:jc w:val="right"/>
          <w:rPr>
            <w:rFonts w:ascii="Arial" w:hAnsi="Arial" w:cs="Arial"/>
            <w:sz w:val="18"/>
            <w:szCs w:val="18"/>
            <w:bdr w:val="nil"/>
          </w:rPr>
        </w:pPr>
        <w:r>
          <w:rPr>
            <w:rFonts w:ascii="Arial" w:hAnsi="Arial" w:cs="Arial"/>
            <w:noProof/>
            <w:sz w:val="16"/>
            <w:szCs w:val="16"/>
            <w:bdr w:val="nil"/>
            <w:lang w:eastAsia="pt-BR"/>
          </w:rPr>
          <w:drawing>
            <wp:anchor distT="0" distB="0" distL="114300" distR="114300" simplePos="0" relativeHeight="251724800" behindDoc="0" locked="0" layoutInCell="1" allowOverlap="1">
              <wp:simplePos x="0" y="0"/>
              <wp:positionH relativeFrom="rightMargin">
                <wp:posOffset>-252095</wp:posOffset>
              </wp:positionH>
              <wp:positionV relativeFrom="paragraph">
                <wp:posOffset>-284480</wp:posOffset>
              </wp:positionV>
              <wp:extent cx="720000" cy="860400"/>
              <wp:effectExtent l="0" t="0" r="4445" b="0"/>
              <wp:wrapNone/>
              <wp:docPr id="1419703841"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6852502" name="carimbo assinad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20000" cy="860400"/>
                      </a:xfrm>
                      <a:prstGeom prst="rect">
                        <a:avLst/>
                      </a:prstGeom>
                    </pic:spPr>
                  </pic:pic>
                </a:graphicData>
              </a:graphic>
              <wp14:sizeRelH relativeFrom="margin">
                <wp14:pctWidth>0</wp14:pctWidth>
              </wp14:sizeRelH>
              <wp14:sizeRelV relativeFrom="margin">
                <wp14:pctHeight>0</wp14:pctHeight>
              </wp14:sizeRelV>
            </wp:anchor>
          </w:drawing>
        </w:r>
        <w:r>
          <w:rPr>
            <w:noProof/>
            <w:bdr w:val="nil"/>
            <w:lang w:eastAsia="pt-BR"/>
          </w:rPr>
          <mc:AlternateContent>
            <mc:Choice Requires="wps">
              <w:drawing>
                <wp:anchor distT="0" distB="0" distL="114300" distR="114300" simplePos="0" relativeHeight="251680768" behindDoc="0" locked="0" layoutInCell="1" allowOverlap="1">
                  <wp:simplePos x="0" y="0"/>
                  <wp:positionH relativeFrom="page">
                    <wp:posOffset>0</wp:posOffset>
                  </wp:positionH>
                  <wp:positionV relativeFrom="paragraph">
                    <wp:posOffset>0</wp:posOffset>
                  </wp:positionV>
                  <wp:extent cx="10692000" cy="0"/>
                  <wp:effectExtent l="0" t="19050" r="52705" b="38100"/>
                  <wp:wrapNone/>
                  <wp:docPr id="311902675" name="FooterPaisagemLinha"/>
                  <wp:cNvGraphicFramePr/>
                  <a:graphic xmlns:a="http://schemas.openxmlformats.org/drawingml/2006/main">
                    <a:graphicData uri="http://schemas.microsoft.com/office/word/2010/wordprocessingShape">
                      <wps:wsp>
                        <wps:cNvCnPr/>
                        <wps:spPr>
                          <a:xfrm>
                            <a:off x="0" y="0"/>
                            <a:ext cx="10692000" cy="0"/>
                          </a:xfrm>
                          <a:prstGeom prst="line">
                            <a:avLst/>
                          </a:prstGeom>
                          <a:ln w="63500">
                            <a:solidFill>
                              <a:srgbClr val="FFD3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line id="FooterPaisagemLinha" o:spid="_x0000_s2092" style="mso-position-horizontal-relative:page;mso-width-percent:0;mso-width-relative:margin;mso-wrap-distance-bottom:0;mso-wrap-distance-left:9pt;mso-wrap-distance-right:9pt;mso-wrap-distance-top:0;position:absolute;v-text-anchor:top;z-index:251679744" from="0,0" to="841.9pt,0" fillcolor="this" stroked="t" strokecolor="#ffd300" strokeweight="5pt"/>
              </w:pict>
            </mc:Fallback>
          </mc:AlternateContent>
        </w:r>
      </w:p>
      <w:sdt>
        <w:sdtPr>
          <w:rPr>
            <w:rFonts w:ascii="Arial" w:hAnsi="Arial" w:cs="Arial"/>
            <w:sz w:val="18"/>
            <w:szCs w:val="18"/>
          </w:rPr>
          <w:id w:val="1688451418"/>
          <w:docPartObj>
            <w:docPartGallery w:val="Page Numbers (Top of Page)"/>
            <w:docPartUnique/>
          </w:docPartObj>
        </w:sdtPr>
        <w:sdtEndPr>
          <w:rPr>
            <w:rFonts w:ascii="Times New Roman" w:eastAsia="Times New Roman" w:hAnsi="Times New Roman" w:cs="Times New Roman"/>
            <w:sz w:val="20"/>
            <w:szCs w:val="20"/>
            <w:bdr w:val="nil"/>
          </w:rPr>
        </w:sdtEndPr>
        <w:sdtContent>
          <w:p w:rsidR="00F16A96" w:rsidRDefault="00F16A96" w:rsidP="003851F5">
            <w:pPr>
              <w:pStyle w:val="Cabealho"/>
              <w:pBdr>
                <w:top w:val="nil"/>
                <w:left w:val="nil"/>
                <w:bottom w:val="nil"/>
                <w:right w:val="nil"/>
                <w:between w:val="nil"/>
                <w:bar w:val="nil"/>
              </w:pBdr>
              <w:ind w:right="282"/>
              <w:jc w:val="right"/>
              <w:rPr>
                <w:rFonts w:ascii="Arial" w:hAnsi="Arial" w:cs="Arial"/>
                <w:sz w:val="18"/>
                <w:szCs w:val="18"/>
                <w:bdr w:val="nil"/>
              </w:rPr>
            </w:pPr>
          </w:p>
          <w:p w:rsidR="00F16A96" w:rsidRDefault="00F16A96" w:rsidP="003851F5">
            <w:pPr>
              <w:pStyle w:val="Cabealho"/>
              <w:pBdr>
                <w:top w:val="nil"/>
                <w:left w:val="nil"/>
                <w:bottom w:val="nil"/>
                <w:right w:val="nil"/>
                <w:between w:val="nil"/>
                <w:bar w:val="nil"/>
              </w:pBdr>
              <w:ind w:right="282"/>
              <w:jc w:val="right"/>
              <w:rPr>
                <w:rFonts w:ascii="Arial" w:hAnsi="Arial" w:cs="Arial"/>
                <w:sz w:val="18"/>
                <w:szCs w:val="18"/>
                <w:bdr w:val="nil"/>
              </w:rPr>
            </w:pPr>
          </w:p>
          <w:p w:rsidR="00F16A96" w:rsidRPr="00790DB0" w:rsidRDefault="00F16A96" w:rsidP="003851F5">
            <w:pPr>
              <w:pStyle w:val="Cabealho"/>
              <w:pBdr>
                <w:top w:val="nil"/>
                <w:left w:val="nil"/>
                <w:bottom w:val="nil"/>
                <w:right w:val="nil"/>
                <w:between w:val="nil"/>
                <w:bar w:val="nil"/>
              </w:pBdr>
              <w:ind w:right="282"/>
              <w:jc w:val="right"/>
              <w:rPr>
                <w:bdr w:val="nil"/>
              </w:rPr>
            </w:pPr>
            <w:r w:rsidRPr="00EC5C98">
              <w:rPr>
                <w:rFonts w:ascii="Arial" w:hAnsi="Arial" w:cs="Arial"/>
                <w:sz w:val="18"/>
                <w:szCs w:val="18"/>
                <w:bdr w:val="nil"/>
              </w:rPr>
              <w:fldChar w:fldCharType="begin"/>
            </w:r>
            <w:r w:rsidRPr="00EC5C98">
              <w:rPr>
                <w:rFonts w:ascii="Arial" w:hAnsi="Arial" w:cs="Arial"/>
                <w:sz w:val="18"/>
                <w:szCs w:val="18"/>
                <w:bdr w:val="nil"/>
              </w:rPr>
              <w:instrText>PAGE   \* MERGEFORMAT</w:instrText>
            </w:r>
            <w:r w:rsidRPr="00EC5C98">
              <w:rPr>
                <w:rFonts w:ascii="Arial" w:hAnsi="Arial" w:cs="Arial"/>
                <w:sz w:val="18"/>
                <w:szCs w:val="18"/>
                <w:bdr w:val="nil"/>
              </w:rPr>
              <w:fldChar w:fldCharType="separate"/>
            </w:r>
            <w:r w:rsidR="007A42C7">
              <w:rPr>
                <w:rFonts w:ascii="Arial" w:hAnsi="Arial" w:cs="Arial"/>
                <w:noProof/>
                <w:sz w:val="18"/>
                <w:szCs w:val="18"/>
                <w:bdr w:val="nil"/>
              </w:rPr>
              <w:t>23</w:t>
            </w:r>
            <w:r w:rsidRPr="00EC5C98">
              <w:rPr>
                <w:rFonts w:ascii="Arial" w:hAnsi="Arial" w:cs="Arial"/>
                <w:sz w:val="18"/>
                <w:szCs w:val="18"/>
                <w:bdr w:val="nil"/>
              </w:rPr>
              <w:fldChar w:fldCharType="end"/>
            </w:r>
          </w:p>
        </w:sdtContent>
      </w:sdt>
    </w:sdtContent>
  </w:sdt>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6A96" w:rsidRDefault="00F16A96">
    <w:pPr>
      <w:pBdr>
        <w:top w:val="nil"/>
        <w:left w:val="nil"/>
        <w:bottom w:val="nil"/>
        <w:right w:val="nil"/>
        <w:between w:val="nil"/>
        <w:bar w:val="nil"/>
      </w:pBdr>
      <w:spacing w:before="0" w:after="0" w:line="240" w:lineRule="auto"/>
      <w:jc w:val="left"/>
      <w:rPr>
        <w:bdr w:val="nil"/>
      </w:rPr>
    </w:pP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tag w:val="type=ReportObject;reportobjectid=201773;"/>
      <w:id w:val="-1405446329"/>
      <w:lock w:val="sdtLocked"/>
      <w:placeholder>
        <w:docPart w:val="FD3342EEE82E482AB8D38EE43F08DCEC"/>
      </w:placeholder>
    </w:sdtPr>
    <w:sdtEndPr>
      <w:rPr>
        <w:rFonts w:ascii="Times New Roman" w:eastAsia="Times New Roman" w:hAnsi="Times New Roman"/>
        <w:sz w:val="20"/>
        <w:szCs w:val="20"/>
        <w:bdr w:val="nil"/>
      </w:rPr>
    </w:sdtEndPr>
    <w:sdtContent>
      <w:p w:rsidR="00F16A96" w:rsidRPr="00D15295" w:rsidRDefault="00F16A96" w:rsidP="00DB5A38">
        <w:pPr>
          <w:pStyle w:val="Rodap"/>
          <w:spacing w:line="130" w:lineRule="exact"/>
          <w:ind w:right="-57"/>
          <w:rPr>
            <w:rFonts w:cs="Calibri"/>
            <w:sz w:val="12"/>
            <w:szCs w:val="12"/>
          </w:rPr>
        </w:pPr>
        <w:r w:rsidRPr="00D15295">
          <w:rPr>
            <w:rFonts w:cs="Calibri"/>
            <w:sz w:val="12"/>
            <w:szCs w:val="12"/>
          </w:rPr>
          <w:t>A Deloitte refere-se a uma ou mais entidades da Deloitte Touche Tohmatsu Limited, uma sociedade privada, de responsabilidade limitada, estabelecida no Reino Unido ("DTTL"), sua rede de firmas-membro, e entidades a ela relacionadas. A DTTL e cada uma de suas firmas-membro são entidades legalmente separadas e independentes. A DTTL (também chamada "Deloitte Global") não presta serviços a clientes. Consulte www.deloitte.com/about para obter uma descrição mais detalhada da DTTL e suas firmas-membro.</w:t>
        </w:r>
      </w:p>
      <w:p w:rsidR="00F16A96" w:rsidRPr="00D15295" w:rsidRDefault="00F16A96" w:rsidP="00DB5A38">
        <w:pPr>
          <w:pStyle w:val="Rodap"/>
          <w:spacing w:line="130" w:lineRule="exact"/>
          <w:ind w:right="-57"/>
          <w:rPr>
            <w:rFonts w:cs="Calibri"/>
            <w:sz w:val="12"/>
            <w:szCs w:val="12"/>
          </w:rPr>
        </w:pPr>
      </w:p>
      <w:p w:rsidR="00F16A96" w:rsidRPr="00D15295" w:rsidRDefault="00F16A96" w:rsidP="00DB5A38">
        <w:pPr>
          <w:pStyle w:val="Rodap"/>
          <w:spacing w:line="130" w:lineRule="exact"/>
          <w:ind w:right="-57"/>
          <w:rPr>
            <w:rFonts w:cs="Calibri"/>
            <w:sz w:val="12"/>
            <w:szCs w:val="12"/>
          </w:rPr>
        </w:pPr>
        <w:r w:rsidRPr="00D15295">
          <w:rPr>
            <w:rFonts w:cs="Calibri"/>
            <w:sz w:val="12"/>
            <w:szCs w:val="12"/>
          </w:rPr>
          <w:t>A Deloitte oferece serviços de auditoria, consultoria, assessoria financeira, gestão de riscos e consultoria tributária para clientes públicos e privados dos mais diversos setores. A Deloitte atende a quatro de cada cinco organizações listadas pela Fortune Global 500®, por meio de uma rede globalmente conectada de firmas-membro em mais de 150 países, trazendo capacidades de classe global, visões e serviços de alta qualidade para abordar os mais complexos desafios de negócios dos clientes. Para saber mais sobre como os cerca de 286.200 profissionais da Deloitte impactam positivamente nossos clientes, conecte-se a nós pelo Facebook, LinkedIn e Twitter.</w:t>
        </w:r>
      </w:p>
      <w:p w:rsidR="00F16A96" w:rsidRPr="00D15295" w:rsidRDefault="00F16A96" w:rsidP="00DB5A38">
        <w:pPr>
          <w:pStyle w:val="Rodap"/>
          <w:spacing w:line="130" w:lineRule="exact"/>
          <w:ind w:right="-57"/>
          <w:rPr>
            <w:rFonts w:cs="Calibri"/>
            <w:sz w:val="12"/>
            <w:szCs w:val="12"/>
          </w:rPr>
        </w:pPr>
      </w:p>
      <w:p w:rsidR="00F16A96" w:rsidRPr="00D15295" w:rsidRDefault="00F16A96" w:rsidP="00DB5A38">
        <w:pPr>
          <w:rPr>
            <w:rFonts w:ascii="Calibri" w:hAnsi="Calibri" w:cs="Calibri"/>
            <w:sz w:val="12"/>
            <w:szCs w:val="12"/>
          </w:rPr>
        </w:pPr>
        <w:r w:rsidRPr="00D15295">
          <w:rPr>
            <w:rFonts w:ascii="Calibri" w:hAnsi="Calibri" w:cs="Calibri"/>
            <w:sz w:val="12"/>
            <w:szCs w:val="12"/>
          </w:rPr>
          <w:t>© 2021. Para mais informações, contate a Deloitte Touche Tohmatsu Limited.</w:t>
        </w:r>
      </w:p>
      <w:p w:rsidR="00F16A96" w:rsidRPr="00790DB0" w:rsidRDefault="007A42C7" w:rsidP="00DB5A38">
        <w:pPr>
          <w:pStyle w:val="Cabealho"/>
          <w:pBdr>
            <w:top w:val="nil"/>
            <w:left w:val="nil"/>
            <w:bottom w:val="nil"/>
            <w:right w:val="nil"/>
            <w:between w:val="nil"/>
            <w:bar w:val="nil"/>
          </w:pBdr>
          <w:ind w:right="282"/>
          <w:rPr>
            <w:bdr w:val="nil"/>
          </w:rPr>
        </w:pPr>
      </w:p>
    </w:sdtContent>
  </w:sdt>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Calibri" w:eastAsia="Calibri" w:hAnsi="Calibri"/>
        <w:sz w:val="22"/>
        <w:szCs w:val="22"/>
        <w:lang w:eastAsia="en-US"/>
      </w:rPr>
      <w:tag w:val="type=ReportObject;reportobjectid=201773;"/>
      <w:id w:val="794566020"/>
      <w:lock w:val="sdtLocked"/>
      <w:placeholder>
        <w:docPart w:val="5642846515914B05AAFC5EE6D5FF3759"/>
      </w:placeholder>
    </w:sdtPr>
    <w:sdtEndPr>
      <w:rPr>
        <w:rFonts w:ascii="Times New Roman" w:hAnsi="Times New Roman"/>
        <w:sz w:val="20"/>
        <w:szCs w:val="20"/>
        <w:bdr w:val="nil"/>
      </w:rPr>
    </w:sdtEndPr>
    <w:sdtContent>
      <w:p w:rsidR="00F16A96" w:rsidRPr="004974A7" w:rsidRDefault="00F16A96" w:rsidP="004974A7">
        <w:pPr>
          <w:rPr>
            <w:sz w:val="2"/>
            <w:szCs w:val="2"/>
          </w:rPr>
        </w:pPr>
        <w:r w:rsidRPr="00D15295">
          <w:rPr>
            <w:rFonts w:ascii="Calibri" w:hAnsi="Calibri" w:cs="Calibri"/>
          </w:rPr>
          <w:t>© 2021. Para mais informações, contate a Deloitte Touche Tohmatsu Limited.</w:t>
        </w:r>
        <w:r>
          <w:rPr>
            <w:rFonts w:ascii="Calibri" w:hAnsi="Calibri" w:cs="Calibri"/>
          </w:rPr>
          <w:tab/>
        </w:r>
      </w:p>
      <w:p w:rsidR="00F16A96" w:rsidRPr="00790DB0" w:rsidRDefault="007A42C7" w:rsidP="004974A7">
        <w:pPr>
          <w:pStyle w:val="Rodap"/>
          <w:spacing w:line="130" w:lineRule="exact"/>
          <w:ind w:right="-57"/>
          <w:rPr>
            <w:bdr w:val="nil"/>
          </w:rPr>
        </w:pPr>
      </w:p>
    </w:sdtContent>
  </w:sdt>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tag w:val="type=ReportObject;reportobjectid=201773;"/>
      <w:id w:val="1365336084"/>
      <w:lock w:val="sdtLocked"/>
      <w:placeholder>
        <w:docPart w:val="DefaultPlaceholder_22675703"/>
      </w:placeholder>
    </w:sdtPr>
    <w:sdtEndPr>
      <w:rPr>
        <w:rFonts w:ascii="Times New Roman" w:eastAsia="Times New Roman" w:hAnsi="Times New Roman"/>
        <w:sz w:val="20"/>
        <w:szCs w:val="20"/>
        <w:bdr w:val="nil"/>
      </w:rPr>
    </w:sdtEndPr>
    <w:sdtContent>
      <w:p w:rsidR="00F16A96" w:rsidRDefault="00F16A96" w:rsidP="003851F5">
        <w:pPr>
          <w:pStyle w:val="Cabealho"/>
          <w:pBdr>
            <w:top w:val="nil"/>
            <w:left w:val="nil"/>
            <w:bottom w:val="nil"/>
            <w:right w:val="nil"/>
            <w:between w:val="nil"/>
            <w:bar w:val="nil"/>
          </w:pBdr>
          <w:ind w:right="282"/>
          <w:jc w:val="right"/>
          <w:rPr>
            <w:rFonts w:ascii="Arial" w:hAnsi="Arial" w:cs="Arial"/>
            <w:sz w:val="18"/>
            <w:szCs w:val="18"/>
            <w:bdr w:val="nil"/>
          </w:rPr>
        </w:pPr>
        <w:r>
          <w:rPr>
            <w:rFonts w:ascii="Arial" w:hAnsi="Arial" w:cs="Arial"/>
            <w:noProof/>
            <w:sz w:val="16"/>
            <w:szCs w:val="16"/>
            <w:bdr w:val="nil"/>
            <w:lang w:eastAsia="pt-BR"/>
          </w:rPr>
          <w:drawing>
            <wp:anchor distT="0" distB="0" distL="114300" distR="114300" simplePos="0" relativeHeight="251731968" behindDoc="0" locked="0" layoutInCell="1" allowOverlap="1">
              <wp:simplePos x="0" y="0"/>
              <wp:positionH relativeFrom="rightMargin">
                <wp:posOffset>-252095</wp:posOffset>
              </wp:positionH>
              <wp:positionV relativeFrom="paragraph">
                <wp:posOffset>-284480</wp:posOffset>
              </wp:positionV>
              <wp:extent cx="720000" cy="860400"/>
              <wp:effectExtent l="0" t="0" r="4445" b="0"/>
              <wp:wrapNone/>
              <wp:docPr id="207505404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2714224" name="carimbo assinad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20000" cy="860400"/>
                      </a:xfrm>
                      <a:prstGeom prst="rect">
                        <a:avLst/>
                      </a:prstGeom>
                    </pic:spPr>
                  </pic:pic>
                </a:graphicData>
              </a:graphic>
              <wp14:sizeRelH relativeFrom="margin">
                <wp14:pctWidth>0</wp14:pctWidth>
              </wp14:sizeRelH>
              <wp14:sizeRelV relativeFrom="margin">
                <wp14:pctHeight>0</wp14:pctHeight>
              </wp14:sizeRelV>
            </wp:anchor>
          </w:drawing>
        </w:r>
        <w:r>
          <w:rPr>
            <w:noProof/>
            <w:bdr w:val="nil"/>
            <w:lang w:eastAsia="pt-BR"/>
          </w:rPr>
          <mc:AlternateContent>
            <mc:Choice Requires="wps">
              <w:drawing>
                <wp:anchor distT="0" distB="0" distL="114300" distR="114300" simplePos="0" relativeHeight="251688960" behindDoc="0" locked="0" layoutInCell="1" allowOverlap="1">
                  <wp:simplePos x="0" y="0"/>
                  <wp:positionH relativeFrom="page">
                    <wp:posOffset>0</wp:posOffset>
                  </wp:positionH>
                  <wp:positionV relativeFrom="paragraph">
                    <wp:posOffset>0</wp:posOffset>
                  </wp:positionV>
                  <wp:extent cx="10692000" cy="0"/>
                  <wp:effectExtent l="0" t="19050" r="52705" b="38100"/>
                  <wp:wrapNone/>
                  <wp:docPr id="758101495" name="FooterPaisagemLinha"/>
                  <wp:cNvGraphicFramePr/>
                  <a:graphic xmlns:a="http://schemas.openxmlformats.org/drawingml/2006/main">
                    <a:graphicData uri="http://schemas.microsoft.com/office/word/2010/wordprocessingShape">
                      <wps:wsp>
                        <wps:cNvCnPr/>
                        <wps:spPr>
                          <a:xfrm>
                            <a:off x="0" y="0"/>
                            <a:ext cx="10692000" cy="0"/>
                          </a:xfrm>
                          <a:prstGeom prst="line">
                            <a:avLst/>
                          </a:prstGeom>
                          <a:ln w="63500">
                            <a:solidFill>
                              <a:srgbClr val="FFD3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line id="FooterPaisagemLinha" o:spid="_x0000_s2099" style="mso-position-horizontal-relative:page;mso-width-percent:0;mso-width-relative:margin;mso-wrap-distance-bottom:0;mso-wrap-distance-left:9pt;mso-wrap-distance-right:9pt;mso-wrap-distance-top:0;position:absolute;v-text-anchor:top;z-index:251687936" from="0,0" to="841.9pt,0" fillcolor="this" stroked="t" strokecolor="#ffd300" strokeweight="5pt"/>
              </w:pict>
            </mc:Fallback>
          </mc:AlternateContent>
        </w:r>
      </w:p>
      <w:sdt>
        <w:sdtPr>
          <w:rPr>
            <w:rFonts w:ascii="Arial" w:hAnsi="Arial" w:cs="Arial"/>
            <w:sz w:val="18"/>
            <w:szCs w:val="18"/>
          </w:rPr>
          <w:id w:val="1890212192"/>
          <w:docPartObj>
            <w:docPartGallery w:val="Page Numbers (Top of Page)"/>
            <w:docPartUnique/>
          </w:docPartObj>
        </w:sdtPr>
        <w:sdtEndPr>
          <w:rPr>
            <w:rFonts w:ascii="Times New Roman" w:eastAsia="Times New Roman" w:hAnsi="Times New Roman" w:cs="Times New Roman"/>
            <w:sz w:val="20"/>
            <w:szCs w:val="20"/>
            <w:bdr w:val="nil"/>
          </w:rPr>
        </w:sdtEndPr>
        <w:sdtContent>
          <w:p w:rsidR="00F16A96" w:rsidRDefault="00F16A96" w:rsidP="003851F5">
            <w:pPr>
              <w:pStyle w:val="Cabealho"/>
              <w:pBdr>
                <w:top w:val="nil"/>
                <w:left w:val="nil"/>
                <w:bottom w:val="nil"/>
                <w:right w:val="nil"/>
                <w:between w:val="nil"/>
                <w:bar w:val="nil"/>
              </w:pBdr>
              <w:ind w:right="282"/>
              <w:jc w:val="right"/>
              <w:rPr>
                <w:rFonts w:ascii="Arial" w:hAnsi="Arial" w:cs="Arial"/>
                <w:sz w:val="18"/>
                <w:szCs w:val="18"/>
                <w:bdr w:val="nil"/>
              </w:rPr>
            </w:pPr>
          </w:p>
          <w:p w:rsidR="00F16A96" w:rsidRDefault="00F16A96" w:rsidP="003851F5">
            <w:pPr>
              <w:pStyle w:val="Cabealho"/>
              <w:pBdr>
                <w:top w:val="nil"/>
                <w:left w:val="nil"/>
                <w:bottom w:val="nil"/>
                <w:right w:val="nil"/>
                <w:between w:val="nil"/>
                <w:bar w:val="nil"/>
              </w:pBdr>
              <w:ind w:right="282"/>
              <w:jc w:val="right"/>
              <w:rPr>
                <w:rFonts w:ascii="Arial" w:hAnsi="Arial" w:cs="Arial"/>
                <w:sz w:val="18"/>
                <w:szCs w:val="18"/>
                <w:bdr w:val="nil"/>
              </w:rPr>
            </w:pPr>
          </w:p>
          <w:p w:rsidR="00F16A96" w:rsidRPr="00790DB0" w:rsidRDefault="00F16A96" w:rsidP="003851F5">
            <w:pPr>
              <w:pStyle w:val="Cabealho"/>
              <w:pBdr>
                <w:top w:val="nil"/>
                <w:left w:val="nil"/>
                <w:bottom w:val="nil"/>
                <w:right w:val="nil"/>
                <w:between w:val="nil"/>
                <w:bar w:val="nil"/>
              </w:pBdr>
              <w:ind w:right="282"/>
              <w:jc w:val="right"/>
              <w:rPr>
                <w:bdr w:val="nil"/>
              </w:rPr>
            </w:pPr>
            <w:r w:rsidRPr="00EC5C98">
              <w:rPr>
                <w:rFonts w:ascii="Arial" w:hAnsi="Arial" w:cs="Arial"/>
                <w:sz w:val="18"/>
                <w:szCs w:val="18"/>
                <w:bdr w:val="nil"/>
              </w:rPr>
              <w:fldChar w:fldCharType="begin"/>
            </w:r>
            <w:r w:rsidRPr="00EC5C98">
              <w:rPr>
                <w:rFonts w:ascii="Arial" w:hAnsi="Arial" w:cs="Arial"/>
                <w:sz w:val="18"/>
                <w:szCs w:val="18"/>
                <w:bdr w:val="nil"/>
              </w:rPr>
              <w:instrText>PAGE   \* MERGEFORMAT</w:instrText>
            </w:r>
            <w:r w:rsidRPr="00EC5C98">
              <w:rPr>
                <w:rFonts w:ascii="Arial" w:hAnsi="Arial" w:cs="Arial"/>
                <w:sz w:val="18"/>
                <w:szCs w:val="18"/>
                <w:bdr w:val="nil"/>
              </w:rPr>
              <w:fldChar w:fldCharType="separate"/>
            </w:r>
            <w:r w:rsidRPr="00EC5C98">
              <w:rPr>
                <w:rFonts w:ascii="Arial" w:hAnsi="Arial" w:cs="Arial"/>
                <w:sz w:val="18"/>
                <w:szCs w:val="18"/>
                <w:bdr w:val="nil"/>
              </w:rPr>
              <w:t>1</w:t>
            </w:r>
            <w:r w:rsidRPr="00EC5C98">
              <w:rPr>
                <w:rFonts w:ascii="Arial" w:hAnsi="Arial" w:cs="Arial"/>
                <w:sz w:val="18"/>
                <w:szCs w:val="18"/>
                <w:bdr w:val="nil"/>
              </w:rPr>
              <w:fldChar w:fldCharType="end"/>
            </w:r>
          </w:p>
        </w:sdtContent>
      </w:sdt>
    </w:sdtContent>
  </w:sdt>
</w:ftr>
</file>

<file path=word/footer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tag w:val="type=ReportObject;reportobjectid=201773;"/>
      <w:id w:val="1062648247"/>
      <w:lock w:val="sdtLocked"/>
      <w:placeholder>
        <w:docPart w:val="DefaultPlaceholder_22675703"/>
      </w:placeholder>
    </w:sdtPr>
    <w:sdtEndPr>
      <w:rPr>
        <w:rFonts w:ascii="Times New Roman" w:eastAsia="Times New Roman" w:hAnsi="Times New Roman"/>
        <w:sz w:val="20"/>
        <w:szCs w:val="20"/>
        <w:bdr w:val="nil"/>
      </w:rPr>
    </w:sdtEndPr>
    <w:sdtContent>
      <w:p w:rsidR="00F16A96" w:rsidRDefault="00F16A96" w:rsidP="003851F5">
        <w:pPr>
          <w:pStyle w:val="Cabealho"/>
          <w:pBdr>
            <w:top w:val="nil"/>
            <w:left w:val="nil"/>
            <w:bottom w:val="nil"/>
            <w:right w:val="nil"/>
            <w:between w:val="nil"/>
            <w:bar w:val="nil"/>
          </w:pBdr>
          <w:ind w:right="282"/>
          <w:jc w:val="right"/>
          <w:rPr>
            <w:rFonts w:ascii="Arial" w:hAnsi="Arial" w:cs="Arial"/>
            <w:sz w:val="18"/>
            <w:szCs w:val="18"/>
            <w:bdr w:val="nil"/>
          </w:rPr>
        </w:pPr>
        <w:r>
          <w:rPr>
            <w:rFonts w:ascii="Arial" w:hAnsi="Arial" w:cs="Arial"/>
            <w:noProof/>
            <w:sz w:val="16"/>
            <w:szCs w:val="16"/>
            <w:bdr w:val="nil"/>
            <w:lang w:eastAsia="pt-BR"/>
          </w:rPr>
          <w:drawing>
            <wp:anchor distT="0" distB="0" distL="114300" distR="114300" simplePos="0" relativeHeight="251730944" behindDoc="0" locked="0" layoutInCell="1" allowOverlap="1">
              <wp:simplePos x="0" y="0"/>
              <wp:positionH relativeFrom="rightMargin">
                <wp:posOffset>-252095</wp:posOffset>
              </wp:positionH>
              <wp:positionV relativeFrom="paragraph">
                <wp:posOffset>-284480</wp:posOffset>
              </wp:positionV>
              <wp:extent cx="720000" cy="860400"/>
              <wp:effectExtent l="0" t="0" r="4445" b="0"/>
              <wp:wrapNone/>
              <wp:docPr id="2010602406"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2343080" name="carimbo assinad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20000" cy="860400"/>
                      </a:xfrm>
                      <a:prstGeom prst="rect">
                        <a:avLst/>
                      </a:prstGeom>
                    </pic:spPr>
                  </pic:pic>
                </a:graphicData>
              </a:graphic>
              <wp14:sizeRelH relativeFrom="margin">
                <wp14:pctWidth>0</wp14:pctWidth>
              </wp14:sizeRelH>
              <wp14:sizeRelV relativeFrom="margin">
                <wp14:pctHeight>0</wp14:pctHeight>
              </wp14:sizeRelV>
            </wp:anchor>
          </w:drawing>
        </w:r>
        <w:r>
          <w:rPr>
            <w:noProof/>
            <w:bdr w:val="nil"/>
            <w:lang w:eastAsia="pt-BR"/>
          </w:rPr>
          <mc:AlternateContent>
            <mc:Choice Requires="wps">
              <w:drawing>
                <wp:anchor distT="0" distB="0" distL="114300" distR="114300" simplePos="0" relativeHeight="251686912" behindDoc="0" locked="0" layoutInCell="1" allowOverlap="1">
                  <wp:simplePos x="0" y="0"/>
                  <wp:positionH relativeFrom="page">
                    <wp:posOffset>0</wp:posOffset>
                  </wp:positionH>
                  <wp:positionV relativeFrom="paragraph">
                    <wp:posOffset>0</wp:posOffset>
                  </wp:positionV>
                  <wp:extent cx="10692000" cy="0"/>
                  <wp:effectExtent l="0" t="19050" r="52705" b="38100"/>
                  <wp:wrapNone/>
                  <wp:docPr id="434241938" name="FooterPaisagemLinha"/>
                  <wp:cNvGraphicFramePr/>
                  <a:graphic xmlns:a="http://schemas.openxmlformats.org/drawingml/2006/main">
                    <a:graphicData uri="http://schemas.microsoft.com/office/word/2010/wordprocessingShape">
                      <wps:wsp>
                        <wps:cNvCnPr/>
                        <wps:spPr>
                          <a:xfrm>
                            <a:off x="0" y="0"/>
                            <a:ext cx="10692000" cy="0"/>
                          </a:xfrm>
                          <a:prstGeom prst="line">
                            <a:avLst/>
                          </a:prstGeom>
                          <a:ln w="63500">
                            <a:solidFill>
                              <a:srgbClr val="FFD3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line id="FooterPaisagemLinha" o:spid="_x0000_s2100" style="mso-position-horizontal-relative:page;mso-width-percent:0;mso-width-relative:margin;mso-wrap-distance-bottom:0;mso-wrap-distance-left:9pt;mso-wrap-distance-right:9pt;mso-wrap-distance-top:0;position:absolute;v-text-anchor:top;z-index:251685888" from="0,0" to="841.9pt,0" fillcolor="this" stroked="t" strokecolor="#ffd300" strokeweight="5pt"/>
              </w:pict>
            </mc:Fallback>
          </mc:AlternateContent>
        </w:r>
      </w:p>
      <w:sdt>
        <w:sdtPr>
          <w:rPr>
            <w:rFonts w:ascii="Arial" w:hAnsi="Arial" w:cs="Arial"/>
            <w:sz w:val="18"/>
            <w:szCs w:val="18"/>
          </w:rPr>
          <w:id w:val="1561940988"/>
          <w:docPartObj>
            <w:docPartGallery w:val="Page Numbers (Top of Page)"/>
            <w:docPartUnique/>
          </w:docPartObj>
        </w:sdtPr>
        <w:sdtEndPr>
          <w:rPr>
            <w:rFonts w:ascii="Times New Roman" w:eastAsia="Times New Roman" w:hAnsi="Times New Roman" w:cs="Times New Roman"/>
            <w:sz w:val="20"/>
            <w:szCs w:val="20"/>
            <w:bdr w:val="nil"/>
          </w:rPr>
        </w:sdtEndPr>
        <w:sdtContent>
          <w:p w:rsidR="00F16A96" w:rsidRDefault="00F16A96" w:rsidP="003851F5">
            <w:pPr>
              <w:pStyle w:val="Cabealho"/>
              <w:pBdr>
                <w:top w:val="nil"/>
                <w:left w:val="nil"/>
                <w:bottom w:val="nil"/>
                <w:right w:val="nil"/>
                <w:between w:val="nil"/>
                <w:bar w:val="nil"/>
              </w:pBdr>
              <w:ind w:right="282"/>
              <w:jc w:val="right"/>
              <w:rPr>
                <w:rFonts w:ascii="Arial" w:hAnsi="Arial" w:cs="Arial"/>
                <w:sz w:val="18"/>
                <w:szCs w:val="18"/>
                <w:bdr w:val="nil"/>
              </w:rPr>
            </w:pPr>
          </w:p>
          <w:p w:rsidR="00F16A96" w:rsidRDefault="00F16A96" w:rsidP="003851F5">
            <w:pPr>
              <w:pStyle w:val="Cabealho"/>
              <w:pBdr>
                <w:top w:val="nil"/>
                <w:left w:val="nil"/>
                <w:bottom w:val="nil"/>
                <w:right w:val="nil"/>
                <w:between w:val="nil"/>
                <w:bar w:val="nil"/>
              </w:pBdr>
              <w:ind w:right="282"/>
              <w:jc w:val="right"/>
              <w:rPr>
                <w:rFonts w:ascii="Arial" w:hAnsi="Arial" w:cs="Arial"/>
                <w:sz w:val="18"/>
                <w:szCs w:val="18"/>
                <w:bdr w:val="nil"/>
              </w:rPr>
            </w:pPr>
          </w:p>
          <w:p w:rsidR="00F16A96" w:rsidRPr="00790DB0" w:rsidRDefault="00F16A96" w:rsidP="003851F5">
            <w:pPr>
              <w:pStyle w:val="Cabealho"/>
              <w:pBdr>
                <w:top w:val="nil"/>
                <w:left w:val="nil"/>
                <w:bottom w:val="nil"/>
                <w:right w:val="nil"/>
                <w:between w:val="nil"/>
                <w:bar w:val="nil"/>
              </w:pBdr>
              <w:ind w:right="282"/>
              <w:jc w:val="right"/>
              <w:rPr>
                <w:bdr w:val="nil"/>
              </w:rPr>
            </w:pPr>
            <w:r w:rsidRPr="00EC5C98">
              <w:rPr>
                <w:rFonts w:ascii="Arial" w:hAnsi="Arial" w:cs="Arial"/>
                <w:sz w:val="18"/>
                <w:szCs w:val="18"/>
                <w:bdr w:val="nil"/>
              </w:rPr>
              <w:fldChar w:fldCharType="begin"/>
            </w:r>
            <w:r w:rsidRPr="00EC5C98">
              <w:rPr>
                <w:rFonts w:ascii="Arial" w:hAnsi="Arial" w:cs="Arial"/>
                <w:sz w:val="18"/>
                <w:szCs w:val="18"/>
                <w:bdr w:val="nil"/>
              </w:rPr>
              <w:instrText>PAGE   \* MERGEFORMAT</w:instrText>
            </w:r>
            <w:r w:rsidRPr="00EC5C98">
              <w:rPr>
                <w:rFonts w:ascii="Arial" w:hAnsi="Arial" w:cs="Arial"/>
                <w:sz w:val="18"/>
                <w:szCs w:val="18"/>
                <w:bdr w:val="nil"/>
              </w:rPr>
              <w:fldChar w:fldCharType="separate"/>
            </w:r>
            <w:r w:rsidR="007A42C7">
              <w:rPr>
                <w:rFonts w:ascii="Arial" w:hAnsi="Arial" w:cs="Arial"/>
                <w:noProof/>
                <w:sz w:val="18"/>
                <w:szCs w:val="18"/>
                <w:bdr w:val="nil"/>
              </w:rPr>
              <w:t>38</w:t>
            </w:r>
            <w:r w:rsidRPr="00EC5C98">
              <w:rPr>
                <w:rFonts w:ascii="Arial" w:hAnsi="Arial" w:cs="Arial"/>
                <w:sz w:val="18"/>
                <w:szCs w:val="18"/>
                <w:bdr w:val="nil"/>
              </w:rPr>
              <w:fldChar w:fldCharType="end"/>
            </w:r>
          </w:p>
        </w:sdtContent>
      </w:sdt>
    </w:sdtContent>
  </w:sdt>
</w:ftr>
</file>

<file path=word/footer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6A96" w:rsidRDefault="00F16A96">
    <w:pPr>
      <w:pBdr>
        <w:top w:val="nil"/>
        <w:left w:val="nil"/>
        <w:bottom w:val="nil"/>
        <w:right w:val="nil"/>
        <w:between w:val="nil"/>
        <w:bar w:val="nil"/>
      </w:pBdr>
      <w:spacing w:before="0" w:after="200"/>
      <w:jc w:val="left"/>
      <w:rPr>
        <w:bdr w:val="nil"/>
        <w:lang w:eastAsia="en-U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16A96" w:rsidRDefault="00F16A96">
      <w:pPr>
        <w:spacing w:before="0" w:after="0" w:line="240" w:lineRule="auto"/>
      </w:pPr>
      <w:r>
        <w:rPr>
          <w:noProof/>
        </w:rPr>
        <mc:AlternateContent>
          <mc:Choice Requires="wps">
            <w:drawing>
              <wp:anchor distT="0" distB="0" distL="114300" distR="114300" simplePos="0" relativeHeight="251764736" behindDoc="0" locked="0" layoutInCell="0" allowOverlap="1">
                <wp:simplePos x="0" y="190500"/>
                <wp:positionH relativeFrom="page">
                  <wp:align>right</wp:align>
                </wp:positionH>
                <wp:positionV relativeFrom="page">
                  <wp:align>top</wp:align>
                </wp:positionV>
                <wp:extent cx="7772400" cy="266700"/>
                <wp:effectExtent l="0" t="0" r="0" b="0"/>
                <wp:wrapNone/>
                <wp:docPr id="1" name="MSIPCMd002400f9efd906d4f8d402f" descr="{&quot;HashCode&quot;:-1487292391,&quot;Height&quot;:9999999.0,&quot;Width&quot;:9999999.0,&quot;Placement&quot;:&quot;Header&quot;,&quot;Index&quot;:&quot;Primary&quot;,&quot;Section&quot;:3,&quot;Top&quot;:0.0,&quot;Left&quot;:0.0}"/>
                <wp:cNvGraphicFramePr/>
                <a:graphic xmlns:a="http://schemas.openxmlformats.org/drawingml/2006/main">
                  <a:graphicData uri="http://schemas.microsoft.com/office/word/2010/wordprocessingShape">
                    <wps:wsp>
                      <wps:cNvSpPr txBox="1"/>
                      <wps:spPr>
                        <a:xfrm>
                          <a:off x="0" y="0"/>
                          <a:ext cx="777240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rsidR="00F16A96" w:rsidRPr="00B90E66" w:rsidRDefault="00F16A96" w:rsidP="00B90E66">
                            <w:pPr>
                              <w:spacing w:before="0" w:after="0"/>
                              <w:jc w:val="right"/>
                              <w:rPr>
                                <w:rFonts w:ascii="Calibri" w:hAnsi="Calibri" w:cs="Calibri"/>
                                <w:color w:val="000000"/>
                                <w:sz w:val="20"/>
                              </w:rPr>
                            </w:pPr>
                            <w:r w:rsidRPr="00B90E66">
                              <w:rPr>
                                <w:rFonts w:ascii="Calibri" w:hAnsi="Calibri" w:cs="Calibri"/>
                                <w:color w:val="000000"/>
                                <w:sz w:val="20"/>
                              </w:rPr>
                              <w:t>#interna</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MSIPCMd002400f9efd906d4f8d402f" o:spid="_x0000_s1027" type="#_x0000_t202" alt="{&quot;HashCode&quot;:-1487292391,&quot;Height&quot;:9999999.0,&quot;Width&quot;:9999999.0,&quot;Placement&quot;:&quot;Header&quot;,&quot;Index&quot;:&quot;Primary&quot;,&quot;Section&quot;:3,&quot;Top&quot;:0.0,&quot;Left&quot;:0.0}" style="position:absolute;left:0;text-align:left;margin-left:560.8pt;margin-top:0;width:612pt;height:21pt;z-index:251764736;visibility:visible;mso-wrap-style:square;mso-wrap-distance-left:9pt;mso-wrap-distance-top:0;mso-wrap-distance-right:9pt;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" o:allowincell="f" filled="f" stroked="f" strokeweight=".5pt">
                <v:textbox inset=",0,20pt,0">
                  <w:txbxContent>
                    <w:p w:rsidR="00DB5A38" w:rsidRPr="00B90E66" w:rsidRDefault="00DB5A38" w:rsidP="00B90E66">
                      <w:pPr>
                        <w:spacing w:before="0" w:after="0"/>
                        <w:jc w:val="right"/>
                        <w:rPr>
                          <w:rFonts w:ascii="Calibri" w:hAnsi="Calibri" w:cs="Calibri"/>
                          <w:color w:val="000000"/>
                          <w:sz w:val="20"/>
                        </w:rPr>
                      </w:pPr>
                      <w:r w:rsidRPr="00B90E66">
                        <w:rPr>
                          <w:rFonts w:ascii="Calibri" w:hAnsi="Calibri" w:cs="Calibri"/>
                          <w:color w:val="000000"/>
                          <w:sz w:val="20"/>
                        </w:rPr>
                        <w:t>#interna</w:t>
                      </w:r>
                    </w:p>
                  </w:txbxContent>
                </v:textbox>
                <w10:wrap anchorx="page" anchory="page"/>
              </v:shape>
            </w:pict>
          </mc:Fallback>
        </mc:AlternateContent>
      </w:r>
      <w:r>
        <w:rPr>
          <w:noProof/>
        </w:rPr>
        <mc:AlternateContent>
          <mc:Choice Requires="wps">
            <w:drawing>
              <wp:anchor distT="0" distB="0" distL="114300" distR="114300" simplePos="0" relativeHeight="251764719" behindDoc="0" locked="0" layoutInCell="0" allowOverlap="1">
                <wp:simplePos x="0" y="190500"/>
                <wp:positionH relativeFrom="page">
                  <wp:align>right</wp:align>
                </wp:positionH>
                <wp:positionV relativeFrom="page">
                  <wp:align>top</wp:align>
                </wp:positionV>
                <wp:extent cx="7772400" cy="266700"/>
                <wp:effectExtent l="0" t="0" r="0" b="0"/>
                <wp:wrapNone/>
                <wp:docPr id="8" name="MSIPCMc4cf4ba69ed7dcde55cb4227" descr="{&quot;HashCode&quot;:-1487292391,&quot;Height&quot;:9999999.0,&quot;Width&quot;:9999999.0,&quot;Placement&quot;:&quot;Header&quot;,&quot;Index&quot;:&quot;Primary&quot;,&quot;Section&quot;:2,&quot;Top&quot;:0.0,&quot;Left&quot;:0.0}"/>
                <wp:cNvGraphicFramePr/>
                <a:graphic xmlns:a="http://schemas.openxmlformats.org/drawingml/2006/main">
                  <a:graphicData uri="http://schemas.microsoft.com/office/word/2010/wordprocessingShape">
                    <wps:wsp>
                      <wps:cNvSpPr txBox="1"/>
                      <wps:spPr>
                        <a:xfrm>
                          <a:off x="0" y="0"/>
                          <a:ext cx="777240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rsidR="00F16A96" w:rsidRPr="007A42C7" w:rsidRDefault="007A42C7" w:rsidP="007A42C7">
                            <w:pPr>
                              <w:spacing w:before="0" w:after="0"/>
                              <w:jc w:val="right"/>
                              <w:rPr>
                                <w:rFonts w:ascii="Calibri" w:hAnsi="Calibri" w:cs="Calibri"/>
                                <w:color w:val="000000"/>
                                <w:sz w:val="20"/>
                              </w:rPr>
                            </w:pPr>
                            <w:r w:rsidRPr="007A42C7">
                              <w:rPr>
                                <w:rFonts w:ascii="Calibri" w:hAnsi="Calibri" w:cs="Calibri"/>
                                <w:color w:val="000000"/>
                                <w:sz w:val="20"/>
                              </w:rPr>
                              <w:t>#interna</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MSIPCMc4cf4ba69ed7dcde55cb4227" o:spid="_x0000_s1028" type="#_x0000_t202" alt="{&quot;HashCode&quot;:-1487292391,&quot;Height&quot;:9999999.0,&quot;Width&quot;:9999999.0,&quot;Placement&quot;:&quot;Header&quot;,&quot;Index&quot;:&quot;Primary&quot;,&quot;Section&quot;:2,&quot;Top&quot;:0.0,&quot;Left&quot;:0.0}" style="position:absolute;left:0;text-align:left;margin-left:560.8pt;margin-top:0;width:612pt;height:21pt;z-index:251764719;visibility:visible;mso-wrap-style:square;mso-wrap-distance-left:9pt;mso-wrap-distance-top:0;mso-wrap-distance-right:9pt;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" o:allowincell="f" filled="f" stroked="f" strokeweight=".5pt">
                <v:textbox inset=",0,20pt,0">
                  <w:txbxContent>
                    <w:p w:rsidR="00F16A96" w:rsidRPr="007A42C7" w:rsidRDefault="007A42C7" w:rsidP="007A42C7">
                      <w:pPr>
                        <w:spacing w:before="0" w:after="0"/>
                        <w:jc w:val="right"/>
                        <w:rPr>
                          <w:rFonts w:ascii="Calibri" w:hAnsi="Calibri" w:cs="Calibri"/>
                          <w:color w:val="000000"/>
                          <w:sz w:val="20"/>
                        </w:rPr>
                      </w:pPr>
                      <w:r w:rsidRPr="007A42C7">
                        <w:rPr>
                          <w:rFonts w:ascii="Calibri" w:hAnsi="Calibri" w:cs="Calibri"/>
                          <w:color w:val="000000"/>
                          <w:sz w:val="20"/>
                        </w:rPr>
                        <w:t>#interna</w:t>
                      </w:r>
                    </w:p>
                  </w:txbxContent>
                </v:textbox>
                <w10:wrap anchorx="page" anchory="page"/>
              </v:shape>
            </w:pict>
          </mc:Fallback>
        </mc:AlternateContent>
      </w:r>
      <w:r>
        <w:separator/>
      </w:r>
    </w:p>
  </w:footnote>
  <w:footnote w:type="continuationSeparator" w:id="0">
    <w:p w:rsidR="00F16A96" w:rsidRDefault="00F16A96">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6A96" w:rsidRPr="00FF7457" w:rsidRDefault="00F16A96" w:rsidP="000277E6">
    <w:pPr>
      <w:pBdr>
        <w:top w:val="nil"/>
        <w:left w:val="nil"/>
        <w:bottom w:val="nil"/>
        <w:right w:val="nil"/>
        <w:between w:val="nil"/>
        <w:bar w:val="nil"/>
      </w:pBdr>
      <w:tabs>
        <w:tab w:val="left" w:pos="708"/>
        <w:tab w:val="center" w:pos="4680"/>
        <w:tab w:val="right" w:pos="9360"/>
      </w:tabs>
      <w:spacing w:after="0" w:line="240" w:lineRule="auto"/>
      <w:jc w:val="right"/>
      <w:rPr>
        <w:rFonts w:eastAsia="Calibri" w:cs="Arial"/>
        <w:b/>
        <w:color w:val="0054A1"/>
        <w:sz w:val="13"/>
        <w:szCs w:val="13"/>
        <w:bdr w:val="nil"/>
        <w:lang w:val="en-US" w:eastAsia="en-US"/>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6A96" w:rsidRPr="00FF7457" w:rsidRDefault="00F16A96" w:rsidP="000277E6">
    <w:pPr>
      <w:pBdr>
        <w:top w:val="nil"/>
        <w:left w:val="nil"/>
        <w:bottom w:val="nil"/>
        <w:right w:val="nil"/>
        <w:between w:val="nil"/>
        <w:bar w:val="nil"/>
      </w:pBdr>
      <w:tabs>
        <w:tab w:val="left" w:pos="708"/>
        <w:tab w:val="center" w:pos="4680"/>
        <w:tab w:val="right" w:pos="9360"/>
      </w:tabs>
      <w:spacing w:after="0" w:line="240" w:lineRule="auto"/>
      <w:jc w:val="right"/>
      <w:rPr>
        <w:rFonts w:eastAsia="Calibri" w:cs="Arial"/>
        <w:b/>
        <w:color w:val="0054A1"/>
        <w:sz w:val="13"/>
        <w:szCs w:val="13"/>
        <w:bdr w:val="nil"/>
        <w:lang w:val="en-US" w:eastAsia="en-US"/>
      </w:rPr>
    </w:pPr>
    <w:r>
      <w:rPr>
        <w:rFonts w:eastAsia="Calibri" w:cs="Arial"/>
        <w:b/>
        <w:noProof/>
        <w:color w:val="0054A1"/>
        <w:sz w:val="13"/>
        <w:szCs w:val="13"/>
      </w:rPr>
      <mc:AlternateContent>
        <mc:Choice Requires="wps">
          <w:drawing>
            <wp:anchor distT="0" distB="0" distL="114300" distR="114300" simplePos="0" relativeHeight="251764703" behindDoc="0" locked="0" layoutInCell="0" allowOverlap="1">
              <wp:simplePos x="0" y="0"/>
              <wp:positionH relativeFrom="page">
                <wp:align>right</wp:align>
              </wp:positionH>
              <wp:positionV relativeFrom="page">
                <wp:align>top</wp:align>
              </wp:positionV>
              <wp:extent cx="7772400" cy="266700"/>
              <wp:effectExtent l="0" t="0" r="0" b="0"/>
              <wp:wrapNone/>
              <wp:docPr id="5" name="MSIPCMf6fd4af097af81cd91087e09" descr="{&quot;HashCode&quot;:-1487292391,&quot;Height&quot;:9999999.0,&quot;Width&quot;:9999999.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77240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rsidR="00F16A96" w:rsidRPr="007A42C7" w:rsidRDefault="007A42C7" w:rsidP="007A42C7">
                          <w:pPr>
                            <w:spacing w:before="0" w:after="0"/>
                            <w:jc w:val="right"/>
                            <w:rPr>
                              <w:rFonts w:ascii="Calibri" w:hAnsi="Calibri" w:cs="Calibri"/>
                              <w:color w:val="000000"/>
                              <w:sz w:val="20"/>
                            </w:rPr>
                          </w:pPr>
                          <w:r w:rsidRPr="007A42C7">
                            <w:rPr>
                              <w:rFonts w:ascii="Calibri" w:hAnsi="Calibri" w:cs="Calibri"/>
                              <w:color w:val="000000"/>
                              <w:sz w:val="20"/>
                            </w:rPr>
                            <w:t>#interna</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MSIPCMf6fd4af097af81cd91087e09" o:spid="_x0000_s1029" type="#_x0000_t202" alt="{&quot;HashCode&quot;:-1487292391,&quot;Height&quot;:9999999.0,&quot;Width&quot;:9999999.0,&quot;Placement&quot;:&quot;Header&quot;,&quot;Index&quot;:&quot;Primary&quot;,&quot;Section&quot;:1,&quot;Top&quot;:0.0,&quot;Left&quot;:0.0}" style="position:absolute;left:0;text-align:left;margin-left:560.8pt;margin-top:0;width:612pt;height:21pt;z-index:251764703;visibility:visible;mso-wrap-style:square;mso-wrap-distance-left:9pt;mso-wrap-distance-top:0;mso-wrap-distance-right:9pt;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" o:allowincell="f" filled="f" stroked="f" strokeweight=".5pt">
              <v:textbox inset=",0,20pt,0">
                <w:txbxContent>
                  <w:p w:rsidR="00F16A96" w:rsidRPr="007A42C7" w:rsidRDefault="007A42C7" w:rsidP="007A42C7">
                    <w:pPr>
                      <w:spacing w:before="0" w:after="0"/>
                      <w:jc w:val="right"/>
                      <w:rPr>
                        <w:rFonts w:ascii="Calibri" w:hAnsi="Calibri" w:cs="Calibri"/>
                        <w:color w:val="000000"/>
                        <w:sz w:val="20"/>
                      </w:rPr>
                    </w:pPr>
                    <w:r w:rsidRPr="007A42C7">
                      <w:rPr>
                        <w:rFonts w:ascii="Calibri" w:hAnsi="Calibri" w:cs="Calibri"/>
                        <w:color w:val="000000"/>
                        <w:sz w:val="20"/>
                      </w:rPr>
                      <w:t>#interna</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6A96" w:rsidRDefault="00F16A96">
    <w:pPr>
      <w:pBdr>
        <w:top w:val="nil"/>
        <w:left w:val="nil"/>
        <w:bottom w:val="nil"/>
        <w:right w:val="nil"/>
        <w:between w:val="nil"/>
        <w:bar w:val="nil"/>
      </w:pBdr>
      <w:spacing w:before="0" w:after="0" w:line="240" w:lineRule="auto"/>
      <w:jc w:val="left"/>
      <w:rPr>
        <w:rFonts w:ascii="Times New Roman" w:hAnsi="Times New Roman"/>
        <w:sz w:val="24"/>
        <w:szCs w:val="24"/>
        <w:bdr w:val="nil"/>
        <w:lang w:val="en-US" w:eastAsia="en-US"/>
      </w:rP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pt-BR"/>
      </w:rPr>
      <w:tag w:val="type=ReportObject;reportobjectid=201772;"/>
      <w:id w:val="2075266386"/>
      <w:lock w:val="sdtLocked"/>
      <w:placeholder>
        <w:docPart w:val="DefaultPlaceholder_22675703"/>
      </w:placeholder>
    </w:sdtPr>
    <w:sdtEndPr>
      <w:rPr>
        <w:rFonts w:ascii="Times New Roman" w:eastAsia="Times New Roman" w:hAnsi="Times New Roman"/>
        <w:sz w:val="20"/>
        <w:szCs w:val="20"/>
        <w:bdr w:val="nil"/>
      </w:rPr>
    </w:sdtEndPr>
    <w:sdtContent>
      <w:tbl>
        <w:tblPr>
          <w:tblStyle w:val="Tabelacomgrade"/>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95"/>
          <w:gridCol w:w="4843"/>
        </w:tblGrid>
        <w:tr w:rsidR="00F16A96" w:rsidTr="00BA6ED4">
          <w:tc>
            <w:tcPr>
              <w:tcW w:w="4889" w:type="dxa"/>
            </w:tcPr>
            <w:p w:rsidR="00F16A96" w:rsidRPr="00270F2A" w:rsidRDefault="00F16A96" w:rsidP="000277E6">
              <w:pPr>
                <w:pStyle w:val="Cabealho"/>
                <w:pBdr>
                  <w:top w:val="nil"/>
                  <w:left w:val="nil"/>
                  <w:bottom w:val="nil"/>
                  <w:right w:val="nil"/>
                  <w:between w:val="nil"/>
                  <w:bar w:val="nil"/>
                </w:pBdr>
                <w:tabs>
                  <w:tab w:val="left" w:pos="708"/>
                </w:tabs>
                <w:spacing w:before="120"/>
                <w:rPr>
                  <w:rFonts w:ascii="Arial" w:hAnsi="Arial" w:cs="Arial"/>
                  <w:b/>
                  <w:color w:val="0054A1"/>
                  <w:sz w:val="24"/>
                  <w:szCs w:val="24"/>
                  <w:bdr w:val="nil"/>
                </w:rPr>
              </w:pPr>
              <w:r w:rsidRPr="00270F2A">
                <w:rPr>
                  <w:rFonts w:ascii="Arial" w:hAnsi="Arial" w:cs="Arial"/>
                  <w:b/>
                  <w:color w:val="0054A1"/>
                  <w:sz w:val="24"/>
                  <w:szCs w:val="24"/>
                  <w:bdr w:val="nil"/>
                </w:rPr>
                <w:t>Ativos S.A.</w:t>
              </w:r>
            </w:p>
            <w:p w:rsidR="00F16A96" w:rsidRDefault="00F16A96" w:rsidP="000277E6">
              <w:pPr>
                <w:pStyle w:val="Cabealho"/>
                <w:pBdr>
                  <w:top w:val="nil"/>
                  <w:left w:val="nil"/>
                  <w:bottom w:val="nil"/>
                  <w:right w:val="nil"/>
                  <w:between w:val="nil"/>
                  <w:bar w:val="nil"/>
                </w:pBdr>
                <w:tabs>
                  <w:tab w:val="left" w:pos="708"/>
                </w:tabs>
                <w:spacing w:before="120"/>
                <w:rPr>
                  <w:rFonts w:ascii="Arial" w:hAnsi="Arial" w:cs="Arial"/>
                  <w:b/>
                  <w:color w:val="0054A1"/>
                  <w:sz w:val="24"/>
                  <w:szCs w:val="24"/>
                  <w:bdr w:val="nil"/>
                </w:rPr>
              </w:pPr>
              <w:r w:rsidRPr="00270F2A">
                <w:rPr>
                  <w:rFonts w:ascii="Arial" w:hAnsi="Arial" w:cs="Arial"/>
                  <w:b/>
                  <w:color w:val="0054A1"/>
                  <w:sz w:val="24"/>
                  <w:szCs w:val="24"/>
                  <w:bdr w:val="nil"/>
                </w:rPr>
                <w:t>Securitizadora de Créditos Financeiros</w:t>
              </w:r>
            </w:p>
          </w:tc>
          <w:tc>
            <w:tcPr>
              <w:tcW w:w="4890" w:type="dxa"/>
            </w:tcPr>
            <w:p w:rsidR="00F16A96" w:rsidRPr="00A479E5" w:rsidRDefault="00F16A96" w:rsidP="000277E6">
              <w:pPr>
                <w:pStyle w:val="Cabealho"/>
                <w:pBdr>
                  <w:top w:val="nil"/>
                  <w:left w:val="nil"/>
                  <w:bottom w:val="nil"/>
                  <w:right w:val="nil"/>
                  <w:between w:val="nil"/>
                  <w:bar w:val="nil"/>
                </w:pBdr>
                <w:tabs>
                  <w:tab w:val="left" w:pos="708"/>
                </w:tabs>
                <w:spacing w:before="120"/>
                <w:jc w:val="right"/>
                <w:rPr>
                  <w:rFonts w:ascii="Arial" w:hAnsi="Arial" w:cs="Arial"/>
                  <w:b/>
                  <w:color w:val="0054A1"/>
                  <w:bdr w:val="nil"/>
                  <w:lang w:val="pt-BR"/>
                </w:rPr>
              </w:pPr>
              <w:r w:rsidRPr="00A479E5">
                <w:rPr>
                  <w:rFonts w:ascii="Arial" w:hAnsi="Arial" w:cs="Arial"/>
                  <w:b/>
                  <w:color w:val="0054A1"/>
                  <w:bdr w:val="nil"/>
                  <w:lang w:val="pt-BR"/>
                </w:rPr>
                <w:t>Relatório da A</w:t>
              </w:r>
              <w:r>
                <w:rPr>
                  <w:rFonts w:ascii="Arial" w:hAnsi="Arial" w:cs="Arial"/>
                  <w:b/>
                  <w:color w:val="0054A1"/>
                  <w:bdr w:val="nil"/>
                  <w:lang w:val="pt-BR"/>
                </w:rPr>
                <w:t>dministração</w:t>
              </w:r>
            </w:p>
            <w:p w:rsidR="00F16A96" w:rsidRPr="00A479E5" w:rsidRDefault="00F16A96" w:rsidP="00E77FDD">
              <w:pPr>
                <w:pStyle w:val="Cabealho"/>
                <w:pBdr>
                  <w:top w:val="nil"/>
                  <w:left w:val="nil"/>
                  <w:bottom w:val="nil"/>
                  <w:right w:val="nil"/>
                  <w:between w:val="nil"/>
                  <w:bar w:val="nil"/>
                </w:pBdr>
                <w:spacing w:before="120"/>
                <w:jc w:val="right"/>
                <w:rPr>
                  <w:rFonts w:ascii="Arial" w:hAnsi="Arial" w:cs="Arial"/>
                  <w:b/>
                  <w:color w:val="0054A1"/>
                  <w:sz w:val="24"/>
                  <w:szCs w:val="24"/>
                  <w:bdr w:val="nil"/>
                  <w:lang w:val="pt-BR"/>
                </w:rPr>
              </w:pPr>
              <w:r w:rsidRPr="00A479E5">
                <w:rPr>
                  <w:rFonts w:ascii="Arial" w:hAnsi="Arial" w:cs="Arial"/>
                  <w:b/>
                  <w:color w:val="585151"/>
                  <w:bdr w:val="nil"/>
                  <w:lang w:val="pt-BR"/>
                </w:rPr>
                <w:t>##D&lt;varTextoDataCabecalho&gt;</w:t>
              </w:r>
            </w:p>
          </w:tc>
        </w:tr>
      </w:tbl>
      <w:p w:rsidR="00F16A96" w:rsidRPr="00FF7457" w:rsidRDefault="00F16A96" w:rsidP="000277E6">
        <w:pPr>
          <w:pStyle w:val="Cabealho"/>
          <w:pBdr>
            <w:top w:val="nil"/>
            <w:left w:val="nil"/>
            <w:bottom w:val="nil"/>
            <w:right w:val="nil"/>
            <w:between w:val="nil"/>
            <w:bar w:val="nil"/>
          </w:pBdr>
          <w:tabs>
            <w:tab w:val="left" w:pos="708"/>
          </w:tabs>
          <w:spacing w:before="120"/>
          <w:jc w:val="right"/>
          <w:rPr>
            <w:rFonts w:ascii="Arial" w:hAnsi="Arial" w:cs="Arial"/>
            <w:b/>
            <w:color w:val="0054A1"/>
            <w:sz w:val="13"/>
            <w:szCs w:val="13"/>
            <w:bdr w:val="nil"/>
            <w:lang w:val="en-US"/>
          </w:rPr>
        </w:pPr>
        <w:r w:rsidRPr="00FF7457">
          <w:rPr>
            <w:rFonts w:ascii="Arial" w:hAnsi="Arial" w:cs="Arial"/>
            <w:noProof/>
            <w:bdr w:val="nil"/>
            <w:lang w:eastAsia="pt-BR"/>
          </w:rPr>
          <w:drawing>
            <wp:anchor distT="0" distB="0" distL="114300" distR="114300" simplePos="0" relativeHeight="251689984" behindDoc="1" locked="0" layoutInCell="1" allowOverlap="1">
              <wp:simplePos x="0" y="0"/>
              <wp:positionH relativeFrom="page">
                <wp:align>left</wp:align>
              </wp:positionH>
              <wp:positionV relativeFrom="page">
                <wp:align>top</wp:align>
              </wp:positionV>
              <wp:extent cx="10692130" cy="1166495"/>
              <wp:effectExtent l="0" t="0" r="0" b="0"/>
              <wp:wrapNone/>
              <wp:docPr id="1424195466"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4306465" name="HeaderPaisagemFundo"/>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692130" cy="1166495"/>
                      </a:xfrm>
                      <a:prstGeom prst="rect">
                        <a:avLst/>
                      </a:prstGeom>
                      <a:noFill/>
                    </pic:spPr>
                  </pic:pic>
                </a:graphicData>
              </a:graphic>
              <wp14:sizeRelH relativeFrom="margin">
                <wp14:pctWidth>0</wp14:pctWidth>
              </wp14:sizeRelH>
              <wp14:sizeRelV relativeFrom="margin">
                <wp14:pctHeight>0</wp14:pctHeight>
              </wp14:sizeRelV>
            </wp:anchor>
          </w:drawing>
        </w:r>
        <w:r w:rsidRPr="00FF7457">
          <w:rPr>
            <w:rFonts w:ascii="Arial" w:hAnsi="Arial" w:cs="Arial"/>
            <w:noProof/>
            <w:bdr w:val="nil"/>
            <w:lang w:eastAsia="pt-BR"/>
          </w:rPr>
          <w:drawing>
            <wp:anchor distT="0" distB="0" distL="114300" distR="114300" simplePos="0" relativeHeight="251737088" behindDoc="1" locked="0" layoutInCell="1" allowOverlap="1">
              <wp:simplePos x="0" y="0"/>
              <wp:positionH relativeFrom="page">
                <wp:posOffset>0</wp:posOffset>
              </wp:positionH>
              <wp:positionV relativeFrom="page">
                <wp:posOffset>0</wp:posOffset>
              </wp:positionV>
              <wp:extent cx="10692000" cy="1170000"/>
              <wp:effectExtent l="0" t="0" r="0" b="0"/>
              <wp:wrapNone/>
              <wp:docPr id="1508281604"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3965552" name="Imagem 5"/>
                      <pic:cNvPicPr>
                        <a:picLocks noChangeAspect="1" noChangeArrowheads="1"/>
                      </pic:cNvPicPr>
                    </pic:nvPicPr>
                    <pic:blipFill>
                      <a:blip r:embed="rId2">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bwMode="auto">
                      <a:xfrm>
                        <a:off x="0" y="0"/>
                        <a:ext cx="10692000" cy="1170000"/>
                      </a:xfrm>
                      <a:prstGeom prst="rect">
                        <a:avLst/>
                      </a:prstGeom>
                      <a:noFill/>
                    </pic:spPr>
                  </pic:pic>
                </a:graphicData>
              </a:graphic>
              <wp14:sizeRelH relativeFrom="margin">
                <wp14:pctWidth>0</wp14:pctWidth>
              </wp14:sizeRelH>
              <wp14:sizeRelV relativeFrom="margin">
                <wp14:pctHeight>0</wp14:pctHeight>
              </wp14:sizeRelV>
            </wp:anchor>
          </w:drawing>
        </w:r>
        <w:r w:rsidRPr="00FF7457">
          <w:rPr>
            <w:rFonts w:ascii="Arial" w:hAnsi="Arial" w:cs="Arial"/>
            <w:noProof/>
            <w:bdr w:val="nil"/>
            <w:lang w:eastAsia="pt-BR"/>
          </w:rPr>
          <mc:AlternateContent>
            <mc:Choice Requires="wpg">
              <w:drawing>
                <wp:anchor distT="0" distB="0" distL="114300" distR="114300" simplePos="0" relativeHeight="251741184" behindDoc="1" locked="0" layoutInCell="1" allowOverlap="1">
                  <wp:simplePos x="0" y="0"/>
                  <wp:positionH relativeFrom="page">
                    <wp:posOffset>0</wp:posOffset>
                  </wp:positionH>
                  <wp:positionV relativeFrom="page">
                    <wp:posOffset>10808970</wp:posOffset>
                  </wp:positionV>
                  <wp:extent cx="7559675" cy="1137285"/>
                  <wp:effectExtent l="0" t="0" r="3175" b="5715"/>
                  <wp:wrapNone/>
                  <wp:docPr id="1987662313" name="Agrupar 9"/>
                  <wp:cNvGraphicFramePr/>
                  <a:graphic xmlns:a="http://schemas.openxmlformats.org/drawingml/2006/main">
                    <a:graphicData uri="http://schemas.microsoft.com/office/word/2010/wordprocessingGroup">
                      <wpg:wgp>
                        <wpg:cNvGrpSpPr/>
                        <wpg:grpSpPr>
                          <a:xfrm>
                            <a:off x="0" y="0"/>
                            <a:ext cx="7559675" cy="1137285"/>
                            <a:chOff x="0" y="0"/>
                            <a:chExt cx="7559675" cy="1137285"/>
                          </a:xfrm>
                        </wpg:grpSpPr>
                        <pic:pic xmlns:pic="http://schemas.openxmlformats.org/drawingml/2006/picture">
                          <pic:nvPicPr>
                            <pic:cNvPr id="1246260509" name="HeaderRetratoFundo"/>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7559675" cy="1137285"/>
                            </a:xfrm>
                            <a:prstGeom prst="rect">
                              <a:avLst/>
                            </a:prstGeom>
                          </pic:spPr>
                        </pic:pic>
                        <pic:pic xmlns:pic="http://schemas.openxmlformats.org/drawingml/2006/picture">
                          <pic:nvPicPr>
                            <pic:cNvPr id="893107998" name="HeaderRetratoMarca"/>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7559675" cy="113728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group id="Agrupar 9" o:spid="_x0000_s2053" style="width:595.5pt;height:90pt;margin-top:851.1pt;margin-left:0;mso-height-percent:0;mso-height-relative:margin;mso-position-horizontal-relative:page;mso-position-vertical-relative:page;mso-width-percent:0;mso-width-relative:margin;mso-wrap-distance-bottom:0;mso-wrap-distance-left:9pt;mso-wrap-distance-right:9pt;mso-wrap-distance-top:0;position:absolute;z-index:-251576320" coordorigin="0,0" coordsize="21600,216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4" type="#_x0000_t75" style="width:21600;height:21600;position:absolute">
                    <v:imagedata r:id="rId5" o:title=""/>
                  </v:shape>
                  <v:shape id="_x0000_s2055" type="#_x0000_t75" style="width:21600;height:21600;position:absolute" filled="f" stroked="f">
                    <v:imagedata r:id="rId6" o:title=""/>
                  </v:shape>
                </v:group>
              </w:pict>
            </mc:Fallback>
          </mc:AlternateContent>
        </w:r>
      </w:p>
    </w:sdtContent>
  </w:sdt>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pt-BR"/>
      </w:rPr>
      <w:tag w:val="type=ReportObject;reportobjectid=201772;"/>
      <w:id w:val="1724942201"/>
      <w:lock w:val="sdtLocked"/>
      <w:placeholder>
        <w:docPart w:val="DefaultPlaceholder_22675703"/>
      </w:placeholder>
    </w:sdtPr>
    <w:sdtEndPr>
      <w:rPr>
        <w:rFonts w:ascii="Times New Roman" w:eastAsia="Times New Roman" w:hAnsi="Times New Roman"/>
        <w:sz w:val="20"/>
        <w:szCs w:val="20"/>
        <w:bdr w:val="nil"/>
      </w:rPr>
    </w:sdtEndPr>
    <w:sdtContent>
      <w:tbl>
        <w:tblPr>
          <w:tblStyle w:val="Tabelacomgrade"/>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8"/>
        </w:tblGrid>
        <w:tr w:rsidR="00F16A96" w:rsidTr="00BA6ED4">
          <w:tc>
            <w:tcPr>
              <w:tcW w:w="4889" w:type="dxa"/>
            </w:tcPr>
            <w:p w:rsidR="00F16A96" w:rsidRPr="00270F2A" w:rsidRDefault="00F16A96" w:rsidP="000277E6">
              <w:pPr>
                <w:pStyle w:val="Cabealho"/>
                <w:pBdr>
                  <w:top w:val="nil"/>
                  <w:left w:val="nil"/>
                  <w:bottom w:val="nil"/>
                  <w:right w:val="nil"/>
                  <w:between w:val="nil"/>
                  <w:bar w:val="nil"/>
                </w:pBdr>
                <w:tabs>
                  <w:tab w:val="left" w:pos="708"/>
                </w:tabs>
                <w:spacing w:before="120"/>
                <w:rPr>
                  <w:rFonts w:ascii="Arial" w:hAnsi="Arial" w:cs="Arial"/>
                  <w:b/>
                  <w:color w:val="0054A1"/>
                  <w:sz w:val="24"/>
                  <w:szCs w:val="24"/>
                  <w:bdr w:val="nil"/>
                </w:rPr>
              </w:pPr>
              <w:r w:rsidRPr="00270F2A">
                <w:rPr>
                  <w:rFonts w:ascii="Arial" w:hAnsi="Arial" w:cs="Arial"/>
                  <w:b/>
                  <w:color w:val="0054A1"/>
                  <w:sz w:val="24"/>
                  <w:szCs w:val="24"/>
                  <w:bdr w:val="nil"/>
                </w:rPr>
                <w:t>Ativos S.A.</w:t>
              </w:r>
            </w:p>
            <w:p w:rsidR="00F16A96" w:rsidRDefault="00F16A96" w:rsidP="000277E6">
              <w:pPr>
                <w:pStyle w:val="Cabealho"/>
                <w:pBdr>
                  <w:top w:val="nil"/>
                  <w:left w:val="nil"/>
                  <w:bottom w:val="nil"/>
                  <w:right w:val="nil"/>
                  <w:between w:val="nil"/>
                  <w:bar w:val="nil"/>
                </w:pBdr>
                <w:tabs>
                  <w:tab w:val="left" w:pos="708"/>
                </w:tabs>
                <w:spacing w:before="120"/>
                <w:rPr>
                  <w:rFonts w:ascii="Arial" w:hAnsi="Arial" w:cs="Arial"/>
                  <w:b/>
                  <w:color w:val="0054A1"/>
                  <w:sz w:val="24"/>
                  <w:szCs w:val="24"/>
                  <w:bdr w:val="nil"/>
                </w:rPr>
              </w:pPr>
              <w:r w:rsidRPr="00270F2A">
                <w:rPr>
                  <w:rFonts w:ascii="Arial" w:hAnsi="Arial" w:cs="Arial"/>
                  <w:b/>
                  <w:color w:val="0054A1"/>
                  <w:sz w:val="24"/>
                  <w:szCs w:val="24"/>
                  <w:bdr w:val="nil"/>
                </w:rPr>
                <w:t>Securitizadora de Créditos Financeiros</w:t>
              </w:r>
            </w:p>
          </w:tc>
          <w:tc>
            <w:tcPr>
              <w:tcW w:w="4890" w:type="dxa"/>
            </w:tcPr>
            <w:p w:rsidR="00F16A96" w:rsidRPr="00A479E5" w:rsidRDefault="00F16A96" w:rsidP="000277E6">
              <w:pPr>
                <w:pStyle w:val="Cabealho"/>
                <w:pBdr>
                  <w:top w:val="nil"/>
                  <w:left w:val="nil"/>
                  <w:bottom w:val="nil"/>
                  <w:right w:val="nil"/>
                  <w:between w:val="nil"/>
                  <w:bar w:val="nil"/>
                </w:pBdr>
                <w:tabs>
                  <w:tab w:val="left" w:pos="708"/>
                </w:tabs>
                <w:spacing w:before="120"/>
                <w:jc w:val="right"/>
                <w:rPr>
                  <w:rFonts w:ascii="Arial" w:hAnsi="Arial" w:cs="Arial"/>
                  <w:b/>
                  <w:color w:val="0054A1"/>
                  <w:bdr w:val="nil"/>
                  <w:lang w:val="pt-BR"/>
                </w:rPr>
              </w:pPr>
              <w:r w:rsidRPr="00A479E5">
                <w:rPr>
                  <w:rFonts w:ascii="Arial" w:hAnsi="Arial" w:cs="Arial"/>
                  <w:b/>
                  <w:color w:val="0054A1"/>
                  <w:bdr w:val="nil"/>
                  <w:lang w:val="pt-BR"/>
                </w:rPr>
                <w:t>Relatório da A</w:t>
              </w:r>
              <w:r>
                <w:rPr>
                  <w:rFonts w:ascii="Arial" w:hAnsi="Arial" w:cs="Arial"/>
                  <w:b/>
                  <w:color w:val="0054A1"/>
                  <w:bdr w:val="nil"/>
                  <w:lang w:val="pt-BR"/>
                </w:rPr>
                <w:t>dministração</w:t>
              </w:r>
            </w:p>
            <w:p w:rsidR="00F16A96" w:rsidRPr="00A479E5" w:rsidRDefault="00F16A96" w:rsidP="00E77FDD">
              <w:pPr>
                <w:pStyle w:val="Cabealho"/>
                <w:pBdr>
                  <w:top w:val="nil"/>
                  <w:left w:val="nil"/>
                  <w:bottom w:val="nil"/>
                  <w:right w:val="nil"/>
                  <w:between w:val="nil"/>
                  <w:bar w:val="nil"/>
                </w:pBdr>
                <w:spacing w:before="120"/>
                <w:jc w:val="right"/>
                <w:rPr>
                  <w:rFonts w:ascii="Arial" w:hAnsi="Arial" w:cs="Arial"/>
                  <w:b/>
                  <w:color w:val="0054A1"/>
                  <w:sz w:val="24"/>
                  <w:szCs w:val="24"/>
                  <w:bdr w:val="nil"/>
                  <w:lang w:val="pt-BR"/>
                </w:rPr>
              </w:pPr>
              <w:r>
                <w:rPr>
                  <w:rFonts w:ascii="Arial" w:hAnsi="Arial" w:cs="Arial"/>
                  <w:b/>
                  <w:color w:val="585151"/>
                  <w:bdr w:val="nil"/>
                  <w:lang w:val="pt-BR"/>
                </w:rPr>
                <w:t>Exercício encerrado em 31.12.2020</w:t>
              </w:r>
            </w:p>
          </w:tc>
        </w:tr>
      </w:tbl>
      <w:p w:rsidR="00F16A96" w:rsidRPr="00FF7457" w:rsidRDefault="00F16A96" w:rsidP="000277E6">
        <w:pPr>
          <w:pStyle w:val="Cabealho"/>
          <w:pBdr>
            <w:top w:val="nil"/>
            <w:left w:val="nil"/>
            <w:bottom w:val="nil"/>
            <w:right w:val="nil"/>
            <w:between w:val="nil"/>
            <w:bar w:val="nil"/>
          </w:pBdr>
          <w:tabs>
            <w:tab w:val="left" w:pos="708"/>
          </w:tabs>
          <w:spacing w:before="120"/>
          <w:jc w:val="right"/>
          <w:rPr>
            <w:rFonts w:ascii="Arial" w:hAnsi="Arial" w:cs="Arial"/>
            <w:b/>
            <w:color w:val="0054A1"/>
            <w:sz w:val="13"/>
            <w:szCs w:val="13"/>
            <w:bdr w:val="nil"/>
            <w:lang w:val="en-US"/>
          </w:rPr>
        </w:pPr>
        <w:r w:rsidRPr="00FF7457">
          <w:rPr>
            <w:rFonts w:ascii="Arial" w:hAnsi="Arial" w:cs="Arial"/>
            <w:noProof/>
            <w:bdr w:val="nil"/>
            <w:lang w:eastAsia="pt-BR"/>
          </w:rPr>
          <w:drawing>
            <wp:anchor distT="0" distB="0" distL="114300" distR="114300" simplePos="0" relativeHeight="251658240" behindDoc="1" locked="0" layoutInCell="1" allowOverlap="1">
              <wp:simplePos x="0" y="0"/>
              <wp:positionH relativeFrom="page">
                <wp:align>left</wp:align>
              </wp:positionH>
              <wp:positionV relativeFrom="page">
                <wp:align>top</wp:align>
              </wp:positionV>
              <wp:extent cx="10692130" cy="859790"/>
              <wp:effectExtent l="0" t="0" r="0" b="0"/>
              <wp:wrapNone/>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967512" name="HeaderPaisagemFundo"/>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748974" cy="864361"/>
                      </a:xfrm>
                      <a:prstGeom prst="rect">
                        <a:avLst/>
                      </a:prstGeom>
                      <a:noFill/>
                    </pic:spPr>
                  </pic:pic>
                </a:graphicData>
              </a:graphic>
              <wp14:sizeRelH relativeFrom="margin">
                <wp14:pctWidth>0</wp14:pctWidth>
              </wp14:sizeRelH>
              <wp14:sizeRelV relativeFrom="margin">
                <wp14:pctHeight>0</wp14:pctHeight>
              </wp14:sizeRelV>
            </wp:anchor>
          </w:drawing>
        </w:r>
        <w:r w:rsidRPr="00FF7457">
          <w:rPr>
            <w:rFonts w:ascii="Arial" w:hAnsi="Arial" w:cs="Arial"/>
            <w:noProof/>
            <w:bdr w:val="nil"/>
            <w:lang w:eastAsia="pt-BR"/>
          </w:rPr>
          <w:drawing>
            <wp:anchor distT="0" distB="0" distL="114300" distR="114300" simplePos="0" relativeHeight="251736064" behindDoc="1" locked="0" layoutInCell="1" allowOverlap="1">
              <wp:simplePos x="0" y="0"/>
              <wp:positionH relativeFrom="page">
                <wp:posOffset>0</wp:posOffset>
              </wp:positionH>
              <wp:positionV relativeFrom="page">
                <wp:posOffset>0</wp:posOffset>
              </wp:positionV>
              <wp:extent cx="10688984" cy="859809"/>
              <wp:effectExtent l="0" t="0" r="0" b="0"/>
              <wp:wrapNone/>
              <wp:docPr id="1976934587"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522558" name="Imagem 5"/>
                      <pic:cNvPicPr>
                        <a:picLocks noChangeAspect="1" noChangeArrowheads="1"/>
                      </pic:cNvPicPr>
                    </pic:nvPicPr>
                    <pic:blipFill>
                      <a:blip r:embed="rId2">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bwMode="auto">
                      <a:xfrm>
                        <a:off x="0" y="0"/>
                        <a:ext cx="10748049" cy="864560"/>
                      </a:xfrm>
                      <a:prstGeom prst="rect">
                        <a:avLst/>
                      </a:prstGeom>
                      <a:noFill/>
                    </pic:spPr>
                  </pic:pic>
                </a:graphicData>
              </a:graphic>
              <wp14:sizeRelH relativeFrom="margin">
                <wp14:pctWidth>0</wp14:pctWidth>
              </wp14:sizeRelH>
              <wp14:sizeRelV relativeFrom="margin">
                <wp14:pctHeight>0</wp14:pctHeight>
              </wp14:sizeRelV>
            </wp:anchor>
          </w:drawing>
        </w:r>
        <w:r w:rsidRPr="00FF7457">
          <w:rPr>
            <w:rFonts w:ascii="Arial" w:hAnsi="Arial" w:cs="Arial"/>
            <w:noProof/>
            <w:bdr w:val="nil"/>
            <w:lang w:eastAsia="pt-BR"/>
          </w:rPr>
          <mc:AlternateContent>
            <mc:Choice Requires="wpg">
              <w:drawing>
                <wp:anchor distT="0" distB="0" distL="114300" distR="114300" simplePos="0" relativeHeight="251739136" behindDoc="1" locked="0" layoutInCell="1" allowOverlap="1">
                  <wp:simplePos x="0" y="0"/>
                  <wp:positionH relativeFrom="page">
                    <wp:posOffset>0</wp:posOffset>
                  </wp:positionH>
                  <wp:positionV relativeFrom="page">
                    <wp:posOffset>10808970</wp:posOffset>
                  </wp:positionV>
                  <wp:extent cx="7559675" cy="1137285"/>
                  <wp:effectExtent l="0" t="0" r="3175" b="5715"/>
                  <wp:wrapNone/>
                  <wp:docPr id="9" name="Agrupar 9"/>
                  <wp:cNvGraphicFramePr/>
                  <a:graphic xmlns:a="http://schemas.openxmlformats.org/drawingml/2006/main">
                    <a:graphicData uri="http://schemas.microsoft.com/office/word/2010/wordprocessingGroup">
                      <wpg:wgp>
                        <wpg:cNvGrpSpPr/>
                        <wpg:grpSpPr>
                          <a:xfrm>
                            <a:off x="0" y="0"/>
                            <a:ext cx="7559675" cy="1137285"/>
                            <a:chOff x="0" y="0"/>
                            <a:chExt cx="7559675" cy="1137285"/>
                          </a:xfrm>
                        </wpg:grpSpPr>
                        <pic:pic xmlns:pic="http://schemas.openxmlformats.org/drawingml/2006/picture">
                          <pic:nvPicPr>
                            <pic:cNvPr id="2" name="HeaderRetratoFundo"/>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7559675" cy="1137285"/>
                            </a:xfrm>
                            <a:prstGeom prst="rect">
                              <a:avLst/>
                            </a:prstGeom>
                          </pic:spPr>
                        </pic:pic>
                        <pic:pic xmlns:pic="http://schemas.openxmlformats.org/drawingml/2006/picture">
                          <pic:nvPicPr>
                            <pic:cNvPr id="2015997635" name="HeaderRetratoMarca"/>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7559675" cy="113728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group id="Agrupar 9" o:spid="_x0000_s2056" style="width:595.5pt;height:90pt;margin-top:851.1pt;margin-left:0;mso-height-percent:0;mso-height-relative:margin;mso-position-horizontal-relative:page;mso-position-vertical-relative:page;mso-width-percent:0;mso-width-relative:margin;mso-wrap-distance-bottom:0;mso-wrap-distance-left:9pt;mso-wrap-distance-right:9pt;mso-wrap-distance-top:0;position:absolute;z-index:-251578368" coordorigin="0,0" coordsize="21600,216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7" type="#_x0000_t75" style="width:21600;height:21600;position:absolute">
                    <v:imagedata r:id="rId5" o:title=""/>
                  </v:shape>
                  <v:shape id="_x0000_s2058" type="#_x0000_t75" style="width:21600;height:21600;position:absolute" filled="f" stroked="f">
                    <v:imagedata r:id="rId6" o:title=""/>
                  </v:shape>
                </v:group>
              </w:pict>
            </mc:Fallback>
          </mc:AlternateContent>
        </w:r>
      </w:p>
    </w:sdtContent>
  </w:sdt>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6A96" w:rsidRDefault="00F16A96">
    <w:pPr>
      <w:pBdr>
        <w:top w:val="nil"/>
        <w:left w:val="nil"/>
        <w:bottom w:val="nil"/>
        <w:right w:val="nil"/>
        <w:between w:val="nil"/>
        <w:bar w:val="nil"/>
      </w:pBdr>
      <w:spacing w:before="0" w:after="200"/>
      <w:jc w:val="left"/>
      <w:rPr>
        <w:bdr w:val="nil"/>
        <w:lang w:eastAsia="en-US"/>
      </w:rP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pt-BR"/>
      </w:rPr>
      <w:tag w:val="type=ReportObject;reportobjectid=201775;"/>
      <w:id w:val="469886400"/>
      <w:lock w:val="sdtLocked"/>
      <w:placeholder>
        <w:docPart w:val="DefaultPlaceholder_22675703"/>
      </w:placeholder>
    </w:sdtPr>
    <w:sdtEndPr/>
    <w:sdtContent>
      <w:tbl>
        <w:tblPr>
          <w:tblStyle w:val="TableGrid0"/>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9"/>
          <w:gridCol w:w="4819"/>
        </w:tblGrid>
        <w:tr w:rsidR="00F16A96" w:rsidTr="00BA6ED4">
          <w:tc>
            <w:tcPr>
              <w:tcW w:w="4889" w:type="dxa"/>
            </w:tcPr>
            <w:p w:rsidR="00F16A96" w:rsidRPr="00270F2A" w:rsidRDefault="00F16A96" w:rsidP="000277E6">
              <w:pPr>
                <w:pBdr>
                  <w:top w:val="nil"/>
                  <w:left w:val="nil"/>
                  <w:bottom w:val="nil"/>
                  <w:right w:val="nil"/>
                  <w:between w:val="nil"/>
                  <w:bar w:val="nil"/>
                </w:pBdr>
                <w:tabs>
                  <w:tab w:val="left" w:pos="708"/>
                  <w:tab w:val="center" w:pos="4680"/>
                  <w:tab w:val="right" w:pos="9360"/>
                </w:tabs>
                <w:jc w:val="left"/>
                <w:rPr>
                  <w:b/>
                  <w:color w:val="0054A1"/>
                  <w:sz w:val="24"/>
                  <w:szCs w:val="24"/>
                  <w:bdr w:val="nil"/>
                  <w:lang w:eastAsia="en-US"/>
                </w:rPr>
              </w:pPr>
              <w:r w:rsidRPr="00270F2A">
                <w:rPr>
                  <w:b/>
                  <w:color w:val="0054A1"/>
                  <w:sz w:val="24"/>
                  <w:szCs w:val="24"/>
                  <w:bdr w:val="nil"/>
                  <w:lang w:eastAsia="en-US"/>
                </w:rPr>
                <w:t>Ativos S.A.</w:t>
              </w:r>
            </w:p>
            <w:p w:rsidR="00F16A96" w:rsidRDefault="00F16A96" w:rsidP="000277E6">
              <w:pPr>
                <w:pBdr>
                  <w:top w:val="nil"/>
                  <w:left w:val="nil"/>
                  <w:bottom w:val="nil"/>
                  <w:right w:val="nil"/>
                  <w:between w:val="nil"/>
                  <w:bar w:val="nil"/>
                </w:pBdr>
                <w:tabs>
                  <w:tab w:val="left" w:pos="708"/>
                  <w:tab w:val="center" w:pos="4680"/>
                  <w:tab w:val="right" w:pos="9360"/>
                </w:tabs>
                <w:jc w:val="left"/>
                <w:rPr>
                  <w:b/>
                  <w:color w:val="0054A1"/>
                  <w:sz w:val="24"/>
                  <w:szCs w:val="24"/>
                  <w:bdr w:val="nil"/>
                  <w:lang w:eastAsia="en-US"/>
                </w:rPr>
              </w:pPr>
              <w:r w:rsidRPr="00270F2A">
                <w:rPr>
                  <w:b/>
                  <w:color w:val="0054A1"/>
                  <w:sz w:val="24"/>
                  <w:szCs w:val="24"/>
                  <w:bdr w:val="nil"/>
                  <w:lang w:eastAsia="en-US"/>
                </w:rPr>
                <w:t>Securitizadora de Créditos Financeiros</w:t>
              </w:r>
            </w:p>
          </w:tc>
          <w:tc>
            <w:tcPr>
              <w:tcW w:w="4890" w:type="dxa"/>
            </w:tcPr>
            <w:p w:rsidR="00F16A96" w:rsidRPr="003036D7" w:rsidRDefault="00F16A96" w:rsidP="000277E6">
              <w:pPr>
                <w:pBdr>
                  <w:top w:val="nil"/>
                  <w:left w:val="nil"/>
                  <w:bottom w:val="nil"/>
                  <w:right w:val="nil"/>
                  <w:between w:val="nil"/>
                  <w:bar w:val="nil"/>
                </w:pBdr>
                <w:tabs>
                  <w:tab w:val="left" w:pos="708"/>
                  <w:tab w:val="center" w:pos="4680"/>
                  <w:tab w:val="right" w:pos="9360"/>
                </w:tabs>
                <w:jc w:val="right"/>
                <w:rPr>
                  <w:b/>
                  <w:color w:val="0054A1"/>
                  <w:sz w:val="22"/>
                  <w:szCs w:val="22"/>
                  <w:bdr w:val="nil"/>
                  <w:lang w:eastAsia="en-US"/>
                </w:rPr>
              </w:pPr>
              <w:r w:rsidRPr="003036D7">
                <w:rPr>
                  <w:b/>
                  <w:color w:val="0054A1"/>
                  <w:sz w:val="22"/>
                  <w:szCs w:val="22"/>
                  <w:bdr w:val="nil"/>
                  <w:lang w:eastAsia="en-US"/>
                </w:rPr>
                <w:t>Demonstrações Contábeis</w:t>
              </w:r>
              <w:r>
                <w:rPr>
                  <w:b/>
                  <w:color w:val="0054A1"/>
                  <w:sz w:val="22"/>
                  <w:szCs w:val="22"/>
                  <w:bdr w:val="nil"/>
                  <w:lang w:eastAsia="en-US"/>
                </w:rPr>
                <w:t xml:space="preserve"> Individuais</w:t>
              </w:r>
            </w:p>
            <w:p w:rsidR="00F16A96" w:rsidRPr="003036D7" w:rsidRDefault="00F16A96" w:rsidP="000277E6">
              <w:pPr>
                <w:pBdr>
                  <w:top w:val="nil"/>
                  <w:left w:val="nil"/>
                  <w:bottom w:val="nil"/>
                  <w:right w:val="nil"/>
                  <w:between w:val="nil"/>
                  <w:bar w:val="nil"/>
                </w:pBdr>
                <w:tabs>
                  <w:tab w:val="center" w:pos="4680"/>
                  <w:tab w:val="right" w:pos="9355"/>
                </w:tabs>
                <w:jc w:val="right"/>
                <w:rPr>
                  <w:b/>
                  <w:color w:val="585151"/>
                  <w:sz w:val="22"/>
                  <w:szCs w:val="22"/>
                  <w:bdr w:val="nil"/>
                  <w:lang w:eastAsia="en-US"/>
                </w:rPr>
              </w:pPr>
              <w:r>
                <w:rPr>
                  <w:b/>
                  <w:color w:val="585151"/>
                  <w:sz w:val="22"/>
                  <w:szCs w:val="22"/>
                  <w:bdr w:val="nil"/>
                  <w:lang w:eastAsia="en-US"/>
                </w:rPr>
                <w:t>Exercício encerrado em 31.12.2020</w:t>
              </w:r>
            </w:p>
            <w:p w:rsidR="00F16A96" w:rsidRPr="00A46AE8" w:rsidRDefault="00F16A96" w:rsidP="00BA6ED4">
              <w:pPr>
                <w:pBdr>
                  <w:top w:val="nil"/>
                  <w:left w:val="nil"/>
                  <w:bottom w:val="nil"/>
                  <w:right w:val="nil"/>
                  <w:between w:val="nil"/>
                  <w:bar w:val="nil"/>
                </w:pBdr>
                <w:tabs>
                  <w:tab w:val="center" w:pos="4680"/>
                  <w:tab w:val="right" w:pos="9360"/>
                </w:tabs>
                <w:spacing w:before="440" w:after="40"/>
                <w:jc w:val="right"/>
                <w:rPr>
                  <w:b/>
                  <w:color w:val="0054A1"/>
                  <w:spacing w:val="-6"/>
                  <w:sz w:val="24"/>
                  <w:szCs w:val="24"/>
                  <w:bdr w:val="nil"/>
                  <w:lang w:eastAsia="en-US"/>
                </w:rPr>
              </w:pPr>
              <w:r w:rsidRPr="00A46AE8">
                <w:rPr>
                  <w:b/>
                  <w:color w:val="0054A1"/>
                  <w:spacing w:val="-6"/>
                  <w:sz w:val="13"/>
                  <w:szCs w:val="13"/>
                  <w:bdr w:val="nil"/>
                  <w:lang w:eastAsia="en-US"/>
                </w:rPr>
                <w:t>Valores expressos em milhares de Reais, exceto quando indicado</w:t>
              </w:r>
            </w:p>
          </w:tc>
        </w:tr>
      </w:tbl>
      <w:p w:rsidR="00F16A96" w:rsidRPr="00FF7457" w:rsidRDefault="00F16A96" w:rsidP="000277E6">
        <w:pPr>
          <w:pBdr>
            <w:top w:val="nil"/>
            <w:left w:val="nil"/>
            <w:bottom w:val="nil"/>
            <w:right w:val="nil"/>
            <w:between w:val="nil"/>
            <w:bar w:val="nil"/>
          </w:pBdr>
          <w:tabs>
            <w:tab w:val="left" w:pos="708"/>
            <w:tab w:val="center" w:pos="4680"/>
            <w:tab w:val="right" w:pos="9360"/>
          </w:tabs>
          <w:spacing w:after="0" w:line="240" w:lineRule="auto"/>
          <w:jc w:val="right"/>
          <w:rPr>
            <w:rFonts w:eastAsia="Calibri" w:cs="Arial"/>
            <w:b/>
            <w:color w:val="0054A1"/>
            <w:sz w:val="13"/>
            <w:szCs w:val="13"/>
            <w:bdr w:val="nil"/>
            <w:lang w:val="en-US" w:eastAsia="en-US"/>
          </w:rPr>
        </w:pPr>
        <w:r w:rsidRPr="00FF7457">
          <w:rPr>
            <w:rFonts w:eastAsia="Calibri" w:cs="Arial"/>
            <w:noProof/>
            <w:sz w:val="22"/>
            <w:szCs w:val="22"/>
            <w:bdr w:val="nil"/>
          </w:rPr>
          <w:drawing>
            <wp:anchor distT="0" distB="0" distL="114300" distR="114300" simplePos="0" relativeHeight="251660288" behindDoc="1" locked="0" layoutInCell="1" allowOverlap="1">
              <wp:simplePos x="0" y="0"/>
              <wp:positionH relativeFrom="page">
                <wp:align>left</wp:align>
              </wp:positionH>
              <wp:positionV relativeFrom="page">
                <wp:align>top</wp:align>
              </wp:positionV>
              <wp:extent cx="10692130" cy="1166495"/>
              <wp:effectExtent l="0" t="0" r="0" b="0"/>
              <wp:wrapNone/>
              <wp:docPr id="1673109052"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3927225" name="HeaderPaisagemFundo"/>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692130" cy="1166495"/>
                      </a:xfrm>
                      <a:prstGeom prst="rect">
                        <a:avLst/>
                      </a:prstGeom>
                      <a:noFill/>
                    </pic:spPr>
                  </pic:pic>
                </a:graphicData>
              </a:graphic>
              <wp14:sizeRelH relativeFrom="margin">
                <wp14:pctWidth>0</wp14:pctWidth>
              </wp14:sizeRelH>
              <wp14:sizeRelV relativeFrom="margin">
                <wp14:pctHeight>0</wp14:pctHeight>
              </wp14:sizeRelV>
            </wp:anchor>
          </w:drawing>
        </w:r>
        <w:r w:rsidRPr="00FF7457">
          <w:rPr>
            <w:rFonts w:eastAsia="Calibri" w:cs="Arial"/>
            <w:noProof/>
            <w:sz w:val="22"/>
            <w:szCs w:val="22"/>
            <w:bdr w:val="nil"/>
          </w:rPr>
          <w:drawing>
            <wp:anchor distT="0" distB="0" distL="114300" distR="114300" simplePos="0" relativeHeight="251692032" behindDoc="1" locked="0" layoutInCell="1" allowOverlap="1">
              <wp:simplePos x="0" y="0"/>
              <wp:positionH relativeFrom="page">
                <wp:posOffset>0</wp:posOffset>
              </wp:positionH>
              <wp:positionV relativeFrom="page">
                <wp:posOffset>0</wp:posOffset>
              </wp:positionV>
              <wp:extent cx="10692000" cy="1170000"/>
              <wp:effectExtent l="0" t="0" r="0" b="0"/>
              <wp:wrapNone/>
              <wp:docPr id="1642392215"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102118" name="Imagem 5"/>
                      <pic:cNvPicPr>
                        <a:picLocks noChangeAspect="1" noChangeArrowheads="1"/>
                      </pic:cNvPicPr>
                    </pic:nvPicPr>
                    <pic:blipFill>
                      <a:blip r:embed="rId2">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bwMode="auto">
                      <a:xfrm>
                        <a:off x="0" y="0"/>
                        <a:ext cx="10692000" cy="1170000"/>
                      </a:xfrm>
                      <a:prstGeom prst="rect">
                        <a:avLst/>
                      </a:prstGeom>
                      <a:noFill/>
                    </pic:spPr>
                  </pic:pic>
                </a:graphicData>
              </a:graphic>
              <wp14:sizeRelH relativeFrom="margin">
                <wp14:pctWidth>0</wp14:pctWidth>
              </wp14:sizeRelH>
              <wp14:sizeRelV relativeFrom="margin">
                <wp14:pctHeight>0</wp14:pctHeight>
              </wp14:sizeRelV>
            </wp:anchor>
          </w:drawing>
        </w:r>
        <w:r w:rsidRPr="00FF7457">
          <w:rPr>
            <w:rFonts w:eastAsia="Calibri" w:cs="Arial"/>
            <w:noProof/>
            <w:sz w:val="22"/>
            <w:szCs w:val="22"/>
            <w:bdr w:val="nil"/>
          </w:rPr>
          <mc:AlternateContent>
            <mc:Choice Requires="wpg">
              <w:drawing>
                <wp:anchor distT="0" distB="0" distL="114300" distR="114300" simplePos="0" relativeHeight="251705344" behindDoc="1" locked="0" layoutInCell="1" allowOverlap="1">
                  <wp:simplePos x="0" y="0"/>
                  <wp:positionH relativeFrom="page">
                    <wp:posOffset>0</wp:posOffset>
                  </wp:positionH>
                  <wp:positionV relativeFrom="page">
                    <wp:posOffset>10808970</wp:posOffset>
                  </wp:positionV>
                  <wp:extent cx="7559675" cy="1137285"/>
                  <wp:effectExtent l="0" t="0" r="3175" b="5715"/>
                  <wp:wrapNone/>
                  <wp:docPr id="1485261044" name="Agrupar 9"/>
                  <wp:cNvGraphicFramePr/>
                  <a:graphic xmlns:a="http://schemas.openxmlformats.org/drawingml/2006/main">
                    <a:graphicData uri="http://schemas.microsoft.com/office/word/2010/wordprocessingGroup">
                      <wpg:wgp>
                        <wpg:cNvGrpSpPr/>
                        <wpg:grpSpPr>
                          <a:xfrm>
                            <a:off x="0" y="0"/>
                            <a:ext cx="7559675" cy="1137285"/>
                            <a:chOff x="0" y="0"/>
                            <a:chExt cx="7559675" cy="1137285"/>
                          </a:xfrm>
                        </wpg:grpSpPr>
                        <pic:pic xmlns:pic="http://schemas.openxmlformats.org/drawingml/2006/picture">
                          <pic:nvPicPr>
                            <pic:cNvPr id="364785155" name="HeaderRetratoFundo"/>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7559675" cy="1137285"/>
                            </a:xfrm>
                            <a:prstGeom prst="rect">
                              <a:avLst/>
                            </a:prstGeom>
                          </pic:spPr>
                        </pic:pic>
                        <pic:pic xmlns:pic="http://schemas.openxmlformats.org/drawingml/2006/picture">
                          <pic:nvPicPr>
                            <pic:cNvPr id="1325657914" name="HeaderRetratoMarca"/>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7559675" cy="113728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group id="Agrupar 9" o:spid="_x0000_s2061" style="width:595.5pt;height:90pt;margin-top:851.1pt;margin-left:0;mso-height-percent:0;mso-height-relative:margin;mso-position-horizontal-relative:page;mso-position-vertical-relative:page;mso-width-percent:0;mso-width-relative:margin;mso-wrap-distance-bottom:0;mso-wrap-distance-left:9pt;mso-wrap-distance-right:9pt;mso-wrap-distance-top:0;position:absolute;z-index:-251612160" coordorigin="0,0" coordsize="21600,216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2" type="#_x0000_t75" style="width:21600;height:21600;position:absolute">
                    <v:imagedata r:id="rId5" o:title=""/>
                  </v:shape>
                  <v:shape id="_x0000_s2063" type="#_x0000_t75" style="width:21600;height:21600;position:absolute" filled="f" stroked="f">
                    <v:imagedata r:id="rId6" o:title=""/>
                  </v:shape>
                </v:group>
              </w:pict>
            </mc:Fallback>
          </mc:AlternateContent>
        </w:r>
      </w:p>
    </w:sdtContent>
  </w:sdt>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pt-BR"/>
      </w:rPr>
      <w:tag w:val="type=ReportObject;reportobjectid=201775;"/>
      <w:id w:val="2126853242"/>
      <w:lock w:val="sdtLocked"/>
      <w:placeholder>
        <w:docPart w:val="DefaultPlaceholder_22675703"/>
      </w:placeholder>
    </w:sdtPr>
    <w:sdtEndPr/>
    <w:sdtContent>
      <w:tbl>
        <w:tblPr>
          <w:tblStyle w:val="TableGrid0"/>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9"/>
          <w:gridCol w:w="4819"/>
        </w:tblGrid>
        <w:tr w:rsidR="00F16A96" w:rsidTr="00BA6ED4">
          <w:tc>
            <w:tcPr>
              <w:tcW w:w="4889" w:type="dxa"/>
            </w:tcPr>
            <w:p w:rsidR="00F16A96" w:rsidRPr="00270F2A" w:rsidRDefault="00F16A96" w:rsidP="000277E6">
              <w:pPr>
                <w:pBdr>
                  <w:top w:val="nil"/>
                  <w:left w:val="nil"/>
                  <w:bottom w:val="nil"/>
                  <w:right w:val="nil"/>
                  <w:between w:val="nil"/>
                  <w:bar w:val="nil"/>
                </w:pBdr>
                <w:tabs>
                  <w:tab w:val="left" w:pos="708"/>
                  <w:tab w:val="center" w:pos="4680"/>
                  <w:tab w:val="right" w:pos="9360"/>
                </w:tabs>
                <w:jc w:val="left"/>
                <w:rPr>
                  <w:b/>
                  <w:color w:val="0054A1"/>
                  <w:sz w:val="24"/>
                  <w:szCs w:val="24"/>
                  <w:bdr w:val="nil"/>
                  <w:lang w:eastAsia="en-US"/>
                </w:rPr>
              </w:pPr>
              <w:r w:rsidRPr="00270F2A">
                <w:rPr>
                  <w:b/>
                  <w:color w:val="0054A1"/>
                  <w:sz w:val="24"/>
                  <w:szCs w:val="24"/>
                  <w:bdr w:val="nil"/>
                  <w:lang w:eastAsia="en-US"/>
                </w:rPr>
                <w:t>Ativos S.A.</w:t>
              </w:r>
            </w:p>
            <w:p w:rsidR="00F16A96" w:rsidRDefault="00F16A96" w:rsidP="000277E6">
              <w:pPr>
                <w:pBdr>
                  <w:top w:val="nil"/>
                  <w:left w:val="nil"/>
                  <w:bottom w:val="nil"/>
                  <w:right w:val="nil"/>
                  <w:between w:val="nil"/>
                  <w:bar w:val="nil"/>
                </w:pBdr>
                <w:tabs>
                  <w:tab w:val="left" w:pos="708"/>
                  <w:tab w:val="center" w:pos="4680"/>
                  <w:tab w:val="right" w:pos="9360"/>
                </w:tabs>
                <w:jc w:val="left"/>
                <w:rPr>
                  <w:b/>
                  <w:color w:val="0054A1"/>
                  <w:sz w:val="24"/>
                  <w:szCs w:val="24"/>
                  <w:bdr w:val="nil"/>
                  <w:lang w:eastAsia="en-US"/>
                </w:rPr>
              </w:pPr>
              <w:r w:rsidRPr="00270F2A">
                <w:rPr>
                  <w:b/>
                  <w:color w:val="0054A1"/>
                  <w:sz w:val="24"/>
                  <w:szCs w:val="24"/>
                  <w:bdr w:val="nil"/>
                  <w:lang w:eastAsia="en-US"/>
                </w:rPr>
                <w:t>Securitizadora de Créditos Financeiros</w:t>
              </w:r>
            </w:p>
          </w:tc>
          <w:tc>
            <w:tcPr>
              <w:tcW w:w="4890" w:type="dxa"/>
            </w:tcPr>
            <w:p w:rsidR="00F16A96" w:rsidRPr="003036D7" w:rsidRDefault="00F16A96" w:rsidP="000277E6">
              <w:pPr>
                <w:pBdr>
                  <w:top w:val="nil"/>
                  <w:left w:val="nil"/>
                  <w:bottom w:val="nil"/>
                  <w:right w:val="nil"/>
                  <w:between w:val="nil"/>
                  <w:bar w:val="nil"/>
                </w:pBdr>
                <w:tabs>
                  <w:tab w:val="left" w:pos="708"/>
                  <w:tab w:val="center" w:pos="4680"/>
                  <w:tab w:val="right" w:pos="9360"/>
                </w:tabs>
                <w:jc w:val="right"/>
                <w:rPr>
                  <w:b/>
                  <w:color w:val="0054A1"/>
                  <w:sz w:val="22"/>
                  <w:szCs w:val="22"/>
                  <w:bdr w:val="nil"/>
                  <w:lang w:eastAsia="en-US"/>
                </w:rPr>
              </w:pPr>
              <w:r w:rsidRPr="003036D7">
                <w:rPr>
                  <w:b/>
                  <w:color w:val="0054A1"/>
                  <w:sz w:val="22"/>
                  <w:szCs w:val="22"/>
                  <w:bdr w:val="nil"/>
                  <w:lang w:eastAsia="en-US"/>
                </w:rPr>
                <w:t>Demonstrações Contábeis</w:t>
              </w:r>
              <w:r>
                <w:rPr>
                  <w:b/>
                  <w:color w:val="0054A1"/>
                  <w:sz w:val="22"/>
                  <w:szCs w:val="22"/>
                  <w:bdr w:val="nil"/>
                  <w:lang w:eastAsia="en-US"/>
                </w:rPr>
                <w:t xml:space="preserve"> Individuais</w:t>
              </w:r>
            </w:p>
            <w:p w:rsidR="00F16A96" w:rsidRPr="003036D7" w:rsidRDefault="00F16A96" w:rsidP="000277E6">
              <w:pPr>
                <w:pBdr>
                  <w:top w:val="nil"/>
                  <w:left w:val="nil"/>
                  <w:bottom w:val="nil"/>
                  <w:right w:val="nil"/>
                  <w:between w:val="nil"/>
                  <w:bar w:val="nil"/>
                </w:pBdr>
                <w:tabs>
                  <w:tab w:val="center" w:pos="4680"/>
                  <w:tab w:val="right" w:pos="9355"/>
                </w:tabs>
                <w:jc w:val="right"/>
                <w:rPr>
                  <w:b/>
                  <w:color w:val="585151"/>
                  <w:sz w:val="22"/>
                  <w:szCs w:val="22"/>
                  <w:bdr w:val="nil"/>
                  <w:lang w:eastAsia="en-US"/>
                </w:rPr>
              </w:pPr>
              <w:r>
                <w:rPr>
                  <w:b/>
                  <w:color w:val="585151"/>
                  <w:sz w:val="22"/>
                  <w:szCs w:val="22"/>
                  <w:bdr w:val="nil"/>
                  <w:lang w:eastAsia="en-US"/>
                </w:rPr>
                <w:t>Exercício encerrado em 31.12.2020</w:t>
              </w:r>
            </w:p>
            <w:p w:rsidR="00F16A96" w:rsidRPr="00A46AE8" w:rsidRDefault="00F16A96" w:rsidP="00BA6ED4">
              <w:pPr>
                <w:pBdr>
                  <w:top w:val="nil"/>
                  <w:left w:val="nil"/>
                  <w:bottom w:val="nil"/>
                  <w:right w:val="nil"/>
                  <w:between w:val="nil"/>
                  <w:bar w:val="nil"/>
                </w:pBdr>
                <w:tabs>
                  <w:tab w:val="center" w:pos="4680"/>
                  <w:tab w:val="right" w:pos="9360"/>
                </w:tabs>
                <w:spacing w:before="440" w:after="40"/>
                <w:jc w:val="right"/>
                <w:rPr>
                  <w:b/>
                  <w:color w:val="0054A1"/>
                  <w:spacing w:val="-6"/>
                  <w:sz w:val="24"/>
                  <w:szCs w:val="24"/>
                  <w:bdr w:val="nil"/>
                  <w:lang w:eastAsia="en-US"/>
                </w:rPr>
              </w:pPr>
              <w:r w:rsidRPr="00A46AE8">
                <w:rPr>
                  <w:b/>
                  <w:color w:val="0054A1"/>
                  <w:spacing w:val="-6"/>
                  <w:sz w:val="13"/>
                  <w:szCs w:val="13"/>
                  <w:bdr w:val="nil"/>
                  <w:lang w:eastAsia="en-US"/>
                </w:rPr>
                <w:t>Valores expressos em milhares de Reais, exceto quando indicado</w:t>
              </w:r>
            </w:p>
          </w:tc>
        </w:tr>
      </w:tbl>
      <w:p w:rsidR="00F16A96" w:rsidRPr="00FF7457" w:rsidRDefault="00F16A96" w:rsidP="000277E6">
        <w:pPr>
          <w:pBdr>
            <w:top w:val="nil"/>
            <w:left w:val="nil"/>
            <w:bottom w:val="nil"/>
            <w:right w:val="nil"/>
            <w:between w:val="nil"/>
            <w:bar w:val="nil"/>
          </w:pBdr>
          <w:tabs>
            <w:tab w:val="left" w:pos="708"/>
            <w:tab w:val="center" w:pos="4680"/>
            <w:tab w:val="right" w:pos="9360"/>
          </w:tabs>
          <w:spacing w:after="0" w:line="240" w:lineRule="auto"/>
          <w:jc w:val="right"/>
          <w:rPr>
            <w:rFonts w:eastAsia="Calibri" w:cs="Arial"/>
            <w:b/>
            <w:color w:val="0054A1"/>
            <w:sz w:val="13"/>
            <w:szCs w:val="13"/>
            <w:bdr w:val="nil"/>
            <w:lang w:val="en-US" w:eastAsia="en-US"/>
          </w:rPr>
        </w:pPr>
        <w:r w:rsidRPr="00FF7457">
          <w:rPr>
            <w:rFonts w:eastAsia="Calibri" w:cs="Arial"/>
            <w:noProof/>
            <w:sz w:val="22"/>
            <w:szCs w:val="22"/>
            <w:bdr w:val="nil"/>
          </w:rPr>
          <w:drawing>
            <wp:anchor distT="0" distB="0" distL="114300" distR="114300" simplePos="0" relativeHeight="251659264" behindDoc="1" locked="0" layoutInCell="1" allowOverlap="1">
              <wp:simplePos x="0" y="0"/>
              <wp:positionH relativeFrom="page">
                <wp:align>left</wp:align>
              </wp:positionH>
              <wp:positionV relativeFrom="page">
                <wp:align>top</wp:align>
              </wp:positionV>
              <wp:extent cx="10692130" cy="1166495"/>
              <wp:effectExtent l="0" t="0" r="0" b="0"/>
              <wp:wrapNone/>
              <wp:docPr id="114209854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4953093" name="HeaderPaisagemFundo"/>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692130" cy="1166495"/>
                      </a:xfrm>
                      <a:prstGeom prst="rect">
                        <a:avLst/>
                      </a:prstGeom>
                      <a:noFill/>
                    </pic:spPr>
                  </pic:pic>
                </a:graphicData>
              </a:graphic>
              <wp14:sizeRelH relativeFrom="margin">
                <wp14:pctWidth>0</wp14:pctWidth>
              </wp14:sizeRelH>
              <wp14:sizeRelV relativeFrom="margin">
                <wp14:pctHeight>0</wp14:pctHeight>
              </wp14:sizeRelV>
            </wp:anchor>
          </w:drawing>
        </w:r>
        <w:r w:rsidRPr="00FF7457">
          <w:rPr>
            <w:rFonts w:eastAsia="Calibri" w:cs="Arial"/>
            <w:noProof/>
            <w:sz w:val="22"/>
            <w:szCs w:val="22"/>
            <w:bdr w:val="nil"/>
          </w:rPr>
          <w:drawing>
            <wp:anchor distT="0" distB="0" distL="114300" distR="114300" simplePos="0" relativeHeight="251691008" behindDoc="1" locked="0" layoutInCell="1" allowOverlap="1">
              <wp:simplePos x="0" y="0"/>
              <wp:positionH relativeFrom="page">
                <wp:posOffset>0</wp:posOffset>
              </wp:positionH>
              <wp:positionV relativeFrom="page">
                <wp:posOffset>0</wp:posOffset>
              </wp:positionV>
              <wp:extent cx="10692000" cy="1170000"/>
              <wp:effectExtent l="0" t="0" r="0" b="0"/>
              <wp:wrapNone/>
              <wp:docPr id="355159780"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8937631" name="Imagem 5"/>
                      <pic:cNvPicPr>
                        <a:picLocks noChangeAspect="1" noChangeArrowheads="1"/>
                      </pic:cNvPicPr>
                    </pic:nvPicPr>
                    <pic:blipFill>
                      <a:blip r:embed="rId2">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bwMode="auto">
                      <a:xfrm>
                        <a:off x="0" y="0"/>
                        <a:ext cx="10692000" cy="1170000"/>
                      </a:xfrm>
                      <a:prstGeom prst="rect">
                        <a:avLst/>
                      </a:prstGeom>
                      <a:noFill/>
                    </pic:spPr>
                  </pic:pic>
                </a:graphicData>
              </a:graphic>
              <wp14:sizeRelH relativeFrom="margin">
                <wp14:pctWidth>0</wp14:pctWidth>
              </wp14:sizeRelH>
              <wp14:sizeRelV relativeFrom="margin">
                <wp14:pctHeight>0</wp14:pctHeight>
              </wp14:sizeRelV>
            </wp:anchor>
          </w:drawing>
        </w:r>
        <w:r w:rsidRPr="00FF7457">
          <w:rPr>
            <w:rFonts w:eastAsia="Calibri" w:cs="Arial"/>
            <w:noProof/>
            <w:sz w:val="22"/>
            <w:szCs w:val="22"/>
            <w:bdr w:val="nil"/>
          </w:rPr>
          <mc:AlternateContent>
            <mc:Choice Requires="wpg">
              <w:drawing>
                <wp:anchor distT="0" distB="0" distL="114300" distR="114300" simplePos="0" relativeHeight="251703296" behindDoc="1" locked="0" layoutInCell="1" allowOverlap="1">
                  <wp:simplePos x="0" y="0"/>
                  <wp:positionH relativeFrom="page">
                    <wp:posOffset>0</wp:posOffset>
                  </wp:positionH>
                  <wp:positionV relativeFrom="page">
                    <wp:posOffset>10808970</wp:posOffset>
                  </wp:positionV>
                  <wp:extent cx="7559675" cy="1137285"/>
                  <wp:effectExtent l="0" t="0" r="3175" b="5715"/>
                  <wp:wrapNone/>
                  <wp:docPr id="1931294069" name="Agrupar 9"/>
                  <wp:cNvGraphicFramePr/>
                  <a:graphic xmlns:a="http://schemas.openxmlformats.org/drawingml/2006/main">
                    <a:graphicData uri="http://schemas.microsoft.com/office/word/2010/wordprocessingGroup">
                      <wpg:wgp>
                        <wpg:cNvGrpSpPr/>
                        <wpg:grpSpPr>
                          <a:xfrm>
                            <a:off x="0" y="0"/>
                            <a:ext cx="7559675" cy="1137285"/>
                            <a:chOff x="0" y="0"/>
                            <a:chExt cx="7559675" cy="1137285"/>
                          </a:xfrm>
                        </wpg:grpSpPr>
                        <pic:pic xmlns:pic="http://schemas.openxmlformats.org/drawingml/2006/picture">
                          <pic:nvPicPr>
                            <pic:cNvPr id="58650929" name="HeaderRetratoFundo"/>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7559675" cy="1137285"/>
                            </a:xfrm>
                            <a:prstGeom prst="rect">
                              <a:avLst/>
                            </a:prstGeom>
                          </pic:spPr>
                        </pic:pic>
                        <pic:pic xmlns:pic="http://schemas.openxmlformats.org/drawingml/2006/picture">
                          <pic:nvPicPr>
                            <pic:cNvPr id="1288985693" name="HeaderRetratoMarca"/>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7559675" cy="113728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group id="Agrupar 9" o:spid="_x0000_s2064" style="width:595.5pt;height:90pt;margin-top:851.1pt;margin-left:0;mso-height-percent:0;mso-height-relative:margin;mso-position-horizontal-relative:page;mso-position-vertical-relative:page;mso-width-percent:0;mso-width-relative:margin;mso-wrap-distance-bottom:0;mso-wrap-distance-left:9pt;mso-wrap-distance-right:9pt;mso-wrap-distance-top:0;position:absolute;z-index:-251614208" coordorigin="0,0" coordsize="21600,216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5" type="#_x0000_t75" style="width:21600;height:21600;position:absolute">
                    <v:imagedata r:id="rId5" o:title=""/>
                  </v:shape>
                  <v:shape id="_x0000_s2066" type="#_x0000_t75" style="width:21600;height:21600;position:absolute" filled="f" stroked="f">
                    <v:imagedata r:id="rId6" o:title=""/>
                  </v:shape>
                </v:group>
              </w:pict>
            </mc:Fallback>
          </mc:AlternateContent>
        </w:r>
      </w:p>
    </w:sdtContent>
  </w:sdt>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6A96" w:rsidRDefault="00F16A96">
    <w:pPr>
      <w:spacing w:before="0" w:after="0" w:line="240" w:lineRule="auto"/>
      <w:jc w:val="left"/>
      <w:rPr>
        <w:rFonts w:ascii="Times New Roman" w:hAnsi="Times New Roman"/>
        <w:sz w:val="24"/>
        <w:szCs w:val="24"/>
        <w:lang w:val="en-US" w:eastAsia="en-US"/>
      </w:rP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pt-BR"/>
      </w:rPr>
      <w:tag w:val="type=ReportObject;reportobjectid=201775;"/>
      <w:id w:val="1217641785"/>
      <w:lock w:val="sdtLocked"/>
      <w:placeholder>
        <w:docPart w:val="DefaultPlaceholder_22675703"/>
      </w:placeholder>
    </w:sdtPr>
    <w:sdtEndPr/>
    <w:sdtContent>
      <w:tbl>
        <w:tblPr>
          <w:tblStyle w:val="TableGrid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9"/>
          <w:gridCol w:w="4819"/>
        </w:tblGrid>
        <w:tr w:rsidR="00F16A96" w:rsidTr="00BA6ED4">
          <w:tc>
            <w:tcPr>
              <w:tcW w:w="4889" w:type="dxa"/>
            </w:tcPr>
            <w:p w:rsidR="00F16A96" w:rsidRPr="00270F2A" w:rsidRDefault="00F16A96" w:rsidP="000277E6">
              <w:pPr>
                <w:pBdr>
                  <w:top w:val="nil"/>
                  <w:left w:val="nil"/>
                  <w:bottom w:val="nil"/>
                  <w:right w:val="nil"/>
                  <w:between w:val="nil"/>
                  <w:bar w:val="nil"/>
                </w:pBdr>
                <w:tabs>
                  <w:tab w:val="left" w:pos="708"/>
                  <w:tab w:val="center" w:pos="4680"/>
                  <w:tab w:val="right" w:pos="9360"/>
                </w:tabs>
                <w:jc w:val="left"/>
                <w:rPr>
                  <w:b/>
                  <w:color w:val="0054A1"/>
                  <w:sz w:val="24"/>
                  <w:szCs w:val="24"/>
                  <w:bdr w:val="nil"/>
                  <w:lang w:eastAsia="en-US"/>
                </w:rPr>
              </w:pPr>
              <w:r w:rsidRPr="00270F2A">
                <w:rPr>
                  <w:b/>
                  <w:color w:val="0054A1"/>
                  <w:sz w:val="24"/>
                  <w:szCs w:val="24"/>
                  <w:bdr w:val="nil"/>
                  <w:lang w:eastAsia="en-US"/>
                </w:rPr>
                <w:t>Ativos S.A.</w:t>
              </w:r>
            </w:p>
            <w:p w:rsidR="00F16A96" w:rsidRDefault="00F16A96" w:rsidP="000277E6">
              <w:pPr>
                <w:pBdr>
                  <w:top w:val="nil"/>
                  <w:left w:val="nil"/>
                  <w:bottom w:val="nil"/>
                  <w:right w:val="nil"/>
                  <w:between w:val="nil"/>
                  <w:bar w:val="nil"/>
                </w:pBdr>
                <w:tabs>
                  <w:tab w:val="left" w:pos="708"/>
                  <w:tab w:val="center" w:pos="4680"/>
                  <w:tab w:val="right" w:pos="9360"/>
                </w:tabs>
                <w:jc w:val="left"/>
                <w:rPr>
                  <w:b/>
                  <w:color w:val="0054A1"/>
                  <w:sz w:val="24"/>
                  <w:szCs w:val="24"/>
                  <w:bdr w:val="nil"/>
                  <w:lang w:eastAsia="en-US"/>
                </w:rPr>
              </w:pPr>
              <w:r w:rsidRPr="00270F2A">
                <w:rPr>
                  <w:b/>
                  <w:color w:val="0054A1"/>
                  <w:sz w:val="24"/>
                  <w:szCs w:val="24"/>
                  <w:bdr w:val="nil"/>
                  <w:lang w:eastAsia="en-US"/>
                </w:rPr>
                <w:t>Securitizadora de Créditos Financeiros</w:t>
              </w:r>
            </w:p>
          </w:tc>
          <w:tc>
            <w:tcPr>
              <w:tcW w:w="4890" w:type="dxa"/>
            </w:tcPr>
            <w:p w:rsidR="00F16A96" w:rsidRPr="003036D7" w:rsidRDefault="00F16A96" w:rsidP="000277E6">
              <w:pPr>
                <w:pBdr>
                  <w:top w:val="nil"/>
                  <w:left w:val="nil"/>
                  <w:bottom w:val="nil"/>
                  <w:right w:val="nil"/>
                  <w:between w:val="nil"/>
                  <w:bar w:val="nil"/>
                </w:pBdr>
                <w:tabs>
                  <w:tab w:val="left" w:pos="708"/>
                  <w:tab w:val="center" w:pos="4680"/>
                  <w:tab w:val="right" w:pos="9360"/>
                </w:tabs>
                <w:jc w:val="right"/>
                <w:rPr>
                  <w:b/>
                  <w:color w:val="0054A1"/>
                  <w:sz w:val="22"/>
                  <w:szCs w:val="22"/>
                  <w:bdr w:val="nil"/>
                  <w:lang w:eastAsia="en-US"/>
                </w:rPr>
              </w:pPr>
              <w:r w:rsidRPr="003036D7">
                <w:rPr>
                  <w:b/>
                  <w:color w:val="0054A1"/>
                  <w:sz w:val="22"/>
                  <w:szCs w:val="22"/>
                  <w:bdr w:val="nil"/>
                  <w:lang w:eastAsia="en-US"/>
                </w:rPr>
                <w:t>Demonstrações Contábeis</w:t>
              </w:r>
              <w:r>
                <w:rPr>
                  <w:b/>
                  <w:color w:val="0054A1"/>
                  <w:sz w:val="22"/>
                  <w:szCs w:val="22"/>
                  <w:bdr w:val="nil"/>
                  <w:lang w:eastAsia="en-US"/>
                </w:rPr>
                <w:t xml:space="preserve"> Individuais</w:t>
              </w:r>
            </w:p>
            <w:p w:rsidR="00F16A96" w:rsidRPr="003036D7" w:rsidRDefault="00F16A96" w:rsidP="000277E6">
              <w:pPr>
                <w:pBdr>
                  <w:top w:val="nil"/>
                  <w:left w:val="nil"/>
                  <w:bottom w:val="nil"/>
                  <w:right w:val="nil"/>
                  <w:between w:val="nil"/>
                  <w:bar w:val="nil"/>
                </w:pBdr>
                <w:tabs>
                  <w:tab w:val="center" w:pos="4680"/>
                  <w:tab w:val="right" w:pos="9355"/>
                </w:tabs>
                <w:jc w:val="right"/>
                <w:rPr>
                  <w:b/>
                  <w:color w:val="585151"/>
                  <w:sz w:val="22"/>
                  <w:szCs w:val="22"/>
                  <w:bdr w:val="nil"/>
                  <w:lang w:eastAsia="en-US"/>
                </w:rPr>
              </w:pPr>
              <w:r>
                <w:rPr>
                  <w:b/>
                  <w:color w:val="585151"/>
                  <w:sz w:val="22"/>
                  <w:szCs w:val="22"/>
                  <w:bdr w:val="nil"/>
                  <w:lang w:eastAsia="en-US"/>
                </w:rPr>
                <w:t>Exercício encerrado em 31.12.2020</w:t>
              </w:r>
            </w:p>
            <w:p w:rsidR="00F16A96" w:rsidRPr="00A46AE8" w:rsidRDefault="00F16A96" w:rsidP="00BA6ED4">
              <w:pPr>
                <w:pBdr>
                  <w:top w:val="nil"/>
                  <w:left w:val="nil"/>
                  <w:bottom w:val="nil"/>
                  <w:right w:val="nil"/>
                  <w:between w:val="nil"/>
                  <w:bar w:val="nil"/>
                </w:pBdr>
                <w:tabs>
                  <w:tab w:val="center" w:pos="4680"/>
                  <w:tab w:val="right" w:pos="9360"/>
                </w:tabs>
                <w:spacing w:before="440" w:after="40"/>
                <w:jc w:val="right"/>
                <w:rPr>
                  <w:b/>
                  <w:color w:val="0054A1"/>
                  <w:spacing w:val="-6"/>
                  <w:sz w:val="24"/>
                  <w:szCs w:val="24"/>
                  <w:bdr w:val="nil"/>
                  <w:lang w:eastAsia="en-US"/>
                </w:rPr>
              </w:pPr>
              <w:r w:rsidRPr="00A46AE8">
                <w:rPr>
                  <w:b/>
                  <w:color w:val="0054A1"/>
                  <w:spacing w:val="-6"/>
                  <w:sz w:val="13"/>
                  <w:szCs w:val="13"/>
                  <w:bdr w:val="nil"/>
                  <w:lang w:eastAsia="en-US"/>
                </w:rPr>
                <w:t>Valores expressos em milhares de Reais, exceto quando indicado</w:t>
              </w:r>
            </w:p>
          </w:tc>
        </w:tr>
      </w:tbl>
      <w:p w:rsidR="00F16A96" w:rsidRPr="00FF7457" w:rsidRDefault="00F16A96" w:rsidP="000277E6">
        <w:pPr>
          <w:pBdr>
            <w:top w:val="nil"/>
            <w:left w:val="nil"/>
            <w:bottom w:val="nil"/>
            <w:right w:val="nil"/>
            <w:between w:val="nil"/>
            <w:bar w:val="nil"/>
          </w:pBdr>
          <w:tabs>
            <w:tab w:val="left" w:pos="708"/>
            <w:tab w:val="center" w:pos="4680"/>
            <w:tab w:val="right" w:pos="9360"/>
          </w:tabs>
          <w:spacing w:after="0" w:line="240" w:lineRule="auto"/>
          <w:jc w:val="right"/>
          <w:rPr>
            <w:rFonts w:eastAsia="Calibri" w:cs="Arial"/>
            <w:b/>
            <w:color w:val="0054A1"/>
            <w:sz w:val="13"/>
            <w:szCs w:val="13"/>
            <w:bdr w:val="nil"/>
            <w:lang w:val="en-US" w:eastAsia="en-US"/>
          </w:rPr>
        </w:pPr>
        <w:r w:rsidRPr="00FF7457">
          <w:rPr>
            <w:rFonts w:eastAsia="Calibri" w:cs="Arial"/>
            <w:noProof/>
            <w:sz w:val="22"/>
            <w:szCs w:val="22"/>
            <w:bdr w:val="nil"/>
          </w:rPr>
          <w:drawing>
            <wp:anchor distT="0" distB="0" distL="114300" distR="114300" simplePos="0" relativeHeight="251666432" behindDoc="1" locked="0" layoutInCell="1" allowOverlap="1">
              <wp:simplePos x="0" y="0"/>
              <wp:positionH relativeFrom="page">
                <wp:align>left</wp:align>
              </wp:positionH>
              <wp:positionV relativeFrom="page">
                <wp:align>top</wp:align>
              </wp:positionV>
              <wp:extent cx="10692130" cy="1166495"/>
              <wp:effectExtent l="0" t="0" r="0" b="0"/>
              <wp:wrapNone/>
              <wp:docPr id="356386422"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4147514" name="HeaderPaisagemFundo"/>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692130" cy="1166495"/>
                      </a:xfrm>
                      <a:prstGeom prst="rect">
                        <a:avLst/>
                      </a:prstGeom>
                      <a:noFill/>
                    </pic:spPr>
                  </pic:pic>
                </a:graphicData>
              </a:graphic>
              <wp14:sizeRelH relativeFrom="margin">
                <wp14:pctWidth>0</wp14:pctWidth>
              </wp14:sizeRelH>
              <wp14:sizeRelV relativeFrom="margin">
                <wp14:pctHeight>0</wp14:pctHeight>
              </wp14:sizeRelV>
            </wp:anchor>
          </w:drawing>
        </w:r>
        <w:r w:rsidRPr="00FF7457">
          <w:rPr>
            <w:rFonts w:eastAsia="Calibri" w:cs="Arial"/>
            <w:noProof/>
            <w:sz w:val="22"/>
            <w:szCs w:val="22"/>
            <w:bdr w:val="nil"/>
          </w:rPr>
          <w:drawing>
            <wp:anchor distT="0" distB="0" distL="114300" distR="114300" simplePos="0" relativeHeight="251694080" behindDoc="1" locked="0" layoutInCell="1" allowOverlap="1">
              <wp:simplePos x="0" y="0"/>
              <wp:positionH relativeFrom="page">
                <wp:posOffset>0</wp:posOffset>
              </wp:positionH>
              <wp:positionV relativeFrom="page">
                <wp:posOffset>0</wp:posOffset>
              </wp:positionV>
              <wp:extent cx="10692000" cy="1170000"/>
              <wp:effectExtent l="0" t="0" r="0" b="0"/>
              <wp:wrapNone/>
              <wp:docPr id="794321180"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1340400" name="Imagem 5"/>
                      <pic:cNvPicPr>
                        <a:picLocks noChangeAspect="1" noChangeArrowheads="1"/>
                      </pic:cNvPicPr>
                    </pic:nvPicPr>
                    <pic:blipFill>
                      <a:blip r:embed="rId2">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bwMode="auto">
                      <a:xfrm>
                        <a:off x="0" y="0"/>
                        <a:ext cx="10692000" cy="1170000"/>
                      </a:xfrm>
                      <a:prstGeom prst="rect">
                        <a:avLst/>
                      </a:prstGeom>
                      <a:noFill/>
                    </pic:spPr>
                  </pic:pic>
                </a:graphicData>
              </a:graphic>
              <wp14:sizeRelH relativeFrom="margin">
                <wp14:pctWidth>0</wp14:pctWidth>
              </wp14:sizeRelH>
              <wp14:sizeRelV relativeFrom="margin">
                <wp14:pctHeight>0</wp14:pctHeight>
              </wp14:sizeRelV>
            </wp:anchor>
          </w:drawing>
        </w:r>
        <w:r w:rsidRPr="00FF7457">
          <w:rPr>
            <w:rFonts w:eastAsia="Calibri" w:cs="Arial"/>
            <w:noProof/>
            <w:sz w:val="22"/>
            <w:szCs w:val="22"/>
            <w:bdr w:val="nil"/>
          </w:rPr>
          <mc:AlternateContent>
            <mc:Choice Requires="wpg">
              <w:drawing>
                <wp:anchor distT="0" distB="0" distL="114300" distR="114300" simplePos="0" relativeHeight="251711488" behindDoc="1" locked="0" layoutInCell="1" allowOverlap="1">
                  <wp:simplePos x="0" y="0"/>
                  <wp:positionH relativeFrom="page">
                    <wp:posOffset>0</wp:posOffset>
                  </wp:positionH>
                  <wp:positionV relativeFrom="page">
                    <wp:posOffset>10808970</wp:posOffset>
                  </wp:positionV>
                  <wp:extent cx="7559675" cy="1137285"/>
                  <wp:effectExtent l="0" t="0" r="3175" b="5715"/>
                  <wp:wrapNone/>
                  <wp:docPr id="1737504628" name="Agrupar 9"/>
                  <wp:cNvGraphicFramePr/>
                  <a:graphic xmlns:a="http://schemas.openxmlformats.org/drawingml/2006/main">
                    <a:graphicData uri="http://schemas.microsoft.com/office/word/2010/wordprocessingGroup">
                      <wpg:wgp>
                        <wpg:cNvGrpSpPr/>
                        <wpg:grpSpPr>
                          <a:xfrm>
                            <a:off x="0" y="0"/>
                            <a:ext cx="7559675" cy="1137285"/>
                            <a:chOff x="0" y="0"/>
                            <a:chExt cx="7559675" cy="1137285"/>
                          </a:xfrm>
                        </wpg:grpSpPr>
                        <pic:pic xmlns:pic="http://schemas.openxmlformats.org/drawingml/2006/picture">
                          <pic:nvPicPr>
                            <pic:cNvPr id="940730530" name="HeaderRetratoFundo"/>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7559675" cy="1137285"/>
                            </a:xfrm>
                            <a:prstGeom prst="rect">
                              <a:avLst/>
                            </a:prstGeom>
                          </pic:spPr>
                        </pic:pic>
                        <pic:pic xmlns:pic="http://schemas.openxmlformats.org/drawingml/2006/picture">
                          <pic:nvPicPr>
                            <pic:cNvPr id="805676698" name="HeaderRetratoMarca"/>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7559675" cy="113728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group id="Agrupar 9" o:spid="_x0000_s2069" style="width:595.5pt;height:90pt;margin-top:851.1pt;margin-left:0;mso-height-percent:0;mso-height-relative:margin;mso-position-horizontal-relative:page;mso-position-vertical-relative:page;mso-width-percent:0;mso-width-relative:margin;mso-wrap-distance-bottom:0;mso-wrap-distance-left:9pt;mso-wrap-distance-right:9pt;mso-wrap-distance-top:0;position:absolute;z-index:-251606016" coordorigin="0,0" coordsize="21600,216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70" type="#_x0000_t75" style="width:21600;height:21600;position:absolute">
                    <v:imagedata r:id="rId5" o:title=""/>
                  </v:shape>
                  <v:shape id="_x0000_s2071" type="#_x0000_t75" style="width:21600;height:21600;position:absolute" filled="f" stroked="f">
                    <v:imagedata r:id="rId6" o:title=""/>
                  </v:shape>
                </v:group>
              </w:pict>
            </mc:Fallback>
          </mc:AlternateContent>
        </w:r>
      </w:p>
    </w:sdtContent>
  </w:sdt>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pt-BR"/>
      </w:rPr>
      <w:tag w:val="type=ReportObject;reportobjectid=201775;"/>
      <w:id w:val="1082164158"/>
      <w:lock w:val="sdtLocked"/>
      <w:placeholder>
        <w:docPart w:val="DefaultPlaceholder_22675703"/>
      </w:placeholder>
    </w:sdtPr>
    <w:sdtEndPr/>
    <w:sdtContent>
      <w:tbl>
        <w:tblPr>
          <w:tblStyle w:val="TableGrid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84"/>
          <w:gridCol w:w="7286"/>
        </w:tblGrid>
        <w:tr w:rsidR="00F16A96" w:rsidTr="00BA6ED4">
          <w:tc>
            <w:tcPr>
              <w:tcW w:w="4889" w:type="dxa"/>
            </w:tcPr>
            <w:p w:rsidR="00F16A96" w:rsidRPr="00270F2A" w:rsidRDefault="00F16A96" w:rsidP="000277E6">
              <w:pPr>
                <w:pBdr>
                  <w:top w:val="nil"/>
                  <w:left w:val="nil"/>
                  <w:bottom w:val="nil"/>
                  <w:right w:val="nil"/>
                  <w:between w:val="nil"/>
                  <w:bar w:val="nil"/>
                </w:pBdr>
                <w:tabs>
                  <w:tab w:val="left" w:pos="708"/>
                  <w:tab w:val="center" w:pos="4680"/>
                  <w:tab w:val="right" w:pos="9360"/>
                </w:tabs>
                <w:jc w:val="left"/>
                <w:rPr>
                  <w:b/>
                  <w:color w:val="0054A1"/>
                  <w:sz w:val="24"/>
                  <w:szCs w:val="24"/>
                  <w:bdr w:val="nil"/>
                  <w:lang w:eastAsia="en-US"/>
                </w:rPr>
              </w:pPr>
              <w:r w:rsidRPr="00270F2A">
                <w:rPr>
                  <w:b/>
                  <w:color w:val="0054A1"/>
                  <w:sz w:val="24"/>
                  <w:szCs w:val="24"/>
                  <w:bdr w:val="nil"/>
                  <w:lang w:eastAsia="en-US"/>
                </w:rPr>
                <w:t>Ativos S.A.</w:t>
              </w:r>
            </w:p>
            <w:p w:rsidR="00F16A96" w:rsidRDefault="00F16A96" w:rsidP="000277E6">
              <w:pPr>
                <w:pBdr>
                  <w:top w:val="nil"/>
                  <w:left w:val="nil"/>
                  <w:bottom w:val="nil"/>
                  <w:right w:val="nil"/>
                  <w:between w:val="nil"/>
                  <w:bar w:val="nil"/>
                </w:pBdr>
                <w:tabs>
                  <w:tab w:val="left" w:pos="708"/>
                  <w:tab w:val="center" w:pos="4680"/>
                  <w:tab w:val="right" w:pos="9360"/>
                </w:tabs>
                <w:jc w:val="left"/>
                <w:rPr>
                  <w:b/>
                  <w:color w:val="0054A1"/>
                  <w:sz w:val="24"/>
                  <w:szCs w:val="24"/>
                  <w:bdr w:val="nil"/>
                  <w:lang w:eastAsia="en-US"/>
                </w:rPr>
              </w:pPr>
              <w:r w:rsidRPr="00270F2A">
                <w:rPr>
                  <w:b/>
                  <w:color w:val="0054A1"/>
                  <w:sz w:val="24"/>
                  <w:szCs w:val="24"/>
                  <w:bdr w:val="nil"/>
                  <w:lang w:eastAsia="en-US"/>
                </w:rPr>
                <w:t>Securitizadora de Créditos Financeiros</w:t>
              </w:r>
            </w:p>
          </w:tc>
          <w:tc>
            <w:tcPr>
              <w:tcW w:w="4890" w:type="dxa"/>
            </w:tcPr>
            <w:p w:rsidR="00F16A96" w:rsidRPr="003036D7" w:rsidRDefault="00F16A96" w:rsidP="000277E6">
              <w:pPr>
                <w:pBdr>
                  <w:top w:val="nil"/>
                  <w:left w:val="nil"/>
                  <w:bottom w:val="nil"/>
                  <w:right w:val="nil"/>
                  <w:between w:val="nil"/>
                  <w:bar w:val="nil"/>
                </w:pBdr>
                <w:tabs>
                  <w:tab w:val="left" w:pos="708"/>
                  <w:tab w:val="center" w:pos="4680"/>
                  <w:tab w:val="right" w:pos="9360"/>
                </w:tabs>
                <w:jc w:val="right"/>
                <w:rPr>
                  <w:b/>
                  <w:color w:val="0054A1"/>
                  <w:sz w:val="22"/>
                  <w:szCs w:val="22"/>
                  <w:bdr w:val="nil"/>
                  <w:lang w:eastAsia="en-US"/>
                </w:rPr>
              </w:pPr>
              <w:r w:rsidRPr="003036D7">
                <w:rPr>
                  <w:b/>
                  <w:color w:val="0054A1"/>
                  <w:sz w:val="22"/>
                  <w:szCs w:val="22"/>
                  <w:bdr w:val="nil"/>
                  <w:lang w:eastAsia="en-US"/>
                </w:rPr>
                <w:t>Demonstrações Contábeis</w:t>
              </w:r>
              <w:r>
                <w:rPr>
                  <w:b/>
                  <w:color w:val="0054A1"/>
                  <w:sz w:val="22"/>
                  <w:szCs w:val="22"/>
                  <w:bdr w:val="nil"/>
                  <w:lang w:eastAsia="en-US"/>
                </w:rPr>
                <w:t xml:space="preserve"> Individuais</w:t>
              </w:r>
            </w:p>
            <w:p w:rsidR="00F16A96" w:rsidRPr="003036D7" w:rsidRDefault="00F16A96" w:rsidP="000277E6">
              <w:pPr>
                <w:pBdr>
                  <w:top w:val="nil"/>
                  <w:left w:val="nil"/>
                  <w:bottom w:val="nil"/>
                  <w:right w:val="nil"/>
                  <w:between w:val="nil"/>
                  <w:bar w:val="nil"/>
                </w:pBdr>
                <w:tabs>
                  <w:tab w:val="center" w:pos="4680"/>
                  <w:tab w:val="right" w:pos="9355"/>
                </w:tabs>
                <w:jc w:val="right"/>
                <w:rPr>
                  <w:b/>
                  <w:color w:val="585151"/>
                  <w:sz w:val="22"/>
                  <w:szCs w:val="22"/>
                  <w:bdr w:val="nil"/>
                  <w:lang w:eastAsia="en-US"/>
                </w:rPr>
              </w:pPr>
              <w:r>
                <w:rPr>
                  <w:b/>
                  <w:color w:val="585151"/>
                  <w:sz w:val="22"/>
                  <w:szCs w:val="22"/>
                  <w:bdr w:val="nil"/>
                  <w:lang w:eastAsia="en-US"/>
                </w:rPr>
                <w:t>Exercício encerrado em 31.12.2020</w:t>
              </w:r>
            </w:p>
            <w:p w:rsidR="00F16A96" w:rsidRPr="00A46AE8" w:rsidRDefault="00F16A96" w:rsidP="00BA6ED4">
              <w:pPr>
                <w:pBdr>
                  <w:top w:val="nil"/>
                  <w:left w:val="nil"/>
                  <w:bottom w:val="nil"/>
                  <w:right w:val="nil"/>
                  <w:between w:val="nil"/>
                  <w:bar w:val="nil"/>
                </w:pBdr>
                <w:tabs>
                  <w:tab w:val="center" w:pos="4680"/>
                  <w:tab w:val="right" w:pos="9360"/>
                </w:tabs>
                <w:spacing w:before="440" w:after="40"/>
                <w:jc w:val="right"/>
                <w:rPr>
                  <w:b/>
                  <w:color w:val="0054A1"/>
                  <w:spacing w:val="-6"/>
                  <w:sz w:val="24"/>
                  <w:szCs w:val="24"/>
                  <w:bdr w:val="nil"/>
                  <w:lang w:eastAsia="en-US"/>
                </w:rPr>
              </w:pPr>
              <w:r w:rsidRPr="00A46AE8">
                <w:rPr>
                  <w:b/>
                  <w:color w:val="0054A1"/>
                  <w:spacing w:val="-6"/>
                  <w:sz w:val="13"/>
                  <w:szCs w:val="13"/>
                  <w:bdr w:val="nil"/>
                  <w:lang w:eastAsia="en-US"/>
                </w:rPr>
                <w:t>Valores expressos em milhares de Reais, exceto quando indicado</w:t>
              </w:r>
            </w:p>
          </w:tc>
        </w:tr>
      </w:tbl>
      <w:p w:rsidR="00F16A96" w:rsidRPr="00FF7457" w:rsidRDefault="00F16A96" w:rsidP="000277E6">
        <w:pPr>
          <w:pBdr>
            <w:top w:val="nil"/>
            <w:left w:val="nil"/>
            <w:bottom w:val="nil"/>
            <w:right w:val="nil"/>
            <w:between w:val="nil"/>
            <w:bar w:val="nil"/>
          </w:pBdr>
          <w:tabs>
            <w:tab w:val="left" w:pos="708"/>
            <w:tab w:val="center" w:pos="4680"/>
            <w:tab w:val="right" w:pos="9360"/>
          </w:tabs>
          <w:spacing w:after="0" w:line="240" w:lineRule="auto"/>
          <w:jc w:val="right"/>
          <w:rPr>
            <w:rFonts w:eastAsia="Calibri" w:cs="Arial"/>
            <w:b/>
            <w:color w:val="0054A1"/>
            <w:sz w:val="13"/>
            <w:szCs w:val="13"/>
            <w:bdr w:val="nil"/>
            <w:lang w:val="en-US" w:eastAsia="en-US"/>
          </w:rPr>
        </w:pPr>
        <w:r w:rsidRPr="00FF7457">
          <w:rPr>
            <w:rFonts w:eastAsia="Calibri" w:cs="Arial"/>
            <w:noProof/>
            <w:sz w:val="22"/>
            <w:szCs w:val="22"/>
            <w:bdr w:val="nil"/>
          </w:rPr>
          <w:drawing>
            <wp:anchor distT="0" distB="0" distL="114300" distR="114300" simplePos="0" relativeHeight="251665408" behindDoc="1" locked="0" layoutInCell="1" allowOverlap="1">
              <wp:simplePos x="0" y="0"/>
              <wp:positionH relativeFrom="page">
                <wp:align>left</wp:align>
              </wp:positionH>
              <wp:positionV relativeFrom="page">
                <wp:align>top</wp:align>
              </wp:positionV>
              <wp:extent cx="10692130" cy="1166495"/>
              <wp:effectExtent l="0" t="0" r="0" b="0"/>
              <wp:wrapNone/>
              <wp:docPr id="296358975"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8286014" name="HeaderPaisagemFundo"/>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692130" cy="1166495"/>
                      </a:xfrm>
                      <a:prstGeom prst="rect">
                        <a:avLst/>
                      </a:prstGeom>
                      <a:noFill/>
                    </pic:spPr>
                  </pic:pic>
                </a:graphicData>
              </a:graphic>
              <wp14:sizeRelH relativeFrom="margin">
                <wp14:pctWidth>0</wp14:pctWidth>
              </wp14:sizeRelH>
              <wp14:sizeRelV relativeFrom="margin">
                <wp14:pctHeight>0</wp14:pctHeight>
              </wp14:sizeRelV>
            </wp:anchor>
          </w:drawing>
        </w:r>
        <w:r w:rsidRPr="00FF7457">
          <w:rPr>
            <w:rFonts w:eastAsia="Calibri" w:cs="Arial"/>
            <w:noProof/>
            <w:sz w:val="22"/>
            <w:szCs w:val="22"/>
            <w:bdr w:val="nil"/>
          </w:rPr>
          <w:drawing>
            <wp:anchor distT="0" distB="0" distL="114300" distR="114300" simplePos="0" relativeHeight="251693056" behindDoc="1" locked="0" layoutInCell="1" allowOverlap="1">
              <wp:simplePos x="0" y="0"/>
              <wp:positionH relativeFrom="page">
                <wp:posOffset>0</wp:posOffset>
              </wp:positionH>
              <wp:positionV relativeFrom="page">
                <wp:posOffset>0</wp:posOffset>
              </wp:positionV>
              <wp:extent cx="10692000" cy="1170000"/>
              <wp:effectExtent l="0" t="0" r="0" b="0"/>
              <wp:wrapNone/>
              <wp:docPr id="1978116898"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8079421" name="Imagem 5"/>
                      <pic:cNvPicPr>
                        <a:picLocks noChangeAspect="1" noChangeArrowheads="1"/>
                      </pic:cNvPicPr>
                    </pic:nvPicPr>
                    <pic:blipFill>
                      <a:blip r:embed="rId2">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bwMode="auto">
                      <a:xfrm>
                        <a:off x="0" y="0"/>
                        <a:ext cx="10692000" cy="1170000"/>
                      </a:xfrm>
                      <a:prstGeom prst="rect">
                        <a:avLst/>
                      </a:prstGeom>
                      <a:noFill/>
                    </pic:spPr>
                  </pic:pic>
                </a:graphicData>
              </a:graphic>
              <wp14:sizeRelH relativeFrom="margin">
                <wp14:pctWidth>0</wp14:pctWidth>
              </wp14:sizeRelH>
              <wp14:sizeRelV relativeFrom="margin">
                <wp14:pctHeight>0</wp14:pctHeight>
              </wp14:sizeRelV>
            </wp:anchor>
          </w:drawing>
        </w:r>
        <w:r w:rsidRPr="00FF7457">
          <w:rPr>
            <w:rFonts w:eastAsia="Calibri" w:cs="Arial"/>
            <w:noProof/>
            <w:sz w:val="22"/>
            <w:szCs w:val="22"/>
            <w:bdr w:val="nil"/>
          </w:rPr>
          <mc:AlternateContent>
            <mc:Choice Requires="wpg">
              <w:drawing>
                <wp:anchor distT="0" distB="0" distL="114300" distR="114300" simplePos="0" relativeHeight="251709440" behindDoc="1" locked="0" layoutInCell="1" allowOverlap="1">
                  <wp:simplePos x="0" y="0"/>
                  <wp:positionH relativeFrom="page">
                    <wp:posOffset>0</wp:posOffset>
                  </wp:positionH>
                  <wp:positionV relativeFrom="page">
                    <wp:posOffset>10808970</wp:posOffset>
                  </wp:positionV>
                  <wp:extent cx="7559675" cy="1137285"/>
                  <wp:effectExtent l="0" t="0" r="3175" b="5715"/>
                  <wp:wrapNone/>
                  <wp:docPr id="451644376" name="Agrupar 9"/>
                  <wp:cNvGraphicFramePr/>
                  <a:graphic xmlns:a="http://schemas.openxmlformats.org/drawingml/2006/main">
                    <a:graphicData uri="http://schemas.microsoft.com/office/word/2010/wordprocessingGroup">
                      <wpg:wgp>
                        <wpg:cNvGrpSpPr/>
                        <wpg:grpSpPr>
                          <a:xfrm>
                            <a:off x="0" y="0"/>
                            <a:ext cx="7559675" cy="1137285"/>
                            <a:chOff x="0" y="0"/>
                            <a:chExt cx="7559675" cy="1137285"/>
                          </a:xfrm>
                        </wpg:grpSpPr>
                        <pic:pic xmlns:pic="http://schemas.openxmlformats.org/drawingml/2006/picture">
                          <pic:nvPicPr>
                            <pic:cNvPr id="2085257167" name="HeaderRetratoFundo"/>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7559675" cy="1137285"/>
                            </a:xfrm>
                            <a:prstGeom prst="rect">
                              <a:avLst/>
                            </a:prstGeom>
                          </pic:spPr>
                        </pic:pic>
                        <pic:pic xmlns:pic="http://schemas.openxmlformats.org/drawingml/2006/picture">
                          <pic:nvPicPr>
                            <pic:cNvPr id="121561714" name="HeaderRetratoMarca"/>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7559675" cy="113728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group id="Agrupar 9" o:spid="_x0000_s2072" style="width:595.5pt;height:90pt;margin-top:851.1pt;margin-left:0;mso-height-percent:0;mso-height-relative:margin;mso-position-horizontal-relative:page;mso-position-vertical-relative:page;mso-width-percent:0;mso-width-relative:margin;mso-wrap-distance-bottom:0;mso-wrap-distance-left:9pt;mso-wrap-distance-right:9pt;mso-wrap-distance-top:0;position:absolute;z-index:-251608064" coordorigin="0,0" coordsize="21600,216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73" type="#_x0000_t75" style="width:21600;height:21600;position:absolute">
                    <v:imagedata r:id="rId5" o:title=""/>
                  </v:shape>
                  <v:shape id="_x0000_s2074" type="#_x0000_t75" style="width:21600;height:21600;position:absolute" filled="f" stroked="f">
                    <v:imagedata r:id="rId6" o:title=""/>
                  </v:shape>
                </v:group>
              </w:pict>
            </mc:Fallback>
          </mc:AlternateContent>
        </w:r>
      </w:p>
    </w:sdtContent>
  </w:sdt>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6A96" w:rsidRDefault="00F16A96">
    <w:pPr>
      <w:spacing w:before="0" w:after="0" w:line="240" w:lineRule="auto"/>
      <w:jc w:val="left"/>
      <w:rPr>
        <w:rFonts w:ascii="Times New Roman" w:hAnsi="Times New Roman"/>
        <w:sz w:val="24"/>
        <w:szCs w:val="24"/>
        <w:lang w:val="en-US" w:eastAsia="en-US"/>
      </w:rPr>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pt-BR"/>
      </w:rPr>
      <w:tag w:val="type=ReportObject;reportobjectid=201775;"/>
      <w:id w:val="319722254"/>
      <w:lock w:val="sdtLocked"/>
      <w:placeholder>
        <w:docPart w:val="DefaultPlaceholder_22675703"/>
      </w:placeholder>
    </w:sdtPr>
    <w:sdtEndPr/>
    <w:sdtContent>
      <w:tbl>
        <w:tblPr>
          <w:tblStyle w:val="TableGrid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9"/>
          <w:gridCol w:w="4819"/>
        </w:tblGrid>
        <w:tr w:rsidR="00F16A96" w:rsidTr="00BA6ED4">
          <w:tc>
            <w:tcPr>
              <w:tcW w:w="4889" w:type="dxa"/>
            </w:tcPr>
            <w:p w:rsidR="00F16A96" w:rsidRPr="00270F2A" w:rsidRDefault="00F16A96" w:rsidP="000277E6">
              <w:pPr>
                <w:pBdr>
                  <w:top w:val="nil"/>
                  <w:left w:val="nil"/>
                  <w:bottom w:val="nil"/>
                  <w:right w:val="nil"/>
                  <w:between w:val="nil"/>
                  <w:bar w:val="nil"/>
                </w:pBdr>
                <w:tabs>
                  <w:tab w:val="left" w:pos="708"/>
                  <w:tab w:val="center" w:pos="4680"/>
                  <w:tab w:val="right" w:pos="9360"/>
                </w:tabs>
                <w:jc w:val="left"/>
                <w:rPr>
                  <w:b/>
                  <w:color w:val="0054A1"/>
                  <w:sz w:val="24"/>
                  <w:szCs w:val="24"/>
                  <w:bdr w:val="nil"/>
                  <w:lang w:eastAsia="en-US"/>
                </w:rPr>
              </w:pPr>
              <w:r w:rsidRPr="00270F2A">
                <w:rPr>
                  <w:b/>
                  <w:color w:val="0054A1"/>
                  <w:sz w:val="24"/>
                  <w:szCs w:val="24"/>
                  <w:bdr w:val="nil"/>
                  <w:lang w:eastAsia="en-US"/>
                </w:rPr>
                <w:t>Ativos S.A.</w:t>
              </w:r>
            </w:p>
            <w:p w:rsidR="00F16A96" w:rsidRDefault="00F16A96" w:rsidP="000277E6">
              <w:pPr>
                <w:pBdr>
                  <w:top w:val="nil"/>
                  <w:left w:val="nil"/>
                  <w:bottom w:val="nil"/>
                  <w:right w:val="nil"/>
                  <w:between w:val="nil"/>
                  <w:bar w:val="nil"/>
                </w:pBdr>
                <w:tabs>
                  <w:tab w:val="left" w:pos="708"/>
                  <w:tab w:val="center" w:pos="4680"/>
                  <w:tab w:val="right" w:pos="9360"/>
                </w:tabs>
                <w:jc w:val="left"/>
                <w:rPr>
                  <w:b/>
                  <w:color w:val="0054A1"/>
                  <w:sz w:val="24"/>
                  <w:szCs w:val="24"/>
                  <w:bdr w:val="nil"/>
                  <w:lang w:eastAsia="en-US"/>
                </w:rPr>
              </w:pPr>
              <w:r w:rsidRPr="00270F2A">
                <w:rPr>
                  <w:b/>
                  <w:color w:val="0054A1"/>
                  <w:sz w:val="24"/>
                  <w:szCs w:val="24"/>
                  <w:bdr w:val="nil"/>
                  <w:lang w:eastAsia="en-US"/>
                </w:rPr>
                <w:t>Securitizadora de Créditos Financeiros</w:t>
              </w:r>
            </w:p>
          </w:tc>
          <w:tc>
            <w:tcPr>
              <w:tcW w:w="4890" w:type="dxa"/>
            </w:tcPr>
            <w:p w:rsidR="00F16A96" w:rsidRPr="003036D7" w:rsidRDefault="00F16A96" w:rsidP="000277E6">
              <w:pPr>
                <w:pBdr>
                  <w:top w:val="nil"/>
                  <w:left w:val="nil"/>
                  <w:bottom w:val="nil"/>
                  <w:right w:val="nil"/>
                  <w:between w:val="nil"/>
                  <w:bar w:val="nil"/>
                </w:pBdr>
                <w:tabs>
                  <w:tab w:val="left" w:pos="708"/>
                  <w:tab w:val="center" w:pos="4680"/>
                  <w:tab w:val="right" w:pos="9360"/>
                </w:tabs>
                <w:jc w:val="right"/>
                <w:rPr>
                  <w:b/>
                  <w:color w:val="0054A1"/>
                  <w:sz w:val="22"/>
                  <w:szCs w:val="22"/>
                  <w:bdr w:val="nil"/>
                  <w:lang w:eastAsia="en-US"/>
                </w:rPr>
              </w:pPr>
              <w:r w:rsidRPr="003036D7">
                <w:rPr>
                  <w:b/>
                  <w:color w:val="0054A1"/>
                  <w:sz w:val="22"/>
                  <w:szCs w:val="22"/>
                  <w:bdr w:val="nil"/>
                  <w:lang w:eastAsia="en-US"/>
                </w:rPr>
                <w:t>Demonstrações Contábeis</w:t>
              </w:r>
              <w:r>
                <w:rPr>
                  <w:b/>
                  <w:color w:val="0054A1"/>
                  <w:sz w:val="22"/>
                  <w:szCs w:val="22"/>
                  <w:bdr w:val="nil"/>
                  <w:lang w:eastAsia="en-US"/>
                </w:rPr>
                <w:t xml:space="preserve"> Individuais</w:t>
              </w:r>
            </w:p>
            <w:p w:rsidR="00F16A96" w:rsidRPr="003036D7" w:rsidRDefault="00F16A96" w:rsidP="000277E6">
              <w:pPr>
                <w:pBdr>
                  <w:top w:val="nil"/>
                  <w:left w:val="nil"/>
                  <w:bottom w:val="nil"/>
                  <w:right w:val="nil"/>
                  <w:between w:val="nil"/>
                  <w:bar w:val="nil"/>
                </w:pBdr>
                <w:tabs>
                  <w:tab w:val="center" w:pos="4680"/>
                  <w:tab w:val="right" w:pos="9355"/>
                </w:tabs>
                <w:jc w:val="right"/>
                <w:rPr>
                  <w:b/>
                  <w:color w:val="585151"/>
                  <w:sz w:val="22"/>
                  <w:szCs w:val="22"/>
                  <w:bdr w:val="nil"/>
                  <w:lang w:eastAsia="en-US"/>
                </w:rPr>
              </w:pPr>
              <w:r>
                <w:rPr>
                  <w:b/>
                  <w:color w:val="585151"/>
                  <w:sz w:val="22"/>
                  <w:szCs w:val="22"/>
                  <w:bdr w:val="nil"/>
                  <w:lang w:eastAsia="en-US"/>
                </w:rPr>
                <w:t>Exercício encerrado em 31.12.2020</w:t>
              </w:r>
            </w:p>
            <w:p w:rsidR="00F16A96" w:rsidRPr="00A46AE8" w:rsidRDefault="00F16A96" w:rsidP="00BA6ED4">
              <w:pPr>
                <w:pBdr>
                  <w:top w:val="nil"/>
                  <w:left w:val="nil"/>
                  <w:bottom w:val="nil"/>
                  <w:right w:val="nil"/>
                  <w:between w:val="nil"/>
                  <w:bar w:val="nil"/>
                </w:pBdr>
                <w:tabs>
                  <w:tab w:val="center" w:pos="4680"/>
                  <w:tab w:val="right" w:pos="9360"/>
                </w:tabs>
                <w:spacing w:before="440" w:after="40"/>
                <w:jc w:val="right"/>
                <w:rPr>
                  <w:b/>
                  <w:color w:val="0054A1"/>
                  <w:spacing w:val="-6"/>
                  <w:sz w:val="24"/>
                  <w:szCs w:val="24"/>
                  <w:bdr w:val="nil"/>
                  <w:lang w:eastAsia="en-US"/>
                </w:rPr>
              </w:pPr>
              <w:r w:rsidRPr="00A46AE8">
                <w:rPr>
                  <w:b/>
                  <w:color w:val="0054A1"/>
                  <w:spacing w:val="-6"/>
                  <w:sz w:val="13"/>
                  <w:szCs w:val="13"/>
                  <w:bdr w:val="nil"/>
                  <w:lang w:eastAsia="en-US"/>
                </w:rPr>
                <w:t>Valores expressos em milhares de Reais, exceto quando indicado</w:t>
              </w:r>
            </w:p>
          </w:tc>
        </w:tr>
      </w:tbl>
      <w:p w:rsidR="00F16A96" w:rsidRPr="00FF7457" w:rsidRDefault="00F16A96" w:rsidP="000277E6">
        <w:pPr>
          <w:pBdr>
            <w:top w:val="nil"/>
            <w:left w:val="nil"/>
            <w:bottom w:val="nil"/>
            <w:right w:val="nil"/>
            <w:between w:val="nil"/>
            <w:bar w:val="nil"/>
          </w:pBdr>
          <w:tabs>
            <w:tab w:val="left" w:pos="708"/>
            <w:tab w:val="center" w:pos="4680"/>
            <w:tab w:val="right" w:pos="9360"/>
          </w:tabs>
          <w:spacing w:after="0" w:line="240" w:lineRule="auto"/>
          <w:jc w:val="right"/>
          <w:rPr>
            <w:rFonts w:eastAsia="Calibri" w:cs="Arial"/>
            <w:b/>
            <w:color w:val="0054A1"/>
            <w:sz w:val="13"/>
            <w:szCs w:val="13"/>
            <w:bdr w:val="nil"/>
            <w:lang w:val="en-US" w:eastAsia="en-US"/>
          </w:rPr>
        </w:pPr>
        <w:r w:rsidRPr="00FF7457">
          <w:rPr>
            <w:rFonts w:eastAsia="Calibri" w:cs="Arial"/>
            <w:noProof/>
            <w:sz w:val="22"/>
            <w:szCs w:val="22"/>
            <w:bdr w:val="nil"/>
          </w:rPr>
          <w:drawing>
            <wp:anchor distT="0" distB="0" distL="114300" distR="114300" simplePos="0" relativeHeight="251672576" behindDoc="1" locked="0" layoutInCell="1" allowOverlap="1">
              <wp:simplePos x="0" y="0"/>
              <wp:positionH relativeFrom="page">
                <wp:align>left</wp:align>
              </wp:positionH>
              <wp:positionV relativeFrom="page">
                <wp:align>top</wp:align>
              </wp:positionV>
              <wp:extent cx="10692130" cy="1166495"/>
              <wp:effectExtent l="0" t="0" r="0" b="0"/>
              <wp:wrapNone/>
              <wp:docPr id="1838404280"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424551" name="HeaderPaisagemFundo"/>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692130" cy="1166495"/>
                      </a:xfrm>
                      <a:prstGeom prst="rect">
                        <a:avLst/>
                      </a:prstGeom>
                      <a:noFill/>
                    </pic:spPr>
                  </pic:pic>
                </a:graphicData>
              </a:graphic>
              <wp14:sizeRelH relativeFrom="margin">
                <wp14:pctWidth>0</wp14:pctWidth>
              </wp14:sizeRelH>
              <wp14:sizeRelV relativeFrom="margin">
                <wp14:pctHeight>0</wp14:pctHeight>
              </wp14:sizeRelV>
            </wp:anchor>
          </w:drawing>
        </w:r>
        <w:r w:rsidRPr="00FF7457">
          <w:rPr>
            <w:rFonts w:eastAsia="Calibri" w:cs="Arial"/>
            <w:noProof/>
            <w:sz w:val="22"/>
            <w:szCs w:val="22"/>
            <w:bdr w:val="nil"/>
          </w:rPr>
          <w:drawing>
            <wp:anchor distT="0" distB="0" distL="114300" distR="114300" simplePos="0" relativeHeight="251696128" behindDoc="1" locked="0" layoutInCell="1" allowOverlap="1">
              <wp:simplePos x="0" y="0"/>
              <wp:positionH relativeFrom="page">
                <wp:posOffset>0</wp:posOffset>
              </wp:positionH>
              <wp:positionV relativeFrom="page">
                <wp:posOffset>0</wp:posOffset>
              </wp:positionV>
              <wp:extent cx="10692000" cy="1170000"/>
              <wp:effectExtent l="0" t="0" r="0" b="0"/>
              <wp:wrapNone/>
              <wp:docPr id="1479792280"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3900412" name="Imagem 5"/>
                      <pic:cNvPicPr>
                        <a:picLocks noChangeAspect="1" noChangeArrowheads="1"/>
                      </pic:cNvPicPr>
                    </pic:nvPicPr>
                    <pic:blipFill>
                      <a:blip r:embed="rId2">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bwMode="auto">
                      <a:xfrm>
                        <a:off x="0" y="0"/>
                        <a:ext cx="10692000" cy="1170000"/>
                      </a:xfrm>
                      <a:prstGeom prst="rect">
                        <a:avLst/>
                      </a:prstGeom>
                      <a:noFill/>
                    </pic:spPr>
                  </pic:pic>
                </a:graphicData>
              </a:graphic>
              <wp14:sizeRelH relativeFrom="margin">
                <wp14:pctWidth>0</wp14:pctWidth>
              </wp14:sizeRelH>
              <wp14:sizeRelV relativeFrom="margin">
                <wp14:pctHeight>0</wp14:pctHeight>
              </wp14:sizeRelV>
            </wp:anchor>
          </w:drawing>
        </w:r>
        <w:r w:rsidRPr="00FF7457">
          <w:rPr>
            <w:rFonts w:eastAsia="Calibri" w:cs="Arial"/>
            <w:noProof/>
            <w:sz w:val="22"/>
            <w:szCs w:val="22"/>
            <w:bdr w:val="nil"/>
          </w:rPr>
          <mc:AlternateContent>
            <mc:Choice Requires="wpg">
              <w:drawing>
                <wp:anchor distT="0" distB="0" distL="114300" distR="114300" simplePos="0" relativeHeight="251717632" behindDoc="1" locked="0" layoutInCell="1" allowOverlap="1">
                  <wp:simplePos x="0" y="0"/>
                  <wp:positionH relativeFrom="page">
                    <wp:posOffset>0</wp:posOffset>
                  </wp:positionH>
                  <wp:positionV relativeFrom="page">
                    <wp:posOffset>10808970</wp:posOffset>
                  </wp:positionV>
                  <wp:extent cx="7559675" cy="1137285"/>
                  <wp:effectExtent l="0" t="0" r="3175" b="5715"/>
                  <wp:wrapNone/>
                  <wp:docPr id="332811551" name="Agrupar 9"/>
                  <wp:cNvGraphicFramePr/>
                  <a:graphic xmlns:a="http://schemas.openxmlformats.org/drawingml/2006/main">
                    <a:graphicData uri="http://schemas.microsoft.com/office/word/2010/wordprocessingGroup">
                      <wpg:wgp>
                        <wpg:cNvGrpSpPr/>
                        <wpg:grpSpPr>
                          <a:xfrm>
                            <a:off x="0" y="0"/>
                            <a:ext cx="7559675" cy="1137285"/>
                            <a:chOff x="0" y="0"/>
                            <a:chExt cx="7559675" cy="1137285"/>
                          </a:xfrm>
                        </wpg:grpSpPr>
                        <pic:pic xmlns:pic="http://schemas.openxmlformats.org/drawingml/2006/picture">
                          <pic:nvPicPr>
                            <pic:cNvPr id="1620409216" name="HeaderRetratoFundo"/>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7559675" cy="1137285"/>
                            </a:xfrm>
                            <a:prstGeom prst="rect">
                              <a:avLst/>
                            </a:prstGeom>
                          </pic:spPr>
                        </pic:pic>
                        <pic:pic xmlns:pic="http://schemas.openxmlformats.org/drawingml/2006/picture">
                          <pic:nvPicPr>
                            <pic:cNvPr id="1707962759" name="HeaderRetratoMarca"/>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7559675" cy="113728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group id="Agrupar 9" o:spid="_x0000_s2077" style="width:595.5pt;height:90pt;margin-top:851.1pt;margin-left:0;mso-height-percent:0;mso-height-relative:margin;mso-position-horizontal-relative:page;mso-position-vertical-relative:page;mso-width-percent:0;mso-width-relative:margin;mso-wrap-distance-bottom:0;mso-wrap-distance-left:9pt;mso-wrap-distance-right:9pt;mso-wrap-distance-top:0;position:absolute;z-index:-251599872" coordorigin="0,0" coordsize="21600,216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78" type="#_x0000_t75" style="width:21600;height:21600;position:absolute">
                    <v:imagedata r:id="rId5" o:title=""/>
                  </v:shape>
                  <v:shape id="_x0000_s2079" type="#_x0000_t75" style="width:21600;height:21600;position:absolute" filled="f" stroked="f">
                    <v:imagedata r:id="rId6" o:title=""/>
                  </v:shape>
                </v:group>
              </w:pict>
            </mc:Fallback>
          </mc:AlternateContent>
        </w:r>
      </w:p>
    </w:sdtContent>
  </w:sdt>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pt-BR"/>
      </w:rPr>
      <w:tag w:val="type=ReportObject;reportobjectid=201775;"/>
      <w:id w:val="1982261999"/>
      <w:lock w:val="sdtLocked"/>
      <w:placeholder>
        <w:docPart w:val="DefaultPlaceholder_22675703"/>
      </w:placeholder>
    </w:sdtPr>
    <w:sdtEndPr/>
    <w:sdtContent>
      <w:tbl>
        <w:tblPr>
          <w:tblStyle w:val="TableGrid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9"/>
          <w:gridCol w:w="4819"/>
        </w:tblGrid>
        <w:tr w:rsidR="00F16A96" w:rsidTr="00BA6ED4">
          <w:tc>
            <w:tcPr>
              <w:tcW w:w="4889" w:type="dxa"/>
            </w:tcPr>
            <w:p w:rsidR="00F16A96" w:rsidRPr="00270F2A" w:rsidRDefault="00F16A96" w:rsidP="000277E6">
              <w:pPr>
                <w:pBdr>
                  <w:top w:val="nil"/>
                  <w:left w:val="nil"/>
                  <w:bottom w:val="nil"/>
                  <w:right w:val="nil"/>
                  <w:between w:val="nil"/>
                  <w:bar w:val="nil"/>
                </w:pBdr>
                <w:tabs>
                  <w:tab w:val="left" w:pos="708"/>
                  <w:tab w:val="center" w:pos="4680"/>
                  <w:tab w:val="right" w:pos="9360"/>
                </w:tabs>
                <w:jc w:val="left"/>
                <w:rPr>
                  <w:b/>
                  <w:color w:val="0054A1"/>
                  <w:sz w:val="24"/>
                  <w:szCs w:val="24"/>
                  <w:bdr w:val="nil"/>
                  <w:lang w:eastAsia="en-US"/>
                </w:rPr>
              </w:pPr>
              <w:r w:rsidRPr="00270F2A">
                <w:rPr>
                  <w:b/>
                  <w:color w:val="0054A1"/>
                  <w:sz w:val="24"/>
                  <w:szCs w:val="24"/>
                  <w:bdr w:val="nil"/>
                  <w:lang w:eastAsia="en-US"/>
                </w:rPr>
                <w:t>Ativos S.A.</w:t>
              </w:r>
            </w:p>
            <w:p w:rsidR="00F16A96" w:rsidRDefault="00F16A96" w:rsidP="000277E6">
              <w:pPr>
                <w:pBdr>
                  <w:top w:val="nil"/>
                  <w:left w:val="nil"/>
                  <w:bottom w:val="nil"/>
                  <w:right w:val="nil"/>
                  <w:between w:val="nil"/>
                  <w:bar w:val="nil"/>
                </w:pBdr>
                <w:tabs>
                  <w:tab w:val="left" w:pos="708"/>
                  <w:tab w:val="center" w:pos="4680"/>
                  <w:tab w:val="right" w:pos="9360"/>
                </w:tabs>
                <w:jc w:val="left"/>
                <w:rPr>
                  <w:b/>
                  <w:color w:val="0054A1"/>
                  <w:sz w:val="24"/>
                  <w:szCs w:val="24"/>
                  <w:bdr w:val="nil"/>
                  <w:lang w:eastAsia="en-US"/>
                </w:rPr>
              </w:pPr>
              <w:r w:rsidRPr="00270F2A">
                <w:rPr>
                  <w:b/>
                  <w:color w:val="0054A1"/>
                  <w:sz w:val="24"/>
                  <w:szCs w:val="24"/>
                  <w:bdr w:val="nil"/>
                  <w:lang w:eastAsia="en-US"/>
                </w:rPr>
                <w:t>Securitizadora de Créditos Financeiros</w:t>
              </w:r>
            </w:p>
          </w:tc>
          <w:tc>
            <w:tcPr>
              <w:tcW w:w="4890" w:type="dxa"/>
            </w:tcPr>
            <w:p w:rsidR="00F16A96" w:rsidRPr="003036D7" w:rsidRDefault="00F16A96" w:rsidP="000277E6">
              <w:pPr>
                <w:pBdr>
                  <w:top w:val="nil"/>
                  <w:left w:val="nil"/>
                  <w:bottom w:val="nil"/>
                  <w:right w:val="nil"/>
                  <w:between w:val="nil"/>
                  <w:bar w:val="nil"/>
                </w:pBdr>
                <w:tabs>
                  <w:tab w:val="left" w:pos="708"/>
                  <w:tab w:val="center" w:pos="4680"/>
                  <w:tab w:val="right" w:pos="9360"/>
                </w:tabs>
                <w:jc w:val="right"/>
                <w:rPr>
                  <w:b/>
                  <w:color w:val="0054A1"/>
                  <w:sz w:val="22"/>
                  <w:szCs w:val="22"/>
                  <w:bdr w:val="nil"/>
                  <w:lang w:eastAsia="en-US"/>
                </w:rPr>
              </w:pPr>
              <w:r w:rsidRPr="003036D7">
                <w:rPr>
                  <w:b/>
                  <w:color w:val="0054A1"/>
                  <w:sz w:val="22"/>
                  <w:szCs w:val="22"/>
                  <w:bdr w:val="nil"/>
                  <w:lang w:eastAsia="en-US"/>
                </w:rPr>
                <w:t>Demonstrações Contábeis</w:t>
              </w:r>
              <w:r>
                <w:rPr>
                  <w:b/>
                  <w:color w:val="0054A1"/>
                  <w:sz w:val="22"/>
                  <w:szCs w:val="22"/>
                  <w:bdr w:val="nil"/>
                  <w:lang w:eastAsia="en-US"/>
                </w:rPr>
                <w:t xml:space="preserve"> Individuais</w:t>
              </w:r>
            </w:p>
            <w:p w:rsidR="00F16A96" w:rsidRPr="003036D7" w:rsidRDefault="00F16A96" w:rsidP="000277E6">
              <w:pPr>
                <w:pBdr>
                  <w:top w:val="nil"/>
                  <w:left w:val="nil"/>
                  <w:bottom w:val="nil"/>
                  <w:right w:val="nil"/>
                  <w:between w:val="nil"/>
                  <w:bar w:val="nil"/>
                </w:pBdr>
                <w:tabs>
                  <w:tab w:val="center" w:pos="4680"/>
                  <w:tab w:val="right" w:pos="9355"/>
                </w:tabs>
                <w:jc w:val="right"/>
                <w:rPr>
                  <w:b/>
                  <w:color w:val="585151"/>
                  <w:sz w:val="22"/>
                  <w:szCs w:val="22"/>
                  <w:bdr w:val="nil"/>
                  <w:lang w:eastAsia="en-US"/>
                </w:rPr>
              </w:pPr>
              <w:r>
                <w:rPr>
                  <w:b/>
                  <w:color w:val="585151"/>
                  <w:sz w:val="22"/>
                  <w:szCs w:val="22"/>
                  <w:bdr w:val="nil"/>
                  <w:lang w:eastAsia="en-US"/>
                </w:rPr>
                <w:t>Exercício encerrado em 31.12.2020</w:t>
              </w:r>
            </w:p>
            <w:p w:rsidR="00F16A96" w:rsidRPr="00A46AE8" w:rsidRDefault="00F16A96" w:rsidP="00BA6ED4">
              <w:pPr>
                <w:pBdr>
                  <w:top w:val="nil"/>
                  <w:left w:val="nil"/>
                  <w:bottom w:val="nil"/>
                  <w:right w:val="nil"/>
                  <w:between w:val="nil"/>
                  <w:bar w:val="nil"/>
                </w:pBdr>
                <w:tabs>
                  <w:tab w:val="center" w:pos="4680"/>
                  <w:tab w:val="right" w:pos="9360"/>
                </w:tabs>
                <w:spacing w:before="440" w:after="40"/>
                <w:jc w:val="right"/>
                <w:rPr>
                  <w:b/>
                  <w:color w:val="0054A1"/>
                  <w:spacing w:val="-6"/>
                  <w:sz w:val="24"/>
                  <w:szCs w:val="24"/>
                  <w:bdr w:val="nil"/>
                  <w:lang w:eastAsia="en-US"/>
                </w:rPr>
              </w:pPr>
              <w:r w:rsidRPr="00A46AE8">
                <w:rPr>
                  <w:b/>
                  <w:color w:val="0054A1"/>
                  <w:spacing w:val="-6"/>
                  <w:sz w:val="13"/>
                  <w:szCs w:val="13"/>
                  <w:bdr w:val="nil"/>
                  <w:lang w:eastAsia="en-US"/>
                </w:rPr>
                <w:t>Valores expressos em milhares de Reais, exceto quando indicado</w:t>
              </w:r>
            </w:p>
          </w:tc>
        </w:tr>
      </w:tbl>
      <w:p w:rsidR="00F16A96" w:rsidRPr="00FF7457" w:rsidRDefault="00F16A96" w:rsidP="000277E6">
        <w:pPr>
          <w:pBdr>
            <w:top w:val="nil"/>
            <w:left w:val="nil"/>
            <w:bottom w:val="nil"/>
            <w:right w:val="nil"/>
            <w:between w:val="nil"/>
            <w:bar w:val="nil"/>
          </w:pBdr>
          <w:tabs>
            <w:tab w:val="left" w:pos="708"/>
            <w:tab w:val="center" w:pos="4680"/>
            <w:tab w:val="right" w:pos="9360"/>
          </w:tabs>
          <w:spacing w:after="0" w:line="240" w:lineRule="auto"/>
          <w:jc w:val="right"/>
          <w:rPr>
            <w:rFonts w:eastAsia="Calibri" w:cs="Arial"/>
            <w:b/>
            <w:color w:val="0054A1"/>
            <w:sz w:val="13"/>
            <w:szCs w:val="13"/>
            <w:bdr w:val="nil"/>
            <w:lang w:val="en-US" w:eastAsia="en-US"/>
          </w:rPr>
        </w:pPr>
        <w:r w:rsidRPr="00FF7457">
          <w:rPr>
            <w:rFonts w:eastAsia="Calibri" w:cs="Arial"/>
            <w:noProof/>
            <w:sz w:val="22"/>
            <w:szCs w:val="22"/>
            <w:bdr w:val="nil"/>
          </w:rPr>
          <w:drawing>
            <wp:anchor distT="0" distB="0" distL="114300" distR="114300" simplePos="0" relativeHeight="251671552" behindDoc="1" locked="0" layoutInCell="1" allowOverlap="1">
              <wp:simplePos x="0" y="0"/>
              <wp:positionH relativeFrom="page">
                <wp:align>left</wp:align>
              </wp:positionH>
              <wp:positionV relativeFrom="page">
                <wp:align>top</wp:align>
              </wp:positionV>
              <wp:extent cx="10692130" cy="1166495"/>
              <wp:effectExtent l="0" t="0" r="0" b="0"/>
              <wp:wrapNone/>
              <wp:docPr id="33493269"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628103" name="HeaderPaisagemFundo"/>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692130" cy="1166495"/>
                      </a:xfrm>
                      <a:prstGeom prst="rect">
                        <a:avLst/>
                      </a:prstGeom>
                      <a:noFill/>
                    </pic:spPr>
                  </pic:pic>
                </a:graphicData>
              </a:graphic>
              <wp14:sizeRelH relativeFrom="margin">
                <wp14:pctWidth>0</wp14:pctWidth>
              </wp14:sizeRelH>
              <wp14:sizeRelV relativeFrom="margin">
                <wp14:pctHeight>0</wp14:pctHeight>
              </wp14:sizeRelV>
            </wp:anchor>
          </w:drawing>
        </w:r>
        <w:r w:rsidRPr="00FF7457">
          <w:rPr>
            <w:rFonts w:eastAsia="Calibri" w:cs="Arial"/>
            <w:noProof/>
            <w:sz w:val="22"/>
            <w:szCs w:val="22"/>
            <w:bdr w:val="nil"/>
          </w:rPr>
          <w:drawing>
            <wp:anchor distT="0" distB="0" distL="114300" distR="114300" simplePos="0" relativeHeight="251695104" behindDoc="1" locked="0" layoutInCell="1" allowOverlap="1">
              <wp:simplePos x="0" y="0"/>
              <wp:positionH relativeFrom="page">
                <wp:posOffset>0</wp:posOffset>
              </wp:positionH>
              <wp:positionV relativeFrom="page">
                <wp:posOffset>0</wp:posOffset>
              </wp:positionV>
              <wp:extent cx="10692000" cy="1170000"/>
              <wp:effectExtent l="0" t="0" r="0" b="0"/>
              <wp:wrapNone/>
              <wp:docPr id="1914395626"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8983910" name="Imagem 5"/>
                      <pic:cNvPicPr>
                        <a:picLocks noChangeAspect="1" noChangeArrowheads="1"/>
                      </pic:cNvPicPr>
                    </pic:nvPicPr>
                    <pic:blipFill>
                      <a:blip r:embed="rId2">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bwMode="auto">
                      <a:xfrm>
                        <a:off x="0" y="0"/>
                        <a:ext cx="10692000" cy="1170000"/>
                      </a:xfrm>
                      <a:prstGeom prst="rect">
                        <a:avLst/>
                      </a:prstGeom>
                      <a:noFill/>
                    </pic:spPr>
                  </pic:pic>
                </a:graphicData>
              </a:graphic>
              <wp14:sizeRelH relativeFrom="margin">
                <wp14:pctWidth>0</wp14:pctWidth>
              </wp14:sizeRelH>
              <wp14:sizeRelV relativeFrom="margin">
                <wp14:pctHeight>0</wp14:pctHeight>
              </wp14:sizeRelV>
            </wp:anchor>
          </w:drawing>
        </w:r>
        <w:r w:rsidRPr="00FF7457">
          <w:rPr>
            <w:rFonts w:eastAsia="Calibri" w:cs="Arial"/>
            <w:noProof/>
            <w:sz w:val="22"/>
            <w:szCs w:val="22"/>
            <w:bdr w:val="nil"/>
          </w:rPr>
          <mc:AlternateContent>
            <mc:Choice Requires="wpg">
              <w:drawing>
                <wp:anchor distT="0" distB="0" distL="114300" distR="114300" simplePos="0" relativeHeight="251715584" behindDoc="1" locked="0" layoutInCell="1" allowOverlap="1">
                  <wp:simplePos x="0" y="0"/>
                  <wp:positionH relativeFrom="page">
                    <wp:posOffset>0</wp:posOffset>
                  </wp:positionH>
                  <wp:positionV relativeFrom="page">
                    <wp:posOffset>10808970</wp:posOffset>
                  </wp:positionV>
                  <wp:extent cx="7559675" cy="1137285"/>
                  <wp:effectExtent l="0" t="0" r="3175" b="5715"/>
                  <wp:wrapNone/>
                  <wp:docPr id="1845230016" name="Agrupar 9"/>
                  <wp:cNvGraphicFramePr/>
                  <a:graphic xmlns:a="http://schemas.openxmlformats.org/drawingml/2006/main">
                    <a:graphicData uri="http://schemas.microsoft.com/office/word/2010/wordprocessingGroup">
                      <wpg:wgp>
                        <wpg:cNvGrpSpPr/>
                        <wpg:grpSpPr>
                          <a:xfrm>
                            <a:off x="0" y="0"/>
                            <a:ext cx="7559675" cy="1137285"/>
                            <a:chOff x="0" y="0"/>
                            <a:chExt cx="7559675" cy="1137285"/>
                          </a:xfrm>
                        </wpg:grpSpPr>
                        <pic:pic xmlns:pic="http://schemas.openxmlformats.org/drawingml/2006/picture">
                          <pic:nvPicPr>
                            <pic:cNvPr id="1420526455" name="HeaderRetratoFundo"/>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7559675" cy="1137285"/>
                            </a:xfrm>
                            <a:prstGeom prst="rect">
                              <a:avLst/>
                            </a:prstGeom>
                          </pic:spPr>
                        </pic:pic>
                        <pic:pic xmlns:pic="http://schemas.openxmlformats.org/drawingml/2006/picture">
                          <pic:nvPicPr>
                            <pic:cNvPr id="1819400959" name="HeaderRetratoMarca"/>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7559675" cy="113728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group id="Agrupar 9" o:spid="_x0000_s2080" style="width:595.5pt;height:90pt;margin-top:851.1pt;margin-left:0;mso-height-percent:0;mso-height-relative:margin;mso-position-horizontal-relative:page;mso-position-vertical-relative:page;mso-width-percent:0;mso-width-relative:margin;mso-wrap-distance-bottom:0;mso-wrap-distance-left:9pt;mso-wrap-distance-right:9pt;mso-wrap-distance-top:0;position:absolute;z-index:-251601920" coordorigin="0,0" coordsize="21600,216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81" type="#_x0000_t75" style="width:21600;height:21600;position:absolute">
                    <v:imagedata r:id="rId5" o:title=""/>
                  </v:shape>
                  <v:shape id="_x0000_s2082" type="#_x0000_t75" style="width:21600;height:21600;position:absolute" filled="f" stroked="f">
                    <v:imagedata r:id="rId6" o:title=""/>
                  </v:shape>
                </v:group>
              </w:pict>
            </mc:Fallback>
          </mc:AlternateContent>
        </w:r>
      </w:p>
    </w:sdtContent>
  </w:sdt>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6A96" w:rsidRDefault="00F16A96">
    <w:pPr>
      <w:spacing w:before="0" w:after="0" w:line="240" w:lineRule="auto"/>
      <w:jc w:val="left"/>
      <w:rPr>
        <w:rFonts w:ascii="Times New Roman" w:hAnsi="Times New Roman"/>
        <w:sz w:val="24"/>
        <w:szCs w:val="24"/>
        <w:lang w:val="en-US" w:eastAsia="en-US"/>
      </w:rPr>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pt-BR"/>
      </w:rPr>
      <w:tag w:val="type=ReportObject;reportobjectid=201785;"/>
      <w:id w:val="1843940136"/>
      <w:lock w:val="sdtLocked"/>
      <w:placeholder>
        <w:docPart w:val="DefaultPlaceholder_22675703"/>
      </w:placeholder>
    </w:sdtPr>
    <w:sdtEndPr>
      <w:rPr>
        <w:rFonts w:ascii="Times New Roman" w:eastAsia="Times New Roman" w:hAnsi="Times New Roman"/>
        <w:sz w:val="20"/>
        <w:szCs w:val="20"/>
        <w:bdr w:val="nil"/>
      </w:rPr>
    </w:sdtEndPr>
    <w:sdtContent>
      <w:tbl>
        <w:tblPr>
          <w:tblStyle w:val="Tabelacomgrade"/>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3"/>
          <w:gridCol w:w="4955"/>
        </w:tblGrid>
        <w:tr w:rsidR="00F16A96" w:rsidTr="00987F31">
          <w:tc>
            <w:tcPr>
              <w:tcW w:w="4786" w:type="dxa"/>
            </w:tcPr>
            <w:p w:rsidR="00F16A96" w:rsidRPr="00523543" w:rsidRDefault="00F16A96" w:rsidP="000277E6">
              <w:pPr>
                <w:pStyle w:val="Cabealho"/>
                <w:pBdr>
                  <w:top w:val="nil"/>
                  <w:left w:val="nil"/>
                  <w:bottom w:val="nil"/>
                  <w:right w:val="nil"/>
                  <w:between w:val="nil"/>
                  <w:bar w:val="nil"/>
                </w:pBdr>
                <w:tabs>
                  <w:tab w:val="left" w:pos="708"/>
                </w:tabs>
                <w:spacing w:before="120"/>
                <w:rPr>
                  <w:rFonts w:ascii="Arial" w:hAnsi="Arial" w:cs="Arial"/>
                  <w:b/>
                  <w:color w:val="0054A1"/>
                  <w:spacing w:val="-6"/>
                  <w:sz w:val="24"/>
                  <w:szCs w:val="24"/>
                  <w:bdr w:val="nil"/>
                </w:rPr>
              </w:pPr>
              <w:r w:rsidRPr="00523543">
                <w:rPr>
                  <w:rFonts w:ascii="Arial" w:hAnsi="Arial" w:cs="Arial"/>
                  <w:b/>
                  <w:color w:val="0054A1"/>
                  <w:spacing w:val="-6"/>
                  <w:sz w:val="24"/>
                  <w:szCs w:val="24"/>
                  <w:bdr w:val="nil"/>
                </w:rPr>
                <w:t>Ativos S.A.</w:t>
              </w:r>
            </w:p>
            <w:p w:rsidR="00F16A96" w:rsidRPr="00523543" w:rsidRDefault="00F16A96" w:rsidP="000277E6">
              <w:pPr>
                <w:pStyle w:val="Cabealho"/>
                <w:pBdr>
                  <w:top w:val="nil"/>
                  <w:left w:val="nil"/>
                  <w:bottom w:val="nil"/>
                  <w:right w:val="nil"/>
                  <w:between w:val="nil"/>
                  <w:bar w:val="nil"/>
                </w:pBdr>
                <w:tabs>
                  <w:tab w:val="left" w:pos="708"/>
                </w:tabs>
                <w:spacing w:before="120"/>
                <w:rPr>
                  <w:rFonts w:ascii="Arial" w:hAnsi="Arial" w:cs="Arial"/>
                  <w:b/>
                  <w:color w:val="0054A1"/>
                  <w:spacing w:val="-6"/>
                  <w:sz w:val="24"/>
                  <w:szCs w:val="24"/>
                  <w:bdr w:val="nil"/>
                </w:rPr>
              </w:pPr>
              <w:r w:rsidRPr="00523543">
                <w:rPr>
                  <w:rFonts w:ascii="Arial" w:hAnsi="Arial" w:cs="Arial"/>
                  <w:b/>
                  <w:color w:val="0054A1"/>
                  <w:spacing w:val="-6"/>
                  <w:sz w:val="24"/>
                  <w:szCs w:val="24"/>
                  <w:bdr w:val="nil"/>
                </w:rPr>
                <w:t>Securitizadora de Créditos Financeiros</w:t>
              </w:r>
            </w:p>
          </w:tc>
          <w:tc>
            <w:tcPr>
              <w:tcW w:w="5069" w:type="dxa"/>
            </w:tcPr>
            <w:p w:rsidR="00F16A96" w:rsidRPr="00FF39DB" w:rsidRDefault="00F16A96" w:rsidP="000277E6">
              <w:pPr>
                <w:pStyle w:val="Cabealho"/>
                <w:pBdr>
                  <w:top w:val="nil"/>
                  <w:left w:val="nil"/>
                  <w:bottom w:val="nil"/>
                  <w:right w:val="nil"/>
                  <w:between w:val="nil"/>
                  <w:bar w:val="nil"/>
                </w:pBdr>
                <w:tabs>
                  <w:tab w:val="left" w:pos="708"/>
                </w:tabs>
                <w:spacing w:before="120"/>
                <w:jc w:val="right"/>
                <w:rPr>
                  <w:rFonts w:ascii="Arial" w:hAnsi="Arial" w:cs="Arial"/>
                  <w:b/>
                  <w:color w:val="0054A1"/>
                  <w:spacing w:val="-8"/>
                  <w:bdr w:val="nil"/>
                </w:rPr>
              </w:pPr>
              <w:r w:rsidRPr="00FF39DB">
                <w:rPr>
                  <w:rFonts w:ascii="Arial" w:hAnsi="Arial" w:cs="Arial"/>
                  <w:b/>
                  <w:color w:val="0054A1"/>
                  <w:spacing w:val="-8"/>
                  <w:bdr w:val="nil"/>
                </w:rPr>
                <w:t>Demonstrações Contábeis</w:t>
              </w:r>
              <w:r>
                <w:rPr>
                  <w:rFonts w:ascii="Arial" w:hAnsi="Arial" w:cs="Arial"/>
                  <w:b/>
                  <w:color w:val="0054A1"/>
                  <w:spacing w:val="-8"/>
                  <w:bdr w:val="nil"/>
                </w:rPr>
                <w:t xml:space="preserve"> Individuais</w:t>
              </w:r>
            </w:p>
            <w:p w:rsidR="00F16A96" w:rsidRPr="00FF39DB" w:rsidRDefault="00F16A96" w:rsidP="000277E6">
              <w:pPr>
                <w:pStyle w:val="Cabealho"/>
                <w:pBdr>
                  <w:top w:val="nil"/>
                  <w:left w:val="nil"/>
                  <w:bottom w:val="nil"/>
                  <w:right w:val="nil"/>
                  <w:between w:val="nil"/>
                  <w:bar w:val="nil"/>
                </w:pBdr>
                <w:tabs>
                  <w:tab w:val="right" w:pos="9355"/>
                </w:tabs>
                <w:spacing w:before="120"/>
                <w:jc w:val="right"/>
                <w:rPr>
                  <w:rFonts w:ascii="Arial" w:hAnsi="Arial" w:cs="Arial"/>
                  <w:b/>
                  <w:color w:val="585151"/>
                  <w:spacing w:val="-6"/>
                  <w:bdr w:val="nil"/>
                </w:rPr>
              </w:pPr>
              <w:r w:rsidRPr="00FF39DB">
                <w:rPr>
                  <w:rFonts w:ascii="Arial" w:hAnsi="Arial" w:cs="Arial"/>
                  <w:b/>
                  <w:color w:val="585151"/>
                  <w:spacing w:val="-6"/>
                  <w:bdr w:val="nil"/>
                </w:rPr>
                <w:t>Exercício encerrado em 31.12.2020</w:t>
              </w:r>
            </w:p>
            <w:p w:rsidR="00F16A96" w:rsidRPr="00523543" w:rsidRDefault="00F16A96" w:rsidP="00BA6ED4">
              <w:pPr>
                <w:pStyle w:val="Cabealho"/>
                <w:pBdr>
                  <w:top w:val="nil"/>
                  <w:left w:val="nil"/>
                  <w:bottom w:val="nil"/>
                  <w:right w:val="nil"/>
                  <w:between w:val="nil"/>
                  <w:bar w:val="nil"/>
                </w:pBdr>
                <w:spacing w:before="440" w:after="40"/>
                <w:jc w:val="right"/>
                <w:rPr>
                  <w:rFonts w:ascii="Arial" w:hAnsi="Arial" w:cs="Arial"/>
                  <w:b/>
                  <w:color w:val="0054A1"/>
                  <w:spacing w:val="-6"/>
                  <w:sz w:val="24"/>
                  <w:szCs w:val="24"/>
                  <w:bdr w:val="nil"/>
                </w:rPr>
              </w:pPr>
              <w:r w:rsidRPr="00523543">
                <w:rPr>
                  <w:rFonts w:ascii="Arial" w:hAnsi="Arial" w:cs="Arial"/>
                  <w:b/>
                  <w:color w:val="0054A1"/>
                  <w:spacing w:val="-6"/>
                  <w:sz w:val="13"/>
                  <w:szCs w:val="13"/>
                  <w:bdr w:val="nil"/>
                </w:rPr>
                <w:t>Valores expressos em milhares de Reais, exceto quando indicado</w:t>
              </w:r>
            </w:p>
          </w:tc>
        </w:tr>
      </w:tbl>
      <w:p w:rsidR="00F16A96" w:rsidRPr="00FF7457" w:rsidRDefault="00F16A96" w:rsidP="000277E6">
        <w:pPr>
          <w:pStyle w:val="Cabealho"/>
          <w:pBdr>
            <w:top w:val="nil"/>
            <w:left w:val="nil"/>
            <w:bottom w:val="nil"/>
            <w:right w:val="nil"/>
            <w:between w:val="nil"/>
            <w:bar w:val="nil"/>
          </w:pBdr>
          <w:tabs>
            <w:tab w:val="left" w:pos="708"/>
          </w:tabs>
          <w:spacing w:before="120"/>
          <w:jc w:val="right"/>
          <w:rPr>
            <w:rFonts w:ascii="Arial" w:hAnsi="Arial" w:cs="Arial"/>
            <w:b/>
            <w:color w:val="0054A1"/>
            <w:sz w:val="13"/>
            <w:szCs w:val="13"/>
            <w:bdr w:val="nil"/>
            <w:lang w:val="en-US"/>
          </w:rPr>
        </w:pPr>
        <w:r w:rsidRPr="00FF7457">
          <w:rPr>
            <w:rFonts w:ascii="Arial" w:hAnsi="Arial" w:cs="Arial"/>
            <w:noProof/>
            <w:bdr w:val="nil"/>
            <w:lang w:eastAsia="pt-BR"/>
          </w:rPr>
          <w:drawing>
            <wp:anchor distT="0" distB="0" distL="114300" distR="114300" simplePos="0" relativeHeight="251678720" behindDoc="1" locked="0" layoutInCell="1" allowOverlap="1">
              <wp:simplePos x="0" y="0"/>
              <wp:positionH relativeFrom="page">
                <wp:align>left</wp:align>
              </wp:positionH>
              <wp:positionV relativeFrom="page">
                <wp:align>top</wp:align>
              </wp:positionV>
              <wp:extent cx="10692130" cy="1166495"/>
              <wp:effectExtent l="0" t="0" r="0" b="0"/>
              <wp:wrapNone/>
              <wp:docPr id="842919747"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179599" name="HeaderPaisagemFundo"/>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692130" cy="1166495"/>
                      </a:xfrm>
                      <a:prstGeom prst="rect">
                        <a:avLst/>
                      </a:prstGeom>
                      <a:noFill/>
                    </pic:spPr>
                  </pic:pic>
                </a:graphicData>
              </a:graphic>
              <wp14:sizeRelH relativeFrom="margin">
                <wp14:pctWidth>0</wp14:pctWidth>
              </wp14:sizeRelH>
              <wp14:sizeRelV relativeFrom="margin">
                <wp14:pctHeight>0</wp14:pctHeight>
              </wp14:sizeRelV>
            </wp:anchor>
          </w:drawing>
        </w:r>
        <w:r w:rsidRPr="00FF7457">
          <w:rPr>
            <w:rFonts w:ascii="Arial" w:hAnsi="Arial" w:cs="Arial"/>
            <w:noProof/>
            <w:bdr w:val="nil"/>
            <w:lang w:eastAsia="pt-BR"/>
          </w:rPr>
          <w:drawing>
            <wp:anchor distT="0" distB="0" distL="114300" distR="114300" simplePos="0" relativeHeight="251698176" behindDoc="1" locked="0" layoutInCell="1" allowOverlap="1">
              <wp:simplePos x="0" y="0"/>
              <wp:positionH relativeFrom="page">
                <wp:posOffset>0</wp:posOffset>
              </wp:positionH>
              <wp:positionV relativeFrom="page">
                <wp:posOffset>0</wp:posOffset>
              </wp:positionV>
              <wp:extent cx="10692000" cy="1170000"/>
              <wp:effectExtent l="0" t="0" r="0" b="0"/>
              <wp:wrapNone/>
              <wp:docPr id="146936938"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3672759" name="Imagem 5"/>
                      <pic:cNvPicPr>
                        <a:picLocks noChangeAspect="1" noChangeArrowheads="1"/>
                      </pic:cNvPicPr>
                    </pic:nvPicPr>
                    <pic:blipFill>
                      <a:blip r:embed="rId2">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bwMode="auto">
                      <a:xfrm>
                        <a:off x="0" y="0"/>
                        <a:ext cx="10692000" cy="1170000"/>
                      </a:xfrm>
                      <a:prstGeom prst="rect">
                        <a:avLst/>
                      </a:prstGeom>
                      <a:noFill/>
                    </pic:spPr>
                  </pic:pic>
                </a:graphicData>
              </a:graphic>
              <wp14:sizeRelH relativeFrom="margin">
                <wp14:pctWidth>0</wp14:pctWidth>
              </wp14:sizeRelH>
              <wp14:sizeRelV relativeFrom="margin">
                <wp14:pctHeight>0</wp14:pctHeight>
              </wp14:sizeRelV>
            </wp:anchor>
          </w:drawing>
        </w:r>
        <w:r w:rsidRPr="00FF7457">
          <w:rPr>
            <w:rFonts w:ascii="Arial" w:hAnsi="Arial" w:cs="Arial"/>
            <w:noProof/>
            <w:bdr w:val="nil"/>
            <w:lang w:eastAsia="pt-BR"/>
          </w:rPr>
          <mc:AlternateContent>
            <mc:Choice Requires="wpg">
              <w:drawing>
                <wp:anchor distT="0" distB="0" distL="114300" distR="114300" simplePos="0" relativeHeight="251723776" behindDoc="1" locked="0" layoutInCell="1" allowOverlap="1">
                  <wp:simplePos x="0" y="0"/>
                  <wp:positionH relativeFrom="page">
                    <wp:posOffset>0</wp:posOffset>
                  </wp:positionH>
                  <wp:positionV relativeFrom="page">
                    <wp:posOffset>10808970</wp:posOffset>
                  </wp:positionV>
                  <wp:extent cx="7559675" cy="1137285"/>
                  <wp:effectExtent l="0" t="0" r="3175" b="5715"/>
                  <wp:wrapNone/>
                  <wp:docPr id="108471429" name="Agrupar 9"/>
                  <wp:cNvGraphicFramePr/>
                  <a:graphic xmlns:a="http://schemas.openxmlformats.org/drawingml/2006/main">
                    <a:graphicData uri="http://schemas.microsoft.com/office/word/2010/wordprocessingGroup">
                      <wpg:wgp>
                        <wpg:cNvGrpSpPr/>
                        <wpg:grpSpPr>
                          <a:xfrm>
                            <a:off x="0" y="0"/>
                            <a:ext cx="7559675" cy="1137285"/>
                            <a:chOff x="0" y="0"/>
                            <a:chExt cx="7559675" cy="1137285"/>
                          </a:xfrm>
                        </wpg:grpSpPr>
                        <pic:pic xmlns:pic="http://schemas.openxmlformats.org/drawingml/2006/picture">
                          <pic:nvPicPr>
                            <pic:cNvPr id="1004490807" name="HeaderRetratoFundo"/>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7559675" cy="1137285"/>
                            </a:xfrm>
                            <a:prstGeom prst="rect">
                              <a:avLst/>
                            </a:prstGeom>
                          </pic:spPr>
                        </pic:pic>
                        <pic:pic xmlns:pic="http://schemas.openxmlformats.org/drawingml/2006/picture">
                          <pic:nvPicPr>
                            <pic:cNvPr id="2135595930" name="HeaderRetratoMarca"/>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7559675" cy="113728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group id="Agrupar 9" o:spid="_x0000_s2085" style="width:595.5pt;height:90pt;margin-top:851.1pt;margin-left:0;mso-height-percent:0;mso-height-relative:margin;mso-position-horizontal-relative:page;mso-position-vertical-relative:page;mso-width-percent:0;mso-width-relative:margin;mso-wrap-distance-bottom:0;mso-wrap-distance-left:9pt;mso-wrap-distance-right:9pt;mso-wrap-distance-top:0;position:absolute;z-index:-251593728" coordorigin="0,0" coordsize="21600,216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86" type="#_x0000_t75" style="width:21600;height:21600;position:absolute">
                    <v:imagedata r:id="rId5" o:title=""/>
                  </v:shape>
                  <v:shape id="_x0000_s2087" type="#_x0000_t75" style="width:21600;height:21600;position:absolute" filled="f" stroked="f">
                    <v:imagedata r:id="rId6" o:title=""/>
                  </v:shape>
                </v:group>
              </w:pict>
            </mc:Fallback>
          </mc:AlternateContent>
        </w:r>
      </w:p>
    </w:sdtContent>
  </w:sdt>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pt-BR"/>
      </w:rPr>
      <w:tag w:val="type=ReportObject;reportobjectid=201785;"/>
      <w:id w:val="2040657372"/>
      <w:lock w:val="sdtLocked"/>
      <w:placeholder>
        <w:docPart w:val="DefaultPlaceholder_22675703"/>
      </w:placeholder>
    </w:sdtPr>
    <w:sdtEndPr>
      <w:rPr>
        <w:rFonts w:ascii="Times New Roman" w:eastAsia="Times New Roman" w:hAnsi="Times New Roman"/>
        <w:sz w:val="20"/>
        <w:szCs w:val="20"/>
        <w:bdr w:val="nil"/>
      </w:rPr>
    </w:sdtEndPr>
    <w:sdtContent>
      <w:tbl>
        <w:tblPr>
          <w:tblStyle w:val="Tabelacomgrade"/>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3"/>
          <w:gridCol w:w="4955"/>
        </w:tblGrid>
        <w:tr w:rsidR="00F16A96" w:rsidTr="00987F31">
          <w:tc>
            <w:tcPr>
              <w:tcW w:w="4786" w:type="dxa"/>
            </w:tcPr>
            <w:p w:rsidR="00F16A96" w:rsidRPr="00523543" w:rsidRDefault="00F16A96" w:rsidP="000277E6">
              <w:pPr>
                <w:pStyle w:val="Cabealho"/>
                <w:pBdr>
                  <w:top w:val="nil"/>
                  <w:left w:val="nil"/>
                  <w:bottom w:val="nil"/>
                  <w:right w:val="nil"/>
                  <w:between w:val="nil"/>
                  <w:bar w:val="nil"/>
                </w:pBdr>
                <w:tabs>
                  <w:tab w:val="left" w:pos="708"/>
                </w:tabs>
                <w:spacing w:before="120"/>
                <w:rPr>
                  <w:rFonts w:ascii="Arial" w:hAnsi="Arial" w:cs="Arial"/>
                  <w:b/>
                  <w:color w:val="0054A1"/>
                  <w:spacing w:val="-6"/>
                  <w:sz w:val="24"/>
                  <w:szCs w:val="24"/>
                  <w:bdr w:val="nil"/>
                </w:rPr>
              </w:pPr>
              <w:r w:rsidRPr="00523543">
                <w:rPr>
                  <w:rFonts w:ascii="Arial" w:hAnsi="Arial" w:cs="Arial"/>
                  <w:b/>
                  <w:color w:val="0054A1"/>
                  <w:spacing w:val="-6"/>
                  <w:sz w:val="24"/>
                  <w:szCs w:val="24"/>
                  <w:bdr w:val="nil"/>
                </w:rPr>
                <w:t>Ativos S.A.</w:t>
              </w:r>
            </w:p>
            <w:p w:rsidR="00F16A96" w:rsidRPr="00523543" w:rsidRDefault="00F16A96" w:rsidP="000277E6">
              <w:pPr>
                <w:pStyle w:val="Cabealho"/>
                <w:pBdr>
                  <w:top w:val="nil"/>
                  <w:left w:val="nil"/>
                  <w:bottom w:val="nil"/>
                  <w:right w:val="nil"/>
                  <w:between w:val="nil"/>
                  <w:bar w:val="nil"/>
                </w:pBdr>
                <w:tabs>
                  <w:tab w:val="left" w:pos="708"/>
                </w:tabs>
                <w:spacing w:before="120"/>
                <w:rPr>
                  <w:rFonts w:ascii="Arial" w:hAnsi="Arial" w:cs="Arial"/>
                  <w:b/>
                  <w:color w:val="0054A1"/>
                  <w:spacing w:val="-6"/>
                  <w:sz w:val="24"/>
                  <w:szCs w:val="24"/>
                  <w:bdr w:val="nil"/>
                </w:rPr>
              </w:pPr>
              <w:r w:rsidRPr="00523543">
                <w:rPr>
                  <w:rFonts w:ascii="Arial" w:hAnsi="Arial" w:cs="Arial"/>
                  <w:b/>
                  <w:color w:val="0054A1"/>
                  <w:spacing w:val="-6"/>
                  <w:sz w:val="24"/>
                  <w:szCs w:val="24"/>
                  <w:bdr w:val="nil"/>
                </w:rPr>
                <w:t>Securitizadora de Créditos Financeiros</w:t>
              </w:r>
            </w:p>
          </w:tc>
          <w:tc>
            <w:tcPr>
              <w:tcW w:w="5069" w:type="dxa"/>
            </w:tcPr>
            <w:p w:rsidR="00F16A96" w:rsidRPr="00FF39DB" w:rsidRDefault="00F16A96" w:rsidP="000277E6">
              <w:pPr>
                <w:pStyle w:val="Cabealho"/>
                <w:pBdr>
                  <w:top w:val="nil"/>
                  <w:left w:val="nil"/>
                  <w:bottom w:val="nil"/>
                  <w:right w:val="nil"/>
                  <w:between w:val="nil"/>
                  <w:bar w:val="nil"/>
                </w:pBdr>
                <w:tabs>
                  <w:tab w:val="left" w:pos="708"/>
                </w:tabs>
                <w:spacing w:before="120"/>
                <w:jc w:val="right"/>
                <w:rPr>
                  <w:rFonts w:ascii="Arial" w:hAnsi="Arial" w:cs="Arial"/>
                  <w:b/>
                  <w:color w:val="0054A1"/>
                  <w:spacing w:val="-8"/>
                  <w:bdr w:val="nil"/>
                </w:rPr>
              </w:pPr>
              <w:r w:rsidRPr="00FF39DB">
                <w:rPr>
                  <w:rFonts w:ascii="Arial" w:hAnsi="Arial" w:cs="Arial"/>
                  <w:b/>
                  <w:color w:val="0054A1"/>
                  <w:spacing w:val="-8"/>
                  <w:bdr w:val="nil"/>
                </w:rPr>
                <w:t>Demonstrações Contábeis</w:t>
              </w:r>
              <w:r>
                <w:rPr>
                  <w:rFonts w:ascii="Arial" w:hAnsi="Arial" w:cs="Arial"/>
                  <w:b/>
                  <w:color w:val="0054A1"/>
                  <w:spacing w:val="-8"/>
                  <w:bdr w:val="nil"/>
                </w:rPr>
                <w:t xml:space="preserve"> Individuais</w:t>
              </w:r>
            </w:p>
            <w:p w:rsidR="00F16A96" w:rsidRPr="00FF39DB" w:rsidRDefault="00F16A96" w:rsidP="000277E6">
              <w:pPr>
                <w:pStyle w:val="Cabealho"/>
                <w:pBdr>
                  <w:top w:val="nil"/>
                  <w:left w:val="nil"/>
                  <w:bottom w:val="nil"/>
                  <w:right w:val="nil"/>
                  <w:between w:val="nil"/>
                  <w:bar w:val="nil"/>
                </w:pBdr>
                <w:tabs>
                  <w:tab w:val="right" w:pos="9355"/>
                </w:tabs>
                <w:spacing w:before="120"/>
                <w:jc w:val="right"/>
                <w:rPr>
                  <w:rFonts w:ascii="Arial" w:hAnsi="Arial" w:cs="Arial"/>
                  <w:b/>
                  <w:color w:val="585151"/>
                  <w:spacing w:val="-6"/>
                  <w:bdr w:val="nil"/>
                </w:rPr>
              </w:pPr>
              <w:r w:rsidRPr="00FF39DB">
                <w:rPr>
                  <w:rFonts w:ascii="Arial" w:hAnsi="Arial" w:cs="Arial"/>
                  <w:b/>
                  <w:color w:val="585151"/>
                  <w:spacing w:val="-6"/>
                  <w:bdr w:val="nil"/>
                </w:rPr>
                <w:t>Exercício encerrado em 31.12.2020</w:t>
              </w:r>
            </w:p>
            <w:p w:rsidR="00F16A96" w:rsidRPr="00523543" w:rsidRDefault="00F16A96" w:rsidP="00BA6ED4">
              <w:pPr>
                <w:pStyle w:val="Cabealho"/>
                <w:pBdr>
                  <w:top w:val="nil"/>
                  <w:left w:val="nil"/>
                  <w:bottom w:val="nil"/>
                  <w:right w:val="nil"/>
                  <w:between w:val="nil"/>
                  <w:bar w:val="nil"/>
                </w:pBdr>
                <w:spacing w:before="440" w:after="40"/>
                <w:jc w:val="right"/>
                <w:rPr>
                  <w:rFonts w:ascii="Arial" w:hAnsi="Arial" w:cs="Arial"/>
                  <w:b/>
                  <w:color w:val="0054A1"/>
                  <w:spacing w:val="-6"/>
                  <w:sz w:val="24"/>
                  <w:szCs w:val="24"/>
                  <w:bdr w:val="nil"/>
                </w:rPr>
              </w:pPr>
              <w:r w:rsidRPr="00523543">
                <w:rPr>
                  <w:rFonts w:ascii="Arial" w:hAnsi="Arial" w:cs="Arial"/>
                  <w:b/>
                  <w:color w:val="0054A1"/>
                  <w:spacing w:val="-6"/>
                  <w:sz w:val="13"/>
                  <w:szCs w:val="13"/>
                  <w:bdr w:val="nil"/>
                </w:rPr>
                <w:t>Valores expressos em milhares de Reais, exceto quando indicado</w:t>
              </w:r>
            </w:p>
          </w:tc>
        </w:tr>
      </w:tbl>
      <w:p w:rsidR="00F16A96" w:rsidRPr="00FF7457" w:rsidRDefault="00F16A96" w:rsidP="000277E6">
        <w:pPr>
          <w:pStyle w:val="Cabealho"/>
          <w:pBdr>
            <w:top w:val="nil"/>
            <w:left w:val="nil"/>
            <w:bottom w:val="nil"/>
            <w:right w:val="nil"/>
            <w:between w:val="nil"/>
            <w:bar w:val="nil"/>
          </w:pBdr>
          <w:tabs>
            <w:tab w:val="left" w:pos="708"/>
          </w:tabs>
          <w:spacing w:before="120"/>
          <w:jc w:val="right"/>
          <w:rPr>
            <w:rFonts w:ascii="Arial" w:hAnsi="Arial" w:cs="Arial"/>
            <w:b/>
            <w:color w:val="0054A1"/>
            <w:sz w:val="13"/>
            <w:szCs w:val="13"/>
            <w:bdr w:val="nil"/>
            <w:lang w:val="en-US"/>
          </w:rPr>
        </w:pPr>
        <w:r w:rsidRPr="00FF7457">
          <w:rPr>
            <w:rFonts w:ascii="Arial" w:hAnsi="Arial" w:cs="Arial"/>
            <w:noProof/>
            <w:bdr w:val="nil"/>
            <w:lang w:eastAsia="pt-BR"/>
          </w:rPr>
          <w:drawing>
            <wp:anchor distT="0" distB="0" distL="114300" distR="114300" simplePos="0" relativeHeight="251677696" behindDoc="1" locked="0" layoutInCell="1" allowOverlap="1">
              <wp:simplePos x="0" y="0"/>
              <wp:positionH relativeFrom="page">
                <wp:align>left</wp:align>
              </wp:positionH>
              <wp:positionV relativeFrom="page">
                <wp:align>top</wp:align>
              </wp:positionV>
              <wp:extent cx="10692130" cy="1166495"/>
              <wp:effectExtent l="0" t="0" r="0" b="0"/>
              <wp:wrapNone/>
              <wp:docPr id="221720897"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4386875" name="HeaderPaisagemFundo"/>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692130" cy="1166495"/>
                      </a:xfrm>
                      <a:prstGeom prst="rect">
                        <a:avLst/>
                      </a:prstGeom>
                      <a:noFill/>
                    </pic:spPr>
                  </pic:pic>
                </a:graphicData>
              </a:graphic>
              <wp14:sizeRelH relativeFrom="margin">
                <wp14:pctWidth>0</wp14:pctWidth>
              </wp14:sizeRelH>
              <wp14:sizeRelV relativeFrom="margin">
                <wp14:pctHeight>0</wp14:pctHeight>
              </wp14:sizeRelV>
            </wp:anchor>
          </w:drawing>
        </w:r>
        <w:r w:rsidRPr="00FF7457">
          <w:rPr>
            <w:rFonts w:ascii="Arial" w:hAnsi="Arial" w:cs="Arial"/>
            <w:noProof/>
            <w:bdr w:val="nil"/>
            <w:lang w:eastAsia="pt-BR"/>
          </w:rPr>
          <w:drawing>
            <wp:anchor distT="0" distB="0" distL="114300" distR="114300" simplePos="0" relativeHeight="251697152" behindDoc="1" locked="0" layoutInCell="1" allowOverlap="1">
              <wp:simplePos x="0" y="0"/>
              <wp:positionH relativeFrom="page">
                <wp:posOffset>0</wp:posOffset>
              </wp:positionH>
              <wp:positionV relativeFrom="page">
                <wp:posOffset>0</wp:posOffset>
              </wp:positionV>
              <wp:extent cx="10692000" cy="1170000"/>
              <wp:effectExtent l="0" t="0" r="0" b="0"/>
              <wp:wrapNone/>
              <wp:docPr id="1821834365"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025814" name="Imagem 5"/>
                      <pic:cNvPicPr>
                        <a:picLocks noChangeAspect="1" noChangeArrowheads="1"/>
                      </pic:cNvPicPr>
                    </pic:nvPicPr>
                    <pic:blipFill>
                      <a:blip r:embed="rId2">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bwMode="auto">
                      <a:xfrm>
                        <a:off x="0" y="0"/>
                        <a:ext cx="10692000" cy="1170000"/>
                      </a:xfrm>
                      <a:prstGeom prst="rect">
                        <a:avLst/>
                      </a:prstGeom>
                      <a:noFill/>
                    </pic:spPr>
                  </pic:pic>
                </a:graphicData>
              </a:graphic>
              <wp14:sizeRelH relativeFrom="margin">
                <wp14:pctWidth>0</wp14:pctWidth>
              </wp14:sizeRelH>
              <wp14:sizeRelV relativeFrom="margin">
                <wp14:pctHeight>0</wp14:pctHeight>
              </wp14:sizeRelV>
            </wp:anchor>
          </w:drawing>
        </w:r>
        <w:r w:rsidRPr="00FF7457">
          <w:rPr>
            <w:rFonts w:ascii="Arial" w:hAnsi="Arial" w:cs="Arial"/>
            <w:noProof/>
            <w:bdr w:val="nil"/>
            <w:lang w:eastAsia="pt-BR"/>
          </w:rPr>
          <mc:AlternateContent>
            <mc:Choice Requires="wpg">
              <w:drawing>
                <wp:anchor distT="0" distB="0" distL="114300" distR="114300" simplePos="0" relativeHeight="251721728" behindDoc="1" locked="0" layoutInCell="1" allowOverlap="1">
                  <wp:simplePos x="0" y="0"/>
                  <wp:positionH relativeFrom="page">
                    <wp:posOffset>0</wp:posOffset>
                  </wp:positionH>
                  <wp:positionV relativeFrom="page">
                    <wp:posOffset>10808970</wp:posOffset>
                  </wp:positionV>
                  <wp:extent cx="7559675" cy="1137285"/>
                  <wp:effectExtent l="0" t="0" r="3175" b="5715"/>
                  <wp:wrapNone/>
                  <wp:docPr id="373673187" name="Agrupar 9"/>
                  <wp:cNvGraphicFramePr/>
                  <a:graphic xmlns:a="http://schemas.openxmlformats.org/drawingml/2006/main">
                    <a:graphicData uri="http://schemas.microsoft.com/office/word/2010/wordprocessingGroup">
                      <wpg:wgp>
                        <wpg:cNvGrpSpPr/>
                        <wpg:grpSpPr>
                          <a:xfrm>
                            <a:off x="0" y="0"/>
                            <a:ext cx="7559675" cy="1137285"/>
                            <a:chOff x="0" y="0"/>
                            <a:chExt cx="7559675" cy="1137285"/>
                          </a:xfrm>
                        </wpg:grpSpPr>
                        <pic:pic xmlns:pic="http://schemas.openxmlformats.org/drawingml/2006/picture">
                          <pic:nvPicPr>
                            <pic:cNvPr id="399319273" name="HeaderRetratoFundo"/>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7559675" cy="1137285"/>
                            </a:xfrm>
                            <a:prstGeom prst="rect">
                              <a:avLst/>
                            </a:prstGeom>
                          </pic:spPr>
                        </pic:pic>
                        <pic:pic xmlns:pic="http://schemas.openxmlformats.org/drawingml/2006/picture">
                          <pic:nvPicPr>
                            <pic:cNvPr id="1480759680" name="HeaderRetratoMarca"/>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7559675" cy="113728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group id="Agrupar 9" o:spid="_x0000_s2088" style="width:595.5pt;height:90pt;margin-top:851.1pt;margin-left:0;mso-height-percent:0;mso-height-relative:margin;mso-position-horizontal-relative:page;mso-position-vertical-relative:page;mso-width-percent:0;mso-width-relative:margin;mso-wrap-distance-bottom:0;mso-wrap-distance-left:9pt;mso-wrap-distance-right:9pt;mso-wrap-distance-top:0;position:absolute;z-index:-251595776" coordorigin="0,0" coordsize="21600,216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89" type="#_x0000_t75" style="width:21600;height:21600;position:absolute">
                    <v:imagedata r:id="rId5" o:title=""/>
                  </v:shape>
                  <v:shape id="_x0000_s2090" type="#_x0000_t75" style="width:21600;height:21600;position:absolute" filled="f" stroked="f">
                    <v:imagedata r:id="rId6" o:title=""/>
                  </v:shape>
                </v:group>
              </w:pict>
            </mc:Fallback>
          </mc:AlternateContent>
        </w:r>
      </w:p>
    </w:sdtContent>
  </w:sdt>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6A96" w:rsidRDefault="00F16A96">
    <w:pPr>
      <w:pBdr>
        <w:top w:val="nil"/>
        <w:left w:val="nil"/>
        <w:bottom w:val="nil"/>
        <w:right w:val="nil"/>
        <w:between w:val="nil"/>
        <w:bar w:val="nil"/>
      </w:pBdr>
      <w:spacing w:before="0" w:after="0" w:line="240" w:lineRule="auto"/>
      <w:jc w:val="left"/>
      <w:rPr>
        <w:bdr w:val="nil"/>
      </w:rPr>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pt-BR"/>
      </w:rPr>
      <w:tag w:val="type=ReportObject;reportobjectid=201785;"/>
      <w:id w:val="251016128"/>
      <w:lock w:val="sdtLocked"/>
      <w:placeholder>
        <w:docPart w:val="BD9B35CABC5C44CFAE447E5AA1DF8FF0"/>
      </w:placeholder>
    </w:sdtPr>
    <w:sdtEndPr>
      <w:rPr>
        <w:rFonts w:ascii="Times New Roman" w:eastAsia="Times New Roman" w:hAnsi="Times New Roman"/>
        <w:sz w:val="20"/>
        <w:szCs w:val="20"/>
        <w:bdr w:val="nil"/>
      </w:rPr>
    </w:sdtEndPr>
    <w:sdtContent>
      <w:tbl>
        <w:tblPr>
          <w:tblStyle w:val="Tabelacomgrade"/>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1"/>
          <w:gridCol w:w="4957"/>
        </w:tblGrid>
        <w:tr w:rsidR="00F16A96" w:rsidTr="00987F31">
          <w:tc>
            <w:tcPr>
              <w:tcW w:w="4786" w:type="dxa"/>
            </w:tcPr>
            <w:p w:rsidR="00F16A96" w:rsidRPr="00523543" w:rsidRDefault="00F16A96" w:rsidP="00DB5A38">
              <w:pPr>
                <w:pStyle w:val="Cabealho"/>
                <w:pBdr>
                  <w:top w:val="nil"/>
                  <w:left w:val="nil"/>
                  <w:bottom w:val="nil"/>
                  <w:right w:val="nil"/>
                  <w:between w:val="nil"/>
                  <w:bar w:val="nil"/>
                </w:pBdr>
                <w:tabs>
                  <w:tab w:val="left" w:pos="708"/>
                </w:tabs>
                <w:spacing w:before="120"/>
                <w:rPr>
                  <w:rFonts w:ascii="Arial" w:hAnsi="Arial" w:cs="Arial"/>
                  <w:b/>
                  <w:color w:val="0054A1"/>
                  <w:spacing w:val="-6"/>
                  <w:sz w:val="24"/>
                  <w:szCs w:val="24"/>
                  <w:bdr w:val="nil"/>
                </w:rPr>
              </w:pPr>
              <w:r w:rsidRPr="00D15295">
                <w:rPr>
                  <w:rFonts w:cs="Calibri"/>
                  <w:noProof/>
                  <w:sz w:val="11"/>
                  <w:szCs w:val="11"/>
                  <w:lang w:eastAsia="pt-BR"/>
                </w:rPr>
                <mc:AlternateContent>
                  <mc:Choice Requires="wpg">
                    <w:drawing>
                      <wp:anchor distT="0" distB="0" distL="114300" distR="114300" simplePos="0" relativeHeight="251770880" behindDoc="0" locked="0" layoutInCell="1" allowOverlap="1" wp14:anchorId="10A63591" wp14:editId="5361BD76">
                        <wp:simplePos x="0" y="0"/>
                        <wp:positionH relativeFrom="page">
                          <wp:posOffset>68580</wp:posOffset>
                        </wp:positionH>
                        <wp:positionV relativeFrom="page">
                          <wp:posOffset>5715</wp:posOffset>
                        </wp:positionV>
                        <wp:extent cx="6472619" cy="1314450"/>
                        <wp:effectExtent l="0" t="0" r="4445" b="0"/>
                        <wp:wrapNone/>
                        <wp:docPr id="17" name="Group 2"/>
                        <wp:cNvGraphicFramePr/>
                        <a:graphic xmlns:a="http://schemas.openxmlformats.org/drawingml/2006/main">
                          <a:graphicData uri="http://schemas.microsoft.com/office/word/2010/wordprocessingGroup">
                            <wpg:wgp>
                              <wpg:cNvGrpSpPr/>
                              <wpg:grpSpPr>
                                <a:xfrm>
                                  <a:off x="0" y="0"/>
                                  <a:ext cx="6472619" cy="1314450"/>
                                  <a:chOff x="0" y="0"/>
                                  <a:chExt cx="6473369" cy="1314450"/>
                                </a:xfrm>
                              </wpg:grpSpPr>
                              <wps:wsp>
                                <wps:cNvPr id="18" name="Text Box 3"/>
                                <wps:cNvSpPr txBox="1"/>
                                <wps:spPr>
                                  <a:xfrm>
                                    <a:off x="4781369" y="0"/>
                                    <a:ext cx="1692000" cy="13144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F16A96" w:rsidRPr="005E1DDB" w:rsidRDefault="00F16A96" w:rsidP="00DB5A38">
                                      <w:pPr>
                                        <w:spacing w:before="0" w:after="0" w:line="240" w:lineRule="auto"/>
                                        <w:rPr>
                                          <w:rFonts w:ascii="Calibri" w:eastAsia="Verdana" w:hAnsi="Calibri" w:cs="Calibri"/>
                                          <w:sz w:val="16"/>
                                          <w:szCs w:val="16"/>
                                        </w:rPr>
                                      </w:pPr>
                                      <w:r w:rsidRPr="005E1DDB">
                                        <w:rPr>
                                          <w:rFonts w:ascii="Calibri" w:eastAsia="Verdana" w:hAnsi="Calibri" w:cs="Calibri"/>
                                          <w:sz w:val="16"/>
                                          <w:szCs w:val="16"/>
                                        </w:rPr>
                                        <w:t>Deloitte Touche Tohmatsu</w:t>
                                      </w:r>
                                    </w:p>
                                    <w:p w:rsidR="00F16A96" w:rsidRPr="005E1DDB" w:rsidRDefault="00F16A96" w:rsidP="00DB5A38">
                                      <w:pPr>
                                        <w:spacing w:before="0" w:after="0" w:line="240" w:lineRule="auto"/>
                                        <w:rPr>
                                          <w:rFonts w:ascii="Calibri" w:eastAsia="Verdana" w:hAnsi="Calibri" w:cs="Calibri"/>
                                          <w:sz w:val="16"/>
                                          <w:szCs w:val="16"/>
                                        </w:rPr>
                                      </w:pPr>
                                      <w:r w:rsidRPr="005E1DDB">
                                        <w:rPr>
                                          <w:rFonts w:ascii="Calibri" w:eastAsia="Verdana" w:hAnsi="Calibri" w:cs="Calibri"/>
                                          <w:sz w:val="16"/>
                                          <w:szCs w:val="16"/>
                                        </w:rPr>
                                        <w:t>Setor Comercial Sul, Quadra 9,</w:t>
                                      </w:r>
                                      <w:r w:rsidRPr="005E1DDB">
                                        <w:rPr>
                                          <w:rFonts w:ascii="Calibri" w:eastAsia="Verdana" w:hAnsi="Calibri" w:cs="Calibri"/>
                                          <w:sz w:val="16"/>
                                          <w:szCs w:val="16"/>
                                        </w:rPr>
                                        <w:br/>
                                        <w:t>Torre A, Ed. Parque Cidade Corporate, Sala 1104</w:t>
                                      </w:r>
                                      <w:r w:rsidRPr="005E1DDB">
                                        <w:rPr>
                                          <w:rFonts w:ascii="Calibri" w:eastAsia="Verdana" w:hAnsi="Calibri" w:cs="Calibri"/>
                                          <w:sz w:val="16"/>
                                          <w:szCs w:val="16"/>
                                        </w:rPr>
                                        <w:br/>
                                        <w:t>70308-200 Brasília - DF</w:t>
                                      </w:r>
                                    </w:p>
                                    <w:p w:rsidR="00F16A96" w:rsidRPr="005E1DDB" w:rsidRDefault="00F16A96" w:rsidP="00DB5A38">
                                      <w:pPr>
                                        <w:spacing w:before="0" w:after="0" w:line="240" w:lineRule="auto"/>
                                        <w:rPr>
                                          <w:rFonts w:ascii="Calibri" w:eastAsia="Verdana" w:hAnsi="Calibri" w:cs="Calibri"/>
                                          <w:sz w:val="16"/>
                                          <w:szCs w:val="16"/>
                                        </w:rPr>
                                      </w:pPr>
                                      <w:r w:rsidRPr="005E1DDB">
                                        <w:rPr>
                                          <w:rFonts w:ascii="Calibri" w:eastAsia="Verdana" w:hAnsi="Calibri" w:cs="Calibri"/>
                                          <w:sz w:val="16"/>
                                          <w:szCs w:val="16"/>
                                        </w:rPr>
                                        <w:t>Brasil</w:t>
                                      </w:r>
                                    </w:p>
                                    <w:p w:rsidR="00F16A96" w:rsidRPr="005E1DDB" w:rsidRDefault="00F16A96" w:rsidP="00DB5A38">
                                      <w:pPr>
                                        <w:spacing w:before="0" w:after="0" w:line="240" w:lineRule="auto"/>
                                        <w:rPr>
                                          <w:rFonts w:ascii="Calibri" w:eastAsia="Verdana" w:hAnsi="Calibri" w:cs="Calibri"/>
                                          <w:sz w:val="16"/>
                                          <w:szCs w:val="16"/>
                                        </w:rPr>
                                      </w:pPr>
                                    </w:p>
                                    <w:p w:rsidR="00F16A96" w:rsidRPr="005E1DDB" w:rsidRDefault="00F16A96" w:rsidP="00DB5A38">
                                      <w:pPr>
                                        <w:spacing w:before="0" w:after="0" w:line="240" w:lineRule="auto"/>
                                        <w:rPr>
                                          <w:rFonts w:ascii="Calibri" w:eastAsia="Verdana" w:hAnsi="Calibri" w:cs="Calibri"/>
                                          <w:sz w:val="16"/>
                                          <w:szCs w:val="16"/>
                                        </w:rPr>
                                      </w:pPr>
                                      <w:r w:rsidRPr="005E1DDB">
                                        <w:rPr>
                                          <w:rFonts w:ascii="Calibri" w:eastAsia="Verdana" w:hAnsi="Calibri" w:cs="Calibri"/>
                                          <w:sz w:val="16"/>
                                          <w:szCs w:val="16"/>
                                        </w:rPr>
                                        <w:t>Tel.: + 55 (61) 3224-3924</w:t>
                                      </w:r>
                                    </w:p>
                                    <w:p w:rsidR="00F16A96" w:rsidRPr="005E1DDB" w:rsidRDefault="00F16A96" w:rsidP="00DB5A38">
                                      <w:pPr>
                                        <w:spacing w:before="0" w:after="0" w:line="240" w:lineRule="auto"/>
                                        <w:rPr>
                                          <w:rFonts w:ascii="Calibri" w:eastAsia="Verdana" w:hAnsi="Calibri" w:cs="Calibri"/>
                                          <w:sz w:val="16"/>
                                          <w:szCs w:val="16"/>
                                        </w:rPr>
                                      </w:pPr>
                                      <w:r w:rsidRPr="005E1DDB">
                                        <w:rPr>
                                          <w:rFonts w:ascii="Calibri" w:eastAsia="Verdana" w:hAnsi="Calibri" w:cs="Calibri"/>
                                          <w:sz w:val="16"/>
                                          <w:szCs w:val="16"/>
                                        </w:rPr>
                                        <w:t>Fax: + 55 (61) 3226-6087</w:t>
                                      </w:r>
                                    </w:p>
                                    <w:p w:rsidR="00F16A96" w:rsidRPr="005E1DDB" w:rsidRDefault="00F16A96" w:rsidP="00DB5A38">
                                      <w:pPr>
                                        <w:spacing w:before="0" w:after="0" w:line="240" w:lineRule="auto"/>
                                        <w:rPr>
                                          <w:rFonts w:ascii="Calibri" w:eastAsia="Verdana" w:hAnsi="Calibri" w:cs="Calibri"/>
                                          <w:sz w:val="16"/>
                                          <w:szCs w:val="16"/>
                                        </w:rPr>
                                      </w:pPr>
                                      <w:r w:rsidRPr="005E1DDB">
                                        <w:rPr>
                                          <w:rFonts w:ascii="Calibri" w:eastAsia="Verdana" w:hAnsi="Calibri" w:cs="Calibri"/>
                                          <w:sz w:val="16"/>
                                          <w:szCs w:val="16"/>
                                        </w:rPr>
                                        <w:t>www.deloitte.com.br</w:t>
                                      </w:r>
                                    </w:p>
                                    <w:p w:rsidR="00F16A96" w:rsidRPr="005E1DDB" w:rsidRDefault="00F16A96" w:rsidP="00DB5A38">
                                      <w:pPr>
                                        <w:spacing w:before="0" w:after="0" w:line="240" w:lineRule="auto"/>
                                        <w:suppressOverlap/>
                                        <w:rPr>
                                          <w:rFonts w:ascii="Verdana" w:eastAsia="Verdana" w:hAnsi="Verdana"/>
                                          <w:sz w:val="16"/>
                                          <w:szCs w:val="16"/>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pic:pic xmlns:pic="http://schemas.openxmlformats.org/drawingml/2006/picture">
                                <pic:nvPicPr>
                                  <pic:cNvPr id="19" name="Picture 4"/>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71980" cy="34861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10A63591" id="Group 2" o:spid="_x0000_s1030" style="position:absolute;margin-left:5.4pt;margin-top:.45pt;width:509.65pt;height:103.5pt;z-index:251770880;mso-position-horizontal-relative:page;mso-position-vertical-relative:page;mso-width-relative:margin;mso-height-relative:margin" coordsize="64733,13144" o:gfxdata="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">
                        <v:shapetype id="_x0000_t202" coordsize="21600,21600" o:spt="202" path="m,l,21600r21600,l21600,xe">
                          <v:stroke joinstyle="miter"/>
                          <v:path gradientshapeok="t" o:connecttype="rect"/>
                        </v:shapetype>
                        <v:shape id="Text Box 3" o:spid="_x0000_s1031" type="#_x0000_t202" style="position:absolute;left:47813;width:16920;height:131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" filled="f" stroked="f" strokeweight=".5pt">
                          <v:textbox inset="0,0,0,0">
                            <w:txbxContent>
                              <w:p w:rsidR="00F16A96" w:rsidRPr="005E1DDB" w:rsidRDefault="00F16A96" w:rsidP="00DB5A38">
                                <w:pPr>
                                  <w:spacing w:before="0" w:after="0" w:line="240" w:lineRule="auto"/>
                                  <w:rPr>
                                    <w:rFonts w:ascii="Calibri" w:eastAsia="Verdana" w:hAnsi="Calibri" w:cs="Calibri"/>
                                    <w:sz w:val="16"/>
                                    <w:szCs w:val="16"/>
                                  </w:rPr>
                                </w:pPr>
                                <w:r w:rsidRPr="005E1DDB">
                                  <w:rPr>
                                    <w:rFonts w:ascii="Calibri" w:eastAsia="Verdana" w:hAnsi="Calibri" w:cs="Calibri"/>
                                    <w:sz w:val="16"/>
                                    <w:szCs w:val="16"/>
                                  </w:rPr>
                                  <w:t>Deloitte Touche Tohmatsu</w:t>
                                </w:r>
                              </w:p>
                              <w:p w:rsidR="00F16A96" w:rsidRPr="005E1DDB" w:rsidRDefault="00F16A96" w:rsidP="00DB5A38">
                                <w:pPr>
                                  <w:spacing w:before="0" w:after="0" w:line="240" w:lineRule="auto"/>
                                  <w:rPr>
                                    <w:rFonts w:ascii="Calibri" w:eastAsia="Verdana" w:hAnsi="Calibri" w:cs="Calibri"/>
                                    <w:sz w:val="16"/>
                                    <w:szCs w:val="16"/>
                                  </w:rPr>
                                </w:pPr>
                                <w:r w:rsidRPr="005E1DDB">
                                  <w:rPr>
                                    <w:rFonts w:ascii="Calibri" w:eastAsia="Verdana" w:hAnsi="Calibri" w:cs="Calibri"/>
                                    <w:sz w:val="16"/>
                                    <w:szCs w:val="16"/>
                                  </w:rPr>
                                  <w:t>Setor Comercial Sul, Quadra 9,</w:t>
                                </w:r>
                                <w:r w:rsidRPr="005E1DDB">
                                  <w:rPr>
                                    <w:rFonts w:ascii="Calibri" w:eastAsia="Verdana" w:hAnsi="Calibri" w:cs="Calibri"/>
                                    <w:sz w:val="16"/>
                                    <w:szCs w:val="16"/>
                                  </w:rPr>
                                  <w:br/>
                                  <w:t>Torre A, Ed. Parque Cidade Corporate, Sala 1104</w:t>
                                </w:r>
                                <w:r w:rsidRPr="005E1DDB">
                                  <w:rPr>
                                    <w:rFonts w:ascii="Calibri" w:eastAsia="Verdana" w:hAnsi="Calibri" w:cs="Calibri"/>
                                    <w:sz w:val="16"/>
                                    <w:szCs w:val="16"/>
                                  </w:rPr>
                                  <w:br/>
                                  <w:t>70308-200 Brasília - DF</w:t>
                                </w:r>
                              </w:p>
                              <w:p w:rsidR="00F16A96" w:rsidRPr="005E1DDB" w:rsidRDefault="00F16A96" w:rsidP="00DB5A38">
                                <w:pPr>
                                  <w:spacing w:before="0" w:after="0" w:line="240" w:lineRule="auto"/>
                                  <w:rPr>
                                    <w:rFonts w:ascii="Calibri" w:eastAsia="Verdana" w:hAnsi="Calibri" w:cs="Calibri"/>
                                    <w:sz w:val="16"/>
                                    <w:szCs w:val="16"/>
                                  </w:rPr>
                                </w:pPr>
                                <w:r w:rsidRPr="005E1DDB">
                                  <w:rPr>
                                    <w:rFonts w:ascii="Calibri" w:eastAsia="Verdana" w:hAnsi="Calibri" w:cs="Calibri"/>
                                    <w:sz w:val="16"/>
                                    <w:szCs w:val="16"/>
                                  </w:rPr>
                                  <w:t>Brasil</w:t>
                                </w:r>
                              </w:p>
                              <w:p w:rsidR="00F16A96" w:rsidRPr="005E1DDB" w:rsidRDefault="00F16A96" w:rsidP="00DB5A38">
                                <w:pPr>
                                  <w:spacing w:before="0" w:after="0" w:line="240" w:lineRule="auto"/>
                                  <w:rPr>
                                    <w:rFonts w:ascii="Calibri" w:eastAsia="Verdana" w:hAnsi="Calibri" w:cs="Calibri"/>
                                    <w:sz w:val="16"/>
                                    <w:szCs w:val="16"/>
                                  </w:rPr>
                                </w:pPr>
                              </w:p>
                              <w:p w:rsidR="00F16A96" w:rsidRPr="005E1DDB" w:rsidRDefault="00F16A96" w:rsidP="00DB5A38">
                                <w:pPr>
                                  <w:spacing w:before="0" w:after="0" w:line="240" w:lineRule="auto"/>
                                  <w:rPr>
                                    <w:rFonts w:ascii="Calibri" w:eastAsia="Verdana" w:hAnsi="Calibri" w:cs="Calibri"/>
                                    <w:sz w:val="16"/>
                                    <w:szCs w:val="16"/>
                                  </w:rPr>
                                </w:pPr>
                                <w:r w:rsidRPr="005E1DDB">
                                  <w:rPr>
                                    <w:rFonts w:ascii="Calibri" w:eastAsia="Verdana" w:hAnsi="Calibri" w:cs="Calibri"/>
                                    <w:sz w:val="16"/>
                                    <w:szCs w:val="16"/>
                                  </w:rPr>
                                  <w:t>Tel.: + 55 (61) 3224-3924</w:t>
                                </w:r>
                              </w:p>
                              <w:p w:rsidR="00F16A96" w:rsidRPr="005E1DDB" w:rsidRDefault="00F16A96" w:rsidP="00DB5A38">
                                <w:pPr>
                                  <w:spacing w:before="0" w:after="0" w:line="240" w:lineRule="auto"/>
                                  <w:rPr>
                                    <w:rFonts w:ascii="Calibri" w:eastAsia="Verdana" w:hAnsi="Calibri" w:cs="Calibri"/>
                                    <w:sz w:val="16"/>
                                    <w:szCs w:val="16"/>
                                  </w:rPr>
                                </w:pPr>
                                <w:r w:rsidRPr="005E1DDB">
                                  <w:rPr>
                                    <w:rFonts w:ascii="Calibri" w:eastAsia="Verdana" w:hAnsi="Calibri" w:cs="Calibri"/>
                                    <w:sz w:val="16"/>
                                    <w:szCs w:val="16"/>
                                  </w:rPr>
                                  <w:t>Fax: + 55 (61) 3226-6087</w:t>
                                </w:r>
                              </w:p>
                              <w:p w:rsidR="00F16A96" w:rsidRPr="005E1DDB" w:rsidRDefault="00F16A96" w:rsidP="00DB5A38">
                                <w:pPr>
                                  <w:spacing w:before="0" w:after="0" w:line="240" w:lineRule="auto"/>
                                  <w:rPr>
                                    <w:rFonts w:ascii="Calibri" w:eastAsia="Verdana" w:hAnsi="Calibri" w:cs="Calibri"/>
                                    <w:sz w:val="16"/>
                                    <w:szCs w:val="16"/>
                                  </w:rPr>
                                </w:pPr>
                                <w:r w:rsidRPr="005E1DDB">
                                  <w:rPr>
                                    <w:rFonts w:ascii="Calibri" w:eastAsia="Verdana" w:hAnsi="Calibri" w:cs="Calibri"/>
                                    <w:sz w:val="16"/>
                                    <w:szCs w:val="16"/>
                                  </w:rPr>
                                  <w:t>www.deloitte.com.br</w:t>
                                </w:r>
                              </w:p>
                              <w:p w:rsidR="00F16A96" w:rsidRPr="005E1DDB" w:rsidRDefault="00F16A96" w:rsidP="00DB5A38">
                                <w:pPr>
                                  <w:spacing w:before="0" w:after="0" w:line="240" w:lineRule="auto"/>
                                  <w:suppressOverlap/>
                                  <w:rPr>
                                    <w:rFonts w:ascii="Verdana" w:eastAsia="Verdana" w:hAnsi="Verdana"/>
                                    <w:sz w:val="16"/>
                                    <w:szCs w:val="16"/>
                                  </w:rPr>
                                </w:pP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32" type="#_x0000_t75" style="position:absolute;width:18719;height:34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">
                          <v:imagedata r:id="rId2" o:title=""/>
                          <v:path arrowok="t"/>
                        </v:shape>
                        <w10:wrap anchorx="page" anchory="page"/>
                      </v:group>
                    </w:pict>
                  </mc:Fallback>
                </mc:AlternateContent>
              </w:r>
            </w:p>
          </w:tc>
          <w:tc>
            <w:tcPr>
              <w:tcW w:w="5069" w:type="dxa"/>
            </w:tcPr>
            <w:p w:rsidR="00F16A96" w:rsidRPr="00523543" w:rsidRDefault="00F16A96" w:rsidP="00DB5A38">
              <w:pPr>
                <w:pStyle w:val="Cabealho"/>
                <w:pBdr>
                  <w:top w:val="nil"/>
                  <w:left w:val="nil"/>
                  <w:bottom w:val="nil"/>
                  <w:right w:val="nil"/>
                  <w:between w:val="nil"/>
                  <w:bar w:val="nil"/>
                </w:pBdr>
                <w:spacing w:before="440" w:after="40"/>
                <w:rPr>
                  <w:rFonts w:ascii="Arial" w:hAnsi="Arial" w:cs="Arial"/>
                  <w:b/>
                  <w:color w:val="0054A1"/>
                  <w:spacing w:val="-6"/>
                  <w:sz w:val="24"/>
                  <w:szCs w:val="24"/>
                  <w:bdr w:val="nil"/>
                </w:rPr>
              </w:pPr>
            </w:p>
          </w:tc>
        </w:tr>
      </w:tbl>
      <w:p w:rsidR="00F16A96" w:rsidRPr="00FF7457" w:rsidRDefault="00F16A96" w:rsidP="000277E6">
        <w:pPr>
          <w:pStyle w:val="Cabealho"/>
          <w:pBdr>
            <w:top w:val="nil"/>
            <w:left w:val="nil"/>
            <w:bottom w:val="nil"/>
            <w:right w:val="nil"/>
            <w:between w:val="nil"/>
            <w:bar w:val="nil"/>
          </w:pBdr>
          <w:tabs>
            <w:tab w:val="left" w:pos="708"/>
          </w:tabs>
          <w:spacing w:before="120"/>
          <w:jc w:val="right"/>
          <w:rPr>
            <w:rFonts w:ascii="Arial" w:hAnsi="Arial" w:cs="Arial"/>
            <w:b/>
            <w:color w:val="0054A1"/>
            <w:sz w:val="13"/>
            <w:szCs w:val="13"/>
            <w:bdr w:val="nil"/>
            <w:lang w:val="en-US"/>
          </w:rPr>
        </w:pPr>
        <w:r w:rsidRPr="00FF7457">
          <w:rPr>
            <w:rFonts w:ascii="Arial" w:hAnsi="Arial" w:cs="Arial"/>
            <w:noProof/>
            <w:bdr w:val="nil"/>
            <w:lang w:eastAsia="pt-BR"/>
          </w:rPr>
          <mc:AlternateContent>
            <mc:Choice Requires="wpg">
              <w:drawing>
                <wp:anchor distT="0" distB="0" distL="114300" distR="114300" simplePos="0" relativeHeight="251768832" behindDoc="1" locked="0" layoutInCell="1" allowOverlap="1" wp14:anchorId="0CBA6F11" wp14:editId="67439ECA">
                  <wp:simplePos x="0" y="0"/>
                  <wp:positionH relativeFrom="page">
                    <wp:posOffset>0</wp:posOffset>
                  </wp:positionH>
                  <wp:positionV relativeFrom="page">
                    <wp:posOffset>10808970</wp:posOffset>
                  </wp:positionV>
                  <wp:extent cx="7559675" cy="1137285"/>
                  <wp:effectExtent l="0" t="0" r="3175" b="5715"/>
                  <wp:wrapNone/>
                  <wp:docPr id="12" name="Agrupar 9"/>
                  <wp:cNvGraphicFramePr/>
                  <a:graphic xmlns:a="http://schemas.openxmlformats.org/drawingml/2006/main">
                    <a:graphicData uri="http://schemas.microsoft.com/office/word/2010/wordprocessingGroup">
                      <wpg:wgp>
                        <wpg:cNvGrpSpPr/>
                        <wpg:grpSpPr>
                          <a:xfrm>
                            <a:off x="0" y="0"/>
                            <a:ext cx="7559675" cy="1137285"/>
                            <a:chOff x="0" y="0"/>
                            <a:chExt cx="7559675" cy="1137285"/>
                          </a:xfrm>
                        </wpg:grpSpPr>
                        <pic:pic xmlns:pic="http://schemas.openxmlformats.org/drawingml/2006/picture">
                          <pic:nvPicPr>
                            <pic:cNvPr id="13" name="HeaderRetratoFundo"/>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7559675" cy="1137285"/>
                            </a:xfrm>
                            <a:prstGeom prst="rect">
                              <a:avLst/>
                            </a:prstGeom>
                          </pic:spPr>
                        </pic:pic>
                        <pic:pic xmlns:pic="http://schemas.openxmlformats.org/drawingml/2006/picture">
                          <pic:nvPicPr>
                            <pic:cNvPr id="14" name="HeaderRetratoMarca"/>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7559675" cy="113728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55C95221" id="Agrupar 9" o:spid="_x0000_s1026" style="position:absolute;margin-left:0;margin-top:851.1pt;width:595.25pt;height:89.55pt;z-index:-251547648;mso-position-horizontal-relative:page;mso-position-vertical-relative:page;mso-width-relative:margin;mso-height-relative:margin" coordsize="75596,11372"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">
                  <v:shape id="HeaderRetratoFundo" o:spid="_x0000_s1027" type="#_x0000_t75" style="position:absolute;width:75596;height:113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">
                    <v:imagedata r:id="rId5" o:title=""/>
                    <v:path arrowok="t"/>
                  </v:shape>
                  <v:shape id="HeaderRetratoMarca" o:spid="_x0000_s1028" type="#_x0000_t75" style="position:absolute;width:75596;height:113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">
                    <v:imagedata r:id="rId6" o:title=""/>
                    <v:path arrowok="t"/>
                  </v:shape>
                  <w10:wrap anchorx="page" anchory="page"/>
                </v:group>
              </w:pict>
            </mc:Fallback>
          </mc:AlternateContent>
        </w:r>
      </w:p>
    </w:sdtContent>
  </w:sdt>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pt-BR"/>
      </w:rPr>
      <w:tag w:val="type=ReportObject;reportobjectid=201785;"/>
      <w:id w:val="-738482655"/>
      <w:lock w:val="sdtLocked"/>
      <w:placeholder>
        <w:docPart w:val="983265B334C64D9CB5A6E6295CB33B3B"/>
      </w:placeholder>
    </w:sdtPr>
    <w:sdtEndPr>
      <w:rPr>
        <w:rFonts w:ascii="Times New Roman" w:eastAsia="Times New Roman" w:hAnsi="Times New Roman"/>
        <w:sz w:val="20"/>
        <w:szCs w:val="20"/>
        <w:bdr w:val="nil"/>
      </w:rPr>
    </w:sdtEndPr>
    <w:sdtContent>
      <w:tbl>
        <w:tblPr>
          <w:tblStyle w:val="Tabelacomgrade"/>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1"/>
          <w:gridCol w:w="4957"/>
        </w:tblGrid>
        <w:tr w:rsidR="00F16A96" w:rsidTr="00987F31">
          <w:tc>
            <w:tcPr>
              <w:tcW w:w="4786" w:type="dxa"/>
            </w:tcPr>
            <w:p w:rsidR="00F16A96" w:rsidRDefault="00F16A96" w:rsidP="00DB5A38">
              <w:pPr>
                <w:pStyle w:val="Cabealho"/>
                <w:pBdr>
                  <w:top w:val="nil"/>
                  <w:left w:val="nil"/>
                  <w:bottom w:val="nil"/>
                  <w:right w:val="nil"/>
                  <w:between w:val="nil"/>
                  <w:bar w:val="nil"/>
                </w:pBdr>
                <w:tabs>
                  <w:tab w:val="left" w:pos="708"/>
                </w:tabs>
                <w:spacing w:before="120"/>
                <w:rPr>
                  <w:lang w:val="pt-BR"/>
                </w:rPr>
              </w:pPr>
            </w:p>
            <w:p w:rsidR="00F16A96" w:rsidRPr="00523543" w:rsidRDefault="00F16A96" w:rsidP="00DB5A38">
              <w:pPr>
                <w:pStyle w:val="Cabealho"/>
                <w:pBdr>
                  <w:top w:val="nil"/>
                  <w:left w:val="nil"/>
                  <w:bottom w:val="nil"/>
                  <w:right w:val="nil"/>
                  <w:between w:val="nil"/>
                  <w:bar w:val="nil"/>
                </w:pBdr>
                <w:tabs>
                  <w:tab w:val="left" w:pos="708"/>
                </w:tabs>
                <w:spacing w:before="120"/>
                <w:rPr>
                  <w:rFonts w:ascii="Arial" w:hAnsi="Arial" w:cs="Arial"/>
                  <w:b/>
                  <w:color w:val="0054A1"/>
                  <w:spacing w:val="-6"/>
                  <w:sz w:val="24"/>
                  <w:szCs w:val="24"/>
                  <w:bdr w:val="nil"/>
                </w:rPr>
              </w:pPr>
              <w:r>
                <w:rPr>
                  <w:rFonts w:ascii="Arial" w:hAnsi="Arial" w:cs="Arial"/>
                  <w:b/>
                  <w:noProof/>
                  <w:color w:val="0054A1"/>
                  <w:spacing w:val="-6"/>
                  <w:sz w:val="24"/>
                  <w:szCs w:val="24"/>
                  <w:lang w:eastAsia="pt-BR"/>
                </w:rPr>
                <w:drawing>
                  <wp:anchor distT="0" distB="0" distL="114300" distR="114300" simplePos="0" relativeHeight="251773952" behindDoc="0" locked="1" layoutInCell="1" allowOverlap="1" wp14:anchorId="5E9DD713">
                    <wp:simplePos x="0" y="0"/>
                    <wp:positionH relativeFrom="page">
                      <wp:posOffset>19050</wp:posOffset>
                    </wp:positionH>
                    <wp:positionV relativeFrom="page">
                      <wp:posOffset>12065</wp:posOffset>
                    </wp:positionV>
                    <wp:extent cx="1151890" cy="215900"/>
                    <wp:effectExtent l="0" t="0" r="0" b="0"/>
                    <wp:wrapNone/>
                    <wp:docPr id="27" name="Imagem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1890" cy="215900"/>
                            </a:xfrm>
                            <a:prstGeom prst="rect">
                              <a:avLst/>
                            </a:prstGeom>
                            <a:noFill/>
                          </pic:spPr>
                        </pic:pic>
                      </a:graphicData>
                    </a:graphic>
                    <wp14:sizeRelH relativeFrom="page">
                      <wp14:pctWidth>0</wp14:pctWidth>
                    </wp14:sizeRelH>
                    <wp14:sizeRelV relativeFrom="page">
                      <wp14:pctHeight>0</wp14:pctHeight>
                    </wp14:sizeRelV>
                  </wp:anchor>
                </w:drawing>
              </w:r>
            </w:p>
          </w:tc>
          <w:tc>
            <w:tcPr>
              <w:tcW w:w="5069" w:type="dxa"/>
            </w:tcPr>
            <w:p w:rsidR="00F16A96" w:rsidRPr="00523543" w:rsidRDefault="00F16A96" w:rsidP="00DB5A38">
              <w:pPr>
                <w:pStyle w:val="Cabealho"/>
                <w:pBdr>
                  <w:top w:val="nil"/>
                  <w:left w:val="nil"/>
                  <w:bottom w:val="nil"/>
                  <w:right w:val="nil"/>
                  <w:between w:val="nil"/>
                  <w:bar w:val="nil"/>
                </w:pBdr>
                <w:spacing w:before="440" w:after="40"/>
                <w:rPr>
                  <w:rFonts w:ascii="Arial" w:hAnsi="Arial" w:cs="Arial"/>
                  <w:b/>
                  <w:color w:val="0054A1"/>
                  <w:spacing w:val="-6"/>
                  <w:sz w:val="24"/>
                  <w:szCs w:val="24"/>
                  <w:bdr w:val="nil"/>
                </w:rPr>
              </w:pPr>
            </w:p>
          </w:tc>
        </w:tr>
      </w:tbl>
      <w:p w:rsidR="00F16A96" w:rsidRPr="00FF7457" w:rsidRDefault="00F16A96" w:rsidP="000277E6">
        <w:pPr>
          <w:pStyle w:val="Cabealho"/>
          <w:pBdr>
            <w:top w:val="nil"/>
            <w:left w:val="nil"/>
            <w:bottom w:val="nil"/>
            <w:right w:val="nil"/>
            <w:between w:val="nil"/>
            <w:bar w:val="nil"/>
          </w:pBdr>
          <w:tabs>
            <w:tab w:val="left" w:pos="708"/>
          </w:tabs>
          <w:spacing w:before="120"/>
          <w:jc w:val="right"/>
          <w:rPr>
            <w:rFonts w:ascii="Arial" w:hAnsi="Arial" w:cs="Arial"/>
            <w:b/>
            <w:color w:val="0054A1"/>
            <w:sz w:val="13"/>
            <w:szCs w:val="13"/>
            <w:bdr w:val="nil"/>
            <w:lang w:val="en-US"/>
          </w:rPr>
        </w:pPr>
        <w:r w:rsidRPr="00FF7457">
          <w:rPr>
            <w:rFonts w:ascii="Arial" w:hAnsi="Arial" w:cs="Arial"/>
            <w:noProof/>
            <w:bdr w:val="nil"/>
            <w:lang w:eastAsia="pt-BR"/>
          </w:rPr>
          <mc:AlternateContent>
            <mc:Choice Requires="wpg">
              <w:drawing>
                <wp:anchor distT="0" distB="0" distL="114300" distR="114300" simplePos="0" relativeHeight="251772928" behindDoc="1" locked="0" layoutInCell="1" allowOverlap="1" wp14:anchorId="0752FCBE" wp14:editId="15B6BB33">
                  <wp:simplePos x="0" y="0"/>
                  <wp:positionH relativeFrom="page">
                    <wp:posOffset>0</wp:posOffset>
                  </wp:positionH>
                  <wp:positionV relativeFrom="page">
                    <wp:posOffset>10808970</wp:posOffset>
                  </wp:positionV>
                  <wp:extent cx="7559675" cy="1137285"/>
                  <wp:effectExtent l="0" t="0" r="3175" b="5715"/>
                  <wp:wrapNone/>
                  <wp:docPr id="23" name="Agrupar 9"/>
                  <wp:cNvGraphicFramePr/>
                  <a:graphic xmlns:a="http://schemas.openxmlformats.org/drawingml/2006/main">
                    <a:graphicData uri="http://schemas.microsoft.com/office/word/2010/wordprocessingGroup">
                      <wpg:wgp>
                        <wpg:cNvGrpSpPr/>
                        <wpg:grpSpPr>
                          <a:xfrm>
                            <a:off x="0" y="0"/>
                            <a:ext cx="7559675" cy="1137285"/>
                            <a:chOff x="0" y="0"/>
                            <a:chExt cx="7559675" cy="1137285"/>
                          </a:xfrm>
                        </wpg:grpSpPr>
                        <pic:pic xmlns:pic="http://schemas.openxmlformats.org/drawingml/2006/picture">
                          <pic:nvPicPr>
                            <pic:cNvPr id="25" name="HeaderRetratoFundo"/>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7559675" cy="1137285"/>
                            </a:xfrm>
                            <a:prstGeom prst="rect">
                              <a:avLst/>
                            </a:prstGeom>
                          </pic:spPr>
                        </pic:pic>
                        <pic:pic xmlns:pic="http://schemas.openxmlformats.org/drawingml/2006/picture">
                          <pic:nvPicPr>
                            <pic:cNvPr id="26" name="HeaderRetratoMarca"/>
                            <pic:cNvPicPr>
                              <a:picLocks noChangeAspect="1"/>
                            </pic:cNvPicPr>
                          </pic:nvPicPr>
                          <pic:blipFill>
                            <a:blip r:embed="rId3" cstate="print">
                              <a:extLst>
                                <a:ext uri="{28A0092B-C50C-407E-A947-70E740481C1C}">
                                  <a14:useLocalDpi xmlns:a14="http://schemas.microsoft.com/office/drawing/2010/main" val="0"/>
                                </a:ext>
                              </a:extLst>
                            </a:blip>
                            <a:stretch>
                              <a:fillRect/>
                            </a:stretch>
                          </pic:blipFill>
                          <pic:spPr bwMode="auto">
                            <a:xfrm>
                              <a:off x="0" y="0"/>
                              <a:ext cx="7559675" cy="113728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09E75451" id="Agrupar 9" o:spid="_x0000_s1026" style="position:absolute;margin-left:0;margin-top:851.1pt;width:595.25pt;height:89.55pt;z-index:-251543552;mso-position-horizontal-relative:page;mso-position-vertical-relative:page;mso-width-relative:margin;mso-height-relative:margin" coordsize="75596,11372"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HeaderRetratoFundo" o:spid="_x0000_s1027" type="#_x0000_t75" style="position:absolute;width:75596;height:113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">
                    <v:imagedata r:id="rId4" o:title=""/>
                    <v:path arrowok="t"/>
                  </v:shape>
                  <v:shape id="HeaderRetratoMarca" o:spid="_x0000_s1028" type="#_x0000_t75" style="position:absolute;width:75596;height:113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">
                    <v:imagedata r:id="rId5" o:title=""/>
                    <v:path arrowok="t"/>
                  </v:shape>
                  <w10:wrap anchorx="page" anchory="page"/>
                </v:group>
              </w:pict>
            </mc:Fallback>
          </mc:AlternateContent>
        </w:r>
      </w:p>
    </w:sdtContent>
  </w:sdt>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pt-BR"/>
      </w:rPr>
      <w:tag w:val="type=ReportObject;reportobjectid=201836;"/>
      <w:id w:val="699806989"/>
      <w:lock w:val="sdtLocked"/>
      <w:placeholder>
        <w:docPart w:val="DefaultPlaceholder_22675703"/>
      </w:placeholder>
    </w:sdtPr>
    <w:sdtEndPr>
      <w:rPr>
        <w:rFonts w:ascii="Times New Roman" w:eastAsia="Times New Roman" w:hAnsi="Times New Roman"/>
        <w:sz w:val="20"/>
        <w:szCs w:val="20"/>
        <w:bdr w:val="nil"/>
      </w:rPr>
    </w:sdtEndPr>
    <w:sdtContent>
      <w:tbl>
        <w:tblPr>
          <w:tblStyle w:val="Tabelacomgrade"/>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9"/>
          <w:gridCol w:w="4819"/>
        </w:tblGrid>
        <w:tr w:rsidR="00F16A96" w:rsidTr="00BA6ED4">
          <w:tc>
            <w:tcPr>
              <w:tcW w:w="4889" w:type="dxa"/>
            </w:tcPr>
            <w:p w:rsidR="00F16A96" w:rsidRPr="00270F2A" w:rsidRDefault="00F16A96" w:rsidP="000277E6">
              <w:pPr>
                <w:pStyle w:val="Cabealho"/>
                <w:pBdr>
                  <w:top w:val="nil"/>
                  <w:left w:val="nil"/>
                  <w:bottom w:val="nil"/>
                  <w:right w:val="nil"/>
                  <w:between w:val="nil"/>
                  <w:bar w:val="nil"/>
                </w:pBdr>
                <w:tabs>
                  <w:tab w:val="left" w:pos="708"/>
                </w:tabs>
                <w:spacing w:before="120"/>
                <w:rPr>
                  <w:rFonts w:ascii="Arial" w:hAnsi="Arial" w:cs="Arial"/>
                  <w:b/>
                  <w:color w:val="0054A1"/>
                  <w:sz w:val="24"/>
                  <w:szCs w:val="24"/>
                  <w:bdr w:val="nil"/>
                </w:rPr>
              </w:pPr>
              <w:r w:rsidRPr="00270F2A">
                <w:rPr>
                  <w:rFonts w:ascii="Arial" w:hAnsi="Arial" w:cs="Arial"/>
                  <w:b/>
                  <w:color w:val="0054A1"/>
                  <w:sz w:val="24"/>
                  <w:szCs w:val="24"/>
                  <w:bdr w:val="nil"/>
                </w:rPr>
                <w:t>Ativos S.A.</w:t>
              </w:r>
            </w:p>
            <w:p w:rsidR="00F16A96" w:rsidRDefault="00F16A96" w:rsidP="000277E6">
              <w:pPr>
                <w:pStyle w:val="Cabealho"/>
                <w:pBdr>
                  <w:top w:val="nil"/>
                  <w:left w:val="nil"/>
                  <w:bottom w:val="nil"/>
                  <w:right w:val="nil"/>
                  <w:between w:val="nil"/>
                  <w:bar w:val="nil"/>
                </w:pBdr>
                <w:tabs>
                  <w:tab w:val="left" w:pos="708"/>
                </w:tabs>
                <w:spacing w:before="120"/>
                <w:rPr>
                  <w:rFonts w:ascii="Arial" w:hAnsi="Arial" w:cs="Arial"/>
                  <w:b/>
                  <w:color w:val="0054A1"/>
                  <w:sz w:val="24"/>
                  <w:szCs w:val="24"/>
                  <w:bdr w:val="nil"/>
                </w:rPr>
              </w:pPr>
              <w:r w:rsidRPr="00270F2A">
                <w:rPr>
                  <w:rFonts w:ascii="Arial" w:hAnsi="Arial" w:cs="Arial"/>
                  <w:b/>
                  <w:color w:val="0054A1"/>
                  <w:sz w:val="24"/>
                  <w:szCs w:val="24"/>
                  <w:bdr w:val="nil"/>
                </w:rPr>
                <w:t>Securitizadora de Créditos Financeiros</w:t>
              </w:r>
            </w:p>
          </w:tc>
          <w:tc>
            <w:tcPr>
              <w:tcW w:w="4890" w:type="dxa"/>
            </w:tcPr>
            <w:p w:rsidR="00F16A96" w:rsidRPr="00620AB0" w:rsidRDefault="00F16A96" w:rsidP="000277E6">
              <w:pPr>
                <w:pStyle w:val="Cabealho"/>
                <w:pBdr>
                  <w:top w:val="nil"/>
                  <w:left w:val="nil"/>
                  <w:bottom w:val="nil"/>
                  <w:right w:val="nil"/>
                  <w:between w:val="nil"/>
                  <w:bar w:val="nil"/>
                </w:pBdr>
                <w:tabs>
                  <w:tab w:val="left" w:pos="708"/>
                </w:tabs>
                <w:spacing w:before="120"/>
                <w:jc w:val="right"/>
                <w:rPr>
                  <w:rFonts w:ascii="Arial" w:hAnsi="Arial" w:cs="Arial"/>
                  <w:b/>
                  <w:color w:val="0054A1"/>
                  <w:bdr w:val="nil"/>
                </w:rPr>
              </w:pPr>
              <w:r w:rsidRPr="00620AB0">
                <w:rPr>
                  <w:rFonts w:ascii="Arial" w:hAnsi="Arial" w:cs="Arial"/>
                  <w:b/>
                  <w:color w:val="0054A1"/>
                  <w:bdr w:val="nil"/>
                </w:rPr>
                <w:t>Demonstrações Contábeis</w:t>
              </w:r>
              <w:r>
                <w:rPr>
                  <w:rFonts w:ascii="Arial" w:hAnsi="Arial" w:cs="Arial"/>
                  <w:b/>
                  <w:color w:val="0054A1"/>
                  <w:bdr w:val="nil"/>
                </w:rPr>
                <w:t xml:space="preserve"> Individuais</w:t>
              </w:r>
            </w:p>
            <w:p w:rsidR="00F16A96" w:rsidRPr="00620AB0" w:rsidRDefault="00F16A96" w:rsidP="000277E6">
              <w:pPr>
                <w:pStyle w:val="Cabealho"/>
                <w:pBdr>
                  <w:top w:val="nil"/>
                  <w:left w:val="nil"/>
                  <w:bottom w:val="nil"/>
                  <w:right w:val="nil"/>
                  <w:between w:val="nil"/>
                  <w:bar w:val="nil"/>
                </w:pBdr>
                <w:tabs>
                  <w:tab w:val="right" w:pos="9355"/>
                </w:tabs>
                <w:spacing w:before="120"/>
                <w:jc w:val="right"/>
                <w:rPr>
                  <w:rFonts w:ascii="Arial" w:hAnsi="Arial" w:cs="Arial"/>
                  <w:b/>
                  <w:color w:val="585151"/>
                  <w:bdr w:val="nil"/>
                </w:rPr>
              </w:pPr>
              <w:r w:rsidRPr="00620AB0">
                <w:rPr>
                  <w:rFonts w:ascii="Arial" w:hAnsi="Arial" w:cs="Arial"/>
                  <w:b/>
                  <w:color w:val="585151"/>
                  <w:bdr w:val="nil"/>
                </w:rPr>
                <w:t>Exercício encerrado em 31.12.2020</w:t>
              </w:r>
            </w:p>
            <w:p w:rsidR="00F16A96" w:rsidRDefault="00F16A96" w:rsidP="00BC7C5C">
              <w:pPr>
                <w:pStyle w:val="Cabealho"/>
                <w:spacing w:before="400"/>
                <w:jc w:val="right"/>
                <w:rPr>
                  <w:rFonts w:ascii="Arial" w:hAnsi="Arial" w:cs="Arial"/>
                  <w:b/>
                  <w:color w:val="0054A1"/>
                  <w:sz w:val="24"/>
                  <w:szCs w:val="24"/>
                  <w:bdr w:val="nil"/>
                </w:rPr>
              </w:pPr>
            </w:p>
          </w:tc>
        </w:tr>
      </w:tbl>
      <w:p w:rsidR="00F16A96" w:rsidRPr="00FF7457" w:rsidRDefault="00F16A96" w:rsidP="000277E6">
        <w:pPr>
          <w:pStyle w:val="Cabealho"/>
          <w:pBdr>
            <w:top w:val="nil"/>
            <w:left w:val="nil"/>
            <w:bottom w:val="nil"/>
            <w:right w:val="nil"/>
            <w:between w:val="nil"/>
            <w:bar w:val="nil"/>
          </w:pBdr>
          <w:tabs>
            <w:tab w:val="left" w:pos="708"/>
          </w:tabs>
          <w:spacing w:before="120"/>
          <w:jc w:val="right"/>
          <w:rPr>
            <w:rFonts w:ascii="Arial" w:hAnsi="Arial" w:cs="Arial"/>
            <w:b/>
            <w:color w:val="0054A1"/>
            <w:sz w:val="13"/>
            <w:szCs w:val="13"/>
            <w:bdr w:val="nil"/>
            <w:lang w:val="en-US"/>
          </w:rPr>
        </w:pPr>
        <w:r w:rsidRPr="00FF7457">
          <w:rPr>
            <w:rFonts w:ascii="Arial" w:hAnsi="Arial" w:cs="Arial"/>
            <w:noProof/>
            <w:bdr w:val="nil"/>
            <w:lang w:eastAsia="pt-BR"/>
          </w:rPr>
          <w:drawing>
            <wp:anchor distT="0" distB="0" distL="114300" distR="114300" simplePos="0" relativeHeight="251684864" behindDoc="1" locked="0" layoutInCell="1" allowOverlap="1">
              <wp:simplePos x="0" y="0"/>
              <wp:positionH relativeFrom="page">
                <wp:align>left</wp:align>
              </wp:positionH>
              <wp:positionV relativeFrom="page">
                <wp:align>top</wp:align>
              </wp:positionV>
              <wp:extent cx="10692130" cy="1166495"/>
              <wp:effectExtent l="0" t="0" r="0" b="0"/>
              <wp:wrapNone/>
              <wp:docPr id="61188681"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7205351" name="HeaderPaisagemFundo"/>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692130" cy="1166495"/>
                      </a:xfrm>
                      <a:prstGeom prst="rect">
                        <a:avLst/>
                      </a:prstGeom>
                      <a:noFill/>
                    </pic:spPr>
                  </pic:pic>
                </a:graphicData>
              </a:graphic>
              <wp14:sizeRelH relativeFrom="margin">
                <wp14:pctWidth>0</wp14:pctWidth>
              </wp14:sizeRelH>
              <wp14:sizeRelV relativeFrom="margin">
                <wp14:pctHeight>0</wp14:pctHeight>
              </wp14:sizeRelV>
            </wp:anchor>
          </w:drawing>
        </w:r>
        <w:r w:rsidRPr="00FF7457">
          <w:rPr>
            <w:rFonts w:ascii="Arial" w:hAnsi="Arial" w:cs="Arial"/>
            <w:noProof/>
            <w:bdr w:val="nil"/>
            <w:lang w:eastAsia="pt-BR"/>
          </w:rPr>
          <w:drawing>
            <wp:anchor distT="0" distB="0" distL="114300" distR="114300" simplePos="0" relativeHeight="251700224" behindDoc="1" locked="0" layoutInCell="1" allowOverlap="1">
              <wp:simplePos x="0" y="0"/>
              <wp:positionH relativeFrom="page">
                <wp:posOffset>0</wp:posOffset>
              </wp:positionH>
              <wp:positionV relativeFrom="page">
                <wp:posOffset>0</wp:posOffset>
              </wp:positionV>
              <wp:extent cx="10692000" cy="1170000"/>
              <wp:effectExtent l="0" t="0" r="0" b="0"/>
              <wp:wrapNone/>
              <wp:docPr id="340412746"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3502170" name="Imagem 5"/>
                      <pic:cNvPicPr>
                        <a:picLocks noChangeAspect="1" noChangeArrowheads="1"/>
                      </pic:cNvPicPr>
                    </pic:nvPicPr>
                    <pic:blipFill>
                      <a:blip r:embed="rId2">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bwMode="auto">
                      <a:xfrm>
                        <a:off x="0" y="0"/>
                        <a:ext cx="10692000" cy="1170000"/>
                      </a:xfrm>
                      <a:prstGeom prst="rect">
                        <a:avLst/>
                      </a:prstGeom>
                      <a:noFill/>
                    </pic:spPr>
                  </pic:pic>
                </a:graphicData>
              </a:graphic>
              <wp14:sizeRelH relativeFrom="margin">
                <wp14:pctWidth>0</wp14:pctWidth>
              </wp14:sizeRelH>
              <wp14:sizeRelV relativeFrom="margin">
                <wp14:pctHeight>0</wp14:pctHeight>
              </wp14:sizeRelV>
            </wp:anchor>
          </w:drawing>
        </w:r>
        <w:r w:rsidRPr="00FF7457">
          <w:rPr>
            <w:rFonts w:ascii="Arial" w:hAnsi="Arial" w:cs="Arial"/>
            <w:noProof/>
            <w:bdr w:val="nil"/>
            <w:lang w:eastAsia="pt-BR"/>
          </w:rPr>
          <mc:AlternateContent>
            <mc:Choice Requires="wpg">
              <w:drawing>
                <wp:anchor distT="0" distB="0" distL="114300" distR="114300" simplePos="0" relativeHeight="251729920" behindDoc="1" locked="0" layoutInCell="1" allowOverlap="1">
                  <wp:simplePos x="0" y="0"/>
                  <wp:positionH relativeFrom="page">
                    <wp:posOffset>0</wp:posOffset>
                  </wp:positionH>
                  <wp:positionV relativeFrom="page">
                    <wp:posOffset>10808970</wp:posOffset>
                  </wp:positionV>
                  <wp:extent cx="7559675" cy="1137285"/>
                  <wp:effectExtent l="0" t="0" r="3175" b="5715"/>
                  <wp:wrapNone/>
                  <wp:docPr id="1410306053" name="Agrupar 9"/>
                  <wp:cNvGraphicFramePr/>
                  <a:graphic xmlns:a="http://schemas.openxmlformats.org/drawingml/2006/main">
                    <a:graphicData uri="http://schemas.microsoft.com/office/word/2010/wordprocessingGroup">
                      <wpg:wgp>
                        <wpg:cNvGrpSpPr/>
                        <wpg:grpSpPr>
                          <a:xfrm>
                            <a:off x="0" y="0"/>
                            <a:ext cx="7559675" cy="1137285"/>
                            <a:chOff x="0" y="0"/>
                            <a:chExt cx="7559675" cy="1137285"/>
                          </a:xfrm>
                        </wpg:grpSpPr>
                        <pic:pic xmlns:pic="http://schemas.openxmlformats.org/drawingml/2006/picture">
                          <pic:nvPicPr>
                            <pic:cNvPr id="1540795280" name="HeaderRetratoFundo"/>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7559675" cy="1137285"/>
                            </a:xfrm>
                            <a:prstGeom prst="rect">
                              <a:avLst/>
                            </a:prstGeom>
                          </pic:spPr>
                        </pic:pic>
                        <pic:pic xmlns:pic="http://schemas.openxmlformats.org/drawingml/2006/picture">
                          <pic:nvPicPr>
                            <pic:cNvPr id="1754409485" name="HeaderRetratoMarca"/>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7559675" cy="113728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group id="Agrupar 9" o:spid="_x0000_s2093" style="width:595.5pt;height:90pt;margin-top:851.1pt;margin-left:0;mso-height-percent:0;mso-height-relative:margin;mso-position-horizontal-relative:page;mso-position-vertical-relative:page;mso-width-percent:0;mso-width-relative:margin;mso-wrap-distance-bottom:0;mso-wrap-distance-left:9pt;mso-wrap-distance-right:9pt;mso-wrap-distance-top:0;position:absolute;z-index:-251587584" coordorigin="0,0" coordsize="21600,216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94" type="#_x0000_t75" style="width:21600;height:21600;position:absolute">
                    <v:imagedata r:id="rId5" o:title=""/>
                  </v:shape>
                  <v:shape id="_x0000_s2095" type="#_x0000_t75" style="width:21600;height:21600;position:absolute" filled="f" stroked="f">
                    <v:imagedata r:id="rId6" o:title=""/>
                  </v:shape>
                </v:group>
              </w:pict>
            </mc:Fallback>
          </mc:AlternateContent>
        </w:r>
      </w:p>
    </w:sdtContent>
  </w:sdt>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pt-BR"/>
      </w:rPr>
      <w:tag w:val="type=ReportObject;reportobjectid=201836;"/>
      <w:id w:val="1694197523"/>
      <w:lock w:val="sdtLocked"/>
      <w:placeholder>
        <w:docPart w:val="DefaultPlaceholder_22675703"/>
      </w:placeholder>
    </w:sdtPr>
    <w:sdtEndPr>
      <w:rPr>
        <w:rFonts w:ascii="Times New Roman" w:eastAsia="Times New Roman" w:hAnsi="Times New Roman"/>
        <w:sz w:val="20"/>
        <w:szCs w:val="20"/>
        <w:bdr w:val="nil"/>
      </w:rPr>
    </w:sdtEndPr>
    <w:sdtContent>
      <w:tbl>
        <w:tblPr>
          <w:tblStyle w:val="Tabelacomgrade"/>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9"/>
          <w:gridCol w:w="4819"/>
        </w:tblGrid>
        <w:tr w:rsidR="00F16A96" w:rsidTr="00BA6ED4">
          <w:tc>
            <w:tcPr>
              <w:tcW w:w="4889" w:type="dxa"/>
            </w:tcPr>
            <w:p w:rsidR="00F16A96" w:rsidRPr="00270F2A" w:rsidRDefault="00F16A96" w:rsidP="000277E6">
              <w:pPr>
                <w:pStyle w:val="Cabealho"/>
                <w:pBdr>
                  <w:top w:val="nil"/>
                  <w:left w:val="nil"/>
                  <w:bottom w:val="nil"/>
                  <w:right w:val="nil"/>
                  <w:between w:val="nil"/>
                  <w:bar w:val="nil"/>
                </w:pBdr>
                <w:tabs>
                  <w:tab w:val="left" w:pos="708"/>
                </w:tabs>
                <w:spacing w:before="120"/>
                <w:rPr>
                  <w:rFonts w:ascii="Arial" w:hAnsi="Arial" w:cs="Arial"/>
                  <w:b/>
                  <w:color w:val="0054A1"/>
                  <w:sz w:val="24"/>
                  <w:szCs w:val="24"/>
                  <w:bdr w:val="nil"/>
                </w:rPr>
              </w:pPr>
              <w:r w:rsidRPr="00270F2A">
                <w:rPr>
                  <w:rFonts w:ascii="Arial" w:hAnsi="Arial" w:cs="Arial"/>
                  <w:b/>
                  <w:color w:val="0054A1"/>
                  <w:sz w:val="24"/>
                  <w:szCs w:val="24"/>
                  <w:bdr w:val="nil"/>
                </w:rPr>
                <w:t>Ativos S.A.</w:t>
              </w:r>
            </w:p>
            <w:p w:rsidR="00F16A96" w:rsidRDefault="00F16A96" w:rsidP="000277E6">
              <w:pPr>
                <w:pStyle w:val="Cabealho"/>
                <w:pBdr>
                  <w:top w:val="nil"/>
                  <w:left w:val="nil"/>
                  <w:bottom w:val="nil"/>
                  <w:right w:val="nil"/>
                  <w:between w:val="nil"/>
                  <w:bar w:val="nil"/>
                </w:pBdr>
                <w:tabs>
                  <w:tab w:val="left" w:pos="708"/>
                </w:tabs>
                <w:spacing w:before="120"/>
                <w:rPr>
                  <w:rFonts w:ascii="Arial" w:hAnsi="Arial" w:cs="Arial"/>
                  <w:b/>
                  <w:color w:val="0054A1"/>
                  <w:sz w:val="24"/>
                  <w:szCs w:val="24"/>
                  <w:bdr w:val="nil"/>
                </w:rPr>
              </w:pPr>
              <w:r w:rsidRPr="00270F2A">
                <w:rPr>
                  <w:rFonts w:ascii="Arial" w:hAnsi="Arial" w:cs="Arial"/>
                  <w:b/>
                  <w:color w:val="0054A1"/>
                  <w:sz w:val="24"/>
                  <w:szCs w:val="24"/>
                  <w:bdr w:val="nil"/>
                </w:rPr>
                <w:t>Securitizadora de Créditos Financeiros</w:t>
              </w:r>
            </w:p>
          </w:tc>
          <w:tc>
            <w:tcPr>
              <w:tcW w:w="4890" w:type="dxa"/>
            </w:tcPr>
            <w:p w:rsidR="00F16A96" w:rsidRPr="00620AB0" w:rsidRDefault="00F16A96" w:rsidP="000277E6">
              <w:pPr>
                <w:pStyle w:val="Cabealho"/>
                <w:pBdr>
                  <w:top w:val="nil"/>
                  <w:left w:val="nil"/>
                  <w:bottom w:val="nil"/>
                  <w:right w:val="nil"/>
                  <w:between w:val="nil"/>
                  <w:bar w:val="nil"/>
                </w:pBdr>
                <w:tabs>
                  <w:tab w:val="left" w:pos="708"/>
                </w:tabs>
                <w:spacing w:before="120"/>
                <w:jc w:val="right"/>
                <w:rPr>
                  <w:rFonts w:ascii="Arial" w:hAnsi="Arial" w:cs="Arial"/>
                  <w:b/>
                  <w:color w:val="0054A1"/>
                  <w:bdr w:val="nil"/>
                </w:rPr>
              </w:pPr>
              <w:r w:rsidRPr="00620AB0">
                <w:rPr>
                  <w:rFonts w:ascii="Arial" w:hAnsi="Arial" w:cs="Arial"/>
                  <w:b/>
                  <w:color w:val="0054A1"/>
                  <w:bdr w:val="nil"/>
                </w:rPr>
                <w:t>Demonstrações Contábeis</w:t>
              </w:r>
              <w:r>
                <w:rPr>
                  <w:rFonts w:ascii="Arial" w:hAnsi="Arial" w:cs="Arial"/>
                  <w:b/>
                  <w:color w:val="0054A1"/>
                  <w:bdr w:val="nil"/>
                </w:rPr>
                <w:t xml:space="preserve"> Individuais</w:t>
              </w:r>
            </w:p>
            <w:p w:rsidR="00F16A96" w:rsidRPr="00620AB0" w:rsidRDefault="00F16A96" w:rsidP="000277E6">
              <w:pPr>
                <w:pStyle w:val="Cabealho"/>
                <w:pBdr>
                  <w:top w:val="nil"/>
                  <w:left w:val="nil"/>
                  <w:bottom w:val="nil"/>
                  <w:right w:val="nil"/>
                  <w:between w:val="nil"/>
                  <w:bar w:val="nil"/>
                </w:pBdr>
                <w:tabs>
                  <w:tab w:val="right" w:pos="9355"/>
                </w:tabs>
                <w:spacing w:before="120"/>
                <w:jc w:val="right"/>
                <w:rPr>
                  <w:rFonts w:ascii="Arial" w:hAnsi="Arial" w:cs="Arial"/>
                  <w:b/>
                  <w:color w:val="585151"/>
                  <w:bdr w:val="nil"/>
                </w:rPr>
              </w:pPr>
              <w:r w:rsidRPr="00620AB0">
                <w:rPr>
                  <w:rFonts w:ascii="Arial" w:hAnsi="Arial" w:cs="Arial"/>
                  <w:b/>
                  <w:color w:val="585151"/>
                  <w:bdr w:val="nil"/>
                </w:rPr>
                <w:t>Exercício encerrado em 31.12.2020</w:t>
              </w:r>
            </w:p>
            <w:p w:rsidR="00F16A96" w:rsidRDefault="00F16A96" w:rsidP="00BC7C5C">
              <w:pPr>
                <w:pStyle w:val="Cabealho"/>
                <w:spacing w:before="400"/>
                <w:jc w:val="right"/>
                <w:rPr>
                  <w:rFonts w:ascii="Arial" w:hAnsi="Arial" w:cs="Arial"/>
                  <w:b/>
                  <w:color w:val="0054A1"/>
                  <w:sz w:val="24"/>
                  <w:szCs w:val="24"/>
                  <w:bdr w:val="nil"/>
                </w:rPr>
              </w:pPr>
            </w:p>
          </w:tc>
        </w:tr>
      </w:tbl>
      <w:p w:rsidR="00F16A96" w:rsidRPr="00FF7457" w:rsidRDefault="00F16A96" w:rsidP="000277E6">
        <w:pPr>
          <w:pStyle w:val="Cabealho"/>
          <w:pBdr>
            <w:top w:val="nil"/>
            <w:left w:val="nil"/>
            <w:bottom w:val="nil"/>
            <w:right w:val="nil"/>
            <w:between w:val="nil"/>
            <w:bar w:val="nil"/>
          </w:pBdr>
          <w:tabs>
            <w:tab w:val="left" w:pos="708"/>
          </w:tabs>
          <w:spacing w:before="120"/>
          <w:jc w:val="right"/>
          <w:rPr>
            <w:rFonts w:ascii="Arial" w:hAnsi="Arial" w:cs="Arial"/>
            <w:b/>
            <w:color w:val="0054A1"/>
            <w:sz w:val="13"/>
            <w:szCs w:val="13"/>
            <w:bdr w:val="nil"/>
            <w:lang w:val="en-US"/>
          </w:rPr>
        </w:pPr>
        <w:r w:rsidRPr="00FF7457">
          <w:rPr>
            <w:rFonts w:ascii="Arial" w:hAnsi="Arial" w:cs="Arial"/>
            <w:noProof/>
            <w:bdr w:val="nil"/>
            <w:lang w:eastAsia="pt-BR"/>
          </w:rPr>
          <w:drawing>
            <wp:anchor distT="0" distB="0" distL="114300" distR="114300" simplePos="0" relativeHeight="251683840" behindDoc="1" locked="0" layoutInCell="1" allowOverlap="1">
              <wp:simplePos x="0" y="0"/>
              <wp:positionH relativeFrom="page">
                <wp:align>left</wp:align>
              </wp:positionH>
              <wp:positionV relativeFrom="page">
                <wp:align>top</wp:align>
              </wp:positionV>
              <wp:extent cx="10692130" cy="1166495"/>
              <wp:effectExtent l="0" t="0" r="0" b="0"/>
              <wp:wrapNone/>
              <wp:docPr id="18311166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537664" name="HeaderPaisagemFundo"/>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692130" cy="1166495"/>
                      </a:xfrm>
                      <a:prstGeom prst="rect">
                        <a:avLst/>
                      </a:prstGeom>
                      <a:noFill/>
                    </pic:spPr>
                  </pic:pic>
                </a:graphicData>
              </a:graphic>
              <wp14:sizeRelH relativeFrom="margin">
                <wp14:pctWidth>0</wp14:pctWidth>
              </wp14:sizeRelH>
              <wp14:sizeRelV relativeFrom="margin">
                <wp14:pctHeight>0</wp14:pctHeight>
              </wp14:sizeRelV>
            </wp:anchor>
          </w:drawing>
        </w:r>
        <w:r w:rsidRPr="00FF7457">
          <w:rPr>
            <w:rFonts w:ascii="Arial" w:hAnsi="Arial" w:cs="Arial"/>
            <w:noProof/>
            <w:bdr w:val="nil"/>
            <w:lang w:eastAsia="pt-BR"/>
          </w:rPr>
          <w:drawing>
            <wp:anchor distT="0" distB="0" distL="114300" distR="114300" simplePos="0" relativeHeight="251699200" behindDoc="1" locked="0" layoutInCell="1" allowOverlap="1">
              <wp:simplePos x="0" y="0"/>
              <wp:positionH relativeFrom="page">
                <wp:posOffset>0</wp:posOffset>
              </wp:positionH>
              <wp:positionV relativeFrom="page">
                <wp:posOffset>0</wp:posOffset>
              </wp:positionV>
              <wp:extent cx="10692000" cy="1170000"/>
              <wp:effectExtent l="0" t="0" r="0" b="0"/>
              <wp:wrapNone/>
              <wp:docPr id="1739938057"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8479502" name="Imagem 5"/>
                      <pic:cNvPicPr>
                        <a:picLocks noChangeAspect="1" noChangeArrowheads="1"/>
                      </pic:cNvPicPr>
                    </pic:nvPicPr>
                    <pic:blipFill>
                      <a:blip r:embed="rId2">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bwMode="auto">
                      <a:xfrm>
                        <a:off x="0" y="0"/>
                        <a:ext cx="10692000" cy="1170000"/>
                      </a:xfrm>
                      <a:prstGeom prst="rect">
                        <a:avLst/>
                      </a:prstGeom>
                      <a:noFill/>
                    </pic:spPr>
                  </pic:pic>
                </a:graphicData>
              </a:graphic>
              <wp14:sizeRelH relativeFrom="margin">
                <wp14:pctWidth>0</wp14:pctWidth>
              </wp14:sizeRelH>
              <wp14:sizeRelV relativeFrom="margin">
                <wp14:pctHeight>0</wp14:pctHeight>
              </wp14:sizeRelV>
            </wp:anchor>
          </w:drawing>
        </w:r>
        <w:r w:rsidRPr="00FF7457">
          <w:rPr>
            <w:rFonts w:ascii="Arial" w:hAnsi="Arial" w:cs="Arial"/>
            <w:noProof/>
            <w:bdr w:val="nil"/>
            <w:lang w:eastAsia="pt-BR"/>
          </w:rPr>
          <mc:AlternateContent>
            <mc:Choice Requires="wpg">
              <w:drawing>
                <wp:anchor distT="0" distB="0" distL="114300" distR="114300" simplePos="0" relativeHeight="251727872" behindDoc="1" locked="0" layoutInCell="1" allowOverlap="1">
                  <wp:simplePos x="0" y="0"/>
                  <wp:positionH relativeFrom="page">
                    <wp:posOffset>0</wp:posOffset>
                  </wp:positionH>
                  <wp:positionV relativeFrom="page">
                    <wp:posOffset>10808970</wp:posOffset>
                  </wp:positionV>
                  <wp:extent cx="7559675" cy="1137285"/>
                  <wp:effectExtent l="0" t="0" r="3175" b="5715"/>
                  <wp:wrapNone/>
                  <wp:docPr id="82514327" name="Agrupar 9"/>
                  <wp:cNvGraphicFramePr/>
                  <a:graphic xmlns:a="http://schemas.openxmlformats.org/drawingml/2006/main">
                    <a:graphicData uri="http://schemas.microsoft.com/office/word/2010/wordprocessingGroup">
                      <wpg:wgp>
                        <wpg:cNvGrpSpPr/>
                        <wpg:grpSpPr>
                          <a:xfrm>
                            <a:off x="0" y="0"/>
                            <a:ext cx="7559675" cy="1137285"/>
                            <a:chOff x="0" y="0"/>
                            <a:chExt cx="7559675" cy="1137285"/>
                          </a:xfrm>
                        </wpg:grpSpPr>
                        <pic:pic xmlns:pic="http://schemas.openxmlformats.org/drawingml/2006/picture">
                          <pic:nvPicPr>
                            <pic:cNvPr id="1590890242" name="HeaderRetratoFundo"/>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7559675" cy="1137285"/>
                            </a:xfrm>
                            <a:prstGeom prst="rect">
                              <a:avLst/>
                            </a:prstGeom>
                          </pic:spPr>
                        </pic:pic>
                        <pic:pic xmlns:pic="http://schemas.openxmlformats.org/drawingml/2006/picture">
                          <pic:nvPicPr>
                            <pic:cNvPr id="182186584" name="HeaderRetratoMarca"/>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7559675" cy="113728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group id="Agrupar 9" o:spid="_x0000_s2096" style="width:595.5pt;height:90pt;margin-top:851.1pt;margin-left:0;mso-height-percent:0;mso-height-relative:margin;mso-position-horizontal-relative:page;mso-position-vertical-relative:page;mso-width-percent:0;mso-width-relative:margin;mso-wrap-distance-bottom:0;mso-wrap-distance-left:9pt;mso-wrap-distance-right:9pt;mso-wrap-distance-top:0;position:absolute;z-index:-251589632" coordorigin="0,0" coordsize="21600,216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97" type="#_x0000_t75" style="width:21600;height:21600;position:absolute">
                    <v:imagedata r:id="rId5" o:title=""/>
                  </v:shape>
                  <v:shape id="_x0000_s2098" type="#_x0000_t75" style="width:21600;height:21600;position:absolute" filled="f" stroked="f">
                    <v:imagedata r:id="rId6" o:title=""/>
                  </v:shape>
                </v:group>
              </w:pict>
            </mc:Fallback>
          </mc:AlternateContent>
        </w:r>
      </w:p>
    </w:sdtContent>
  </w:sdt>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6A96" w:rsidRDefault="00F16A96">
    <w:pPr>
      <w:pBdr>
        <w:top w:val="nil"/>
        <w:left w:val="nil"/>
        <w:bottom w:val="nil"/>
        <w:right w:val="nil"/>
        <w:between w:val="nil"/>
        <w:bar w:val="nil"/>
      </w:pBdr>
      <w:spacing w:before="0" w:after="200"/>
      <w:jc w:val="left"/>
      <w:rPr>
        <w:bdr w:val="nil"/>
        <w:lang w:eastAsia="en-US"/>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19"/>
    <w:multiLevelType w:val="hybridMultilevel"/>
    <w:tmpl w:val="8ABE454A"/>
    <w:lvl w:ilvl="0" w:tplc="7E34222E">
      <w:start w:val="1"/>
      <w:numFmt w:val="bullet"/>
      <w:lvlText w:val=""/>
      <w:lvlJc w:val="left"/>
      <w:pPr>
        <w:ind w:left="837" w:hanging="361"/>
      </w:pPr>
      <w:rPr>
        <w:rFonts w:ascii="Symbol" w:eastAsia="Symbol" w:hAnsi="Symbol" w:hint="default"/>
        <w:sz w:val="22"/>
        <w:szCs w:val="22"/>
      </w:rPr>
    </w:lvl>
    <w:lvl w:ilvl="1" w:tplc="C5282096">
      <w:start w:val="1"/>
      <w:numFmt w:val="bullet"/>
      <w:lvlText w:val=""/>
      <w:lvlJc w:val="left"/>
      <w:pPr>
        <w:ind w:left="837" w:hanging="284"/>
      </w:pPr>
      <w:rPr>
        <w:rFonts w:ascii="Symbol" w:eastAsia="Symbol" w:hAnsi="Symbol" w:hint="default"/>
        <w:sz w:val="24"/>
        <w:szCs w:val="24"/>
      </w:rPr>
    </w:lvl>
    <w:lvl w:ilvl="2" w:tplc="9904D37E">
      <w:start w:val="1"/>
      <w:numFmt w:val="bullet"/>
      <w:lvlText w:val="•"/>
      <w:lvlJc w:val="left"/>
      <w:pPr>
        <w:ind w:left="2731" w:hanging="284"/>
      </w:pPr>
      <w:rPr>
        <w:rFonts w:hint="default"/>
      </w:rPr>
    </w:lvl>
    <w:lvl w:ilvl="3" w:tplc="1FF8CD04">
      <w:start w:val="1"/>
      <w:numFmt w:val="bullet"/>
      <w:lvlText w:val="•"/>
      <w:lvlJc w:val="left"/>
      <w:pPr>
        <w:ind w:left="3678" w:hanging="284"/>
      </w:pPr>
      <w:rPr>
        <w:rFonts w:hint="default"/>
      </w:rPr>
    </w:lvl>
    <w:lvl w:ilvl="4" w:tplc="8BDAA132">
      <w:start w:val="1"/>
      <w:numFmt w:val="bullet"/>
      <w:lvlText w:val="•"/>
      <w:lvlJc w:val="left"/>
      <w:pPr>
        <w:ind w:left="4625" w:hanging="284"/>
      </w:pPr>
      <w:rPr>
        <w:rFonts w:hint="default"/>
      </w:rPr>
    </w:lvl>
    <w:lvl w:ilvl="5" w:tplc="82240AEA">
      <w:start w:val="1"/>
      <w:numFmt w:val="bullet"/>
      <w:lvlText w:val="•"/>
      <w:lvlJc w:val="left"/>
      <w:pPr>
        <w:ind w:left="5572" w:hanging="284"/>
      </w:pPr>
      <w:rPr>
        <w:rFonts w:hint="default"/>
      </w:rPr>
    </w:lvl>
    <w:lvl w:ilvl="6" w:tplc="FE3E25E0">
      <w:start w:val="1"/>
      <w:numFmt w:val="bullet"/>
      <w:lvlText w:val="•"/>
      <w:lvlJc w:val="left"/>
      <w:pPr>
        <w:ind w:left="6519" w:hanging="284"/>
      </w:pPr>
      <w:rPr>
        <w:rFonts w:hint="default"/>
      </w:rPr>
    </w:lvl>
    <w:lvl w:ilvl="7" w:tplc="74241A2A">
      <w:start w:val="1"/>
      <w:numFmt w:val="bullet"/>
      <w:lvlText w:val="•"/>
      <w:lvlJc w:val="left"/>
      <w:pPr>
        <w:ind w:left="7466" w:hanging="284"/>
      </w:pPr>
      <w:rPr>
        <w:rFonts w:hint="default"/>
      </w:rPr>
    </w:lvl>
    <w:lvl w:ilvl="8" w:tplc="37A05268">
      <w:start w:val="1"/>
      <w:numFmt w:val="bullet"/>
      <w:lvlText w:val="•"/>
      <w:lvlJc w:val="left"/>
      <w:pPr>
        <w:ind w:left="8413" w:hanging="284"/>
      </w:pPr>
      <w:rPr>
        <w:rFonts w:hint="default"/>
      </w:rPr>
    </w:lvl>
  </w:abstractNum>
  <w:abstractNum w:abstractNumId="1" w15:restartNumberingAfterBreak="0">
    <w:nsid w:val="051F2395"/>
    <w:multiLevelType w:val="hybridMultilevel"/>
    <w:tmpl w:val="71C89EC8"/>
    <w:lvl w:ilvl="0" w:tplc="7E9805B4">
      <w:start w:val="1"/>
      <w:numFmt w:val="lowerLetter"/>
      <w:lvlText w:val="%1)"/>
      <w:lvlJc w:val="left"/>
      <w:pPr>
        <w:ind w:left="360" w:hanging="360"/>
      </w:pPr>
    </w:lvl>
    <w:lvl w:ilvl="1" w:tplc="4998CD92" w:tentative="1">
      <w:start w:val="1"/>
      <w:numFmt w:val="lowerLetter"/>
      <w:lvlText w:val="%2."/>
      <w:lvlJc w:val="left"/>
      <w:pPr>
        <w:ind w:left="1080" w:hanging="360"/>
      </w:pPr>
    </w:lvl>
    <w:lvl w:ilvl="2" w:tplc="DF4CEA32" w:tentative="1">
      <w:start w:val="1"/>
      <w:numFmt w:val="lowerRoman"/>
      <w:lvlText w:val="%3."/>
      <w:lvlJc w:val="right"/>
      <w:pPr>
        <w:ind w:left="1800" w:hanging="180"/>
      </w:pPr>
    </w:lvl>
    <w:lvl w:ilvl="3" w:tplc="3976E5EE" w:tentative="1">
      <w:start w:val="1"/>
      <w:numFmt w:val="decimal"/>
      <w:lvlText w:val="%4."/>
      <w:lvlJc w:val="left"/>
      <w:pPr>
        <w:ind w:left="2520" w:hanging="360"/>
      </w:pPr>
    </w:lvl>
    <w:lvl w:ilvl="4" w:tplc="85C8C47C" w:tentative="1">
      <w:start w:val="1"/>
      <w:numFmt w:val="lowerLetter"/>
      <w:lvlText w:val="%5."/>
      <w:lvlJc w:val="left"/>
      <w:pPr>
        <w:ind w:left="3240" w:hanging="360"/>
      </w:pPr>
    </w:lvl>
    <w:lvl w:ilvl="5" w:tplc="74F094F8" w:tentative="1">
      <w:start w:val="1"/>
      <w:numFmt w:val="lowerRoman"/>
      <w:lvlText w:val="%6."/>
      <w:lvlJc w:val="right"/>
      <w:pPr>
        <w:ind w:left="3960" w:hanging="180"/>
      </w:pPr>
    </w:lvl>
    <w:lvl w:ilvl="6" w:tplc="8E5CEFD2" w:tentative="1">
      <w:start w:val="1"/>
      <w:numFmt w:val="decimal"/>
      <w:lvlText w:val="%7."/>
      <w:lvlJc w:val="left"/>
      <w:pPr>
        <w:ind w:left="4680" w:hanging="360"/>
      </w:pPr>
    </w:lvl>
    <w:lvl w:ilvl="7" w:tplc="13A02BE4" w:tentative="1">
      <w:start w:val="1"/>
      <w:numFmt w:val="lowerLetter"/>
      <w:lvlText w:val="%8."/>
      <w:lvlJc w:val="left"/>
      <w:pPr>
        <w:ind w:left="5400" w:hanging="360"/>
      </w:pPr>
    </w:lvl>
    <w:lvl w:ilvl="8" w:tplc="2D709792" w:tentative="1">
      <w:start w:val="1"/>
      <w:numFmt w:val="lowerRoman"/>
      <w:lvlText w:val="%9."/>
      <w:lvlJc w:val="right"/>
      <w:pPr>
        <w:ind w:left="6120" w:hanging="180"/>
      </w:pPr>
    </w:lvl>
  </w:abstractNum>
  <w:abstractNum w:abstractNumId="2" w15:restartNumberingAfterBreak="0">
    <w:nsid w:val="06EE0CBE"/>
    <w:multiLevelType w:val="hybridMultilevel"/>
    <w:tmpl w:val="EF24C9FC"/>
    <w:lvl w:ilvl="0" w:tplc="2D3A84E4">
      <w:start w:val="1"/>
      <w:numFmt w:val="lowerLetter"/>
      <w:lvlText w:val="%1)"/>
      <w:lvlJc w:val="left"/>
      <w:pPr>
        <w:ind w:left="360" w:hanging="360"/>
      </w:pPr>
    </w:lvl>
    <w:lvl w:ilvl="1" w:tplc="9BD8166A" w:tentative="1">
      <w:start w:val="1"/>
      <w:numFmt w:val="lowerLetter"/>
      <w:lvlText w:val="%2."/>
      <w:lvlJc w:val="left"/>
      <w:pPr>
        <w:ind w:left="1080" w:hanging="360"/>
      </w:pPr>
    </w:lvl>
    <w:lvl w:ilvl="2" w:tplc="4EF6A830" w:tentative="1">
      <w:start w:val="1"/>
      <w:numFmt w:val="lowerRoman"/>
      <w:lvlText w:val="%3."/>
      <w:lvlJc w:val="right"/>
      <w:pPr>
        <w:ind w:left="1800" w:hanging="180"/>
      </w:pPr>
    </w:lvl>
    <w:lvl w:ilvl="3" w:tplc="E08299F6" w:tentative="1">
      <w:start w:val="1"/>
      <w:numFmt w:val="decimal"/>
      <w:lvlText w:val="%4."/>
      <w:lvlJc w:val="left"/>
      <w:pPr>
        <w:ind w:left="2520" w:hanging="360"/>
      </w:pPr>
    </w:lvl>
    <w:lvl w:ilvl="4" w:tplc="0A0CB690" w:tentative="1">
      <w:start w:val="1"/>
      <w:numFmt w:val="lowerLetter"/>
      <w:lvlText w:val="%5."/>
      <w:lvlJc w:val="left"/>
      <w:pPr>
        <w:ind w:left="3240" w:hanging="360"/>
      </w:pPr>
    </w:lvl>
    <w:lvl w:ilvl="5" w:tplc="23CCCD84" w:tentative="1">
      <w:start w:val="1"/>
      <w:numFmt w:val="lowerRoman"/>
      <w:lvlText w:val="%6."/>
      <w:lvlJc w:val="right"/>
      <w:pPr>
        <w:ind w:left="3960" w:hanging="180"/>
      </w:pPr>
    </w:lvl>
    <w:lvl w:ilvl="6" w:tplc="EECA82B8" w:tentative="1">
      <w:start w:val="1"/>
      <w:numFmt w:val="decimal"/>
      <w:lvlText w:val="%7."/>
      <w:lvlJc w:val="left"/>
      <w:pPr>
        <w:ind w:left="4680" w:hanging="360"/>
      </w:pPr>
    </w:lvl>
    <w:lvl w:ilvl="7" w:tplc="755CD998" w:tentative="1">
      <w:start w:val="1"/>
      <w:numFmt w:val="lowerLetter"/>
      <w:lvlText w:val="%8."/>
      <w:lvlJc w:val="left"/>
      <w:pPr>
        <w:ind w:left="5400" w:hanging="360"/>
      </w:pPr>
    </w:lvl>
    <w:lvl w:ilvl="8" w:tplc="17F67608" w:tentative="1">
      <w:start w:val="1"/>
      <w:numFmt w:val="lowerRoman"/>
      <w:lvlText w:val="%9."/>
      <w:lvlJc w:val="right"/>
      <w:pPr>
        <w:ind w:left="6120" w:hanging="180"/>
      </w:pPr>
    </w:lvl>
  </w:abstractNum>
  <w:abstractNum w:abstractNumId="3" w15:restartNumberingAfterBreak="0">
    <w:nsid w:val="11261E63"/>
    <w:multiLevelType w:val="hybridMultilevel"/>
    <w:tmpl w:val="7700AB6E"/>
    <w:lvl w:ilvl="0" w:tplc="2F8E9FB6">
      <w:start w:val="1"/>
      <w:numFmt w:val="decimal"/>
      <w:lvlText w:val="(%1)"/>
      <w:lvlJc w:val="left"/>
      <w:pPr>
        <w:ind w:left="360" w:hanging="360"/>
      </w:pPr>
      <w:rPr>
        <w:rFonts w:hint="default"/>
      </w:rPr>
    </w:lvl>
    <w:lvl w:ilvl="1" w:tplc="A0F2FFB0" w:tentative="1">
      <w:start w:val="1"/>
      <w:numFmt w:val="lowerLetter"/>
      <w:lvlText w:val="%2."/>
      <w:lvlJc w:val="left"/>
      <w:pPr>
        <w:ind w:left="1080" w:hanging="360"/>
      </w:pPr>
    </w:lvl>
    <w:lvl w:ilvl="2" w:tplc="AA36467C" w:tentative="1">
      <w:start w:val="1"/>
      <w:numFmt w:val="lowerRoman"/>
      <w:lvlText w:val="%3."/>
      <w:lvlJc w:val="right"/>
      <w:pPr>
        <w:ind w:left="1800" w:hanging="180"/>
      </w:pPr>
    </w:lvl>
    <w:lvl w:ilvl="3" w:tplc="84EA95BA" w:tentative="1">
      <w:start w:val="1"/>
      <w:numFmt w:val="decimal"/>
      <w:lvlText w:val="%4."/>
      <w:lvlJc w:val="left"/>
      <w:pPr>
        <w:ind w:left="2520" w:hanging="360"/>
      </w:pPr>
    </w:lvl>
    <w:lvl w:ilvl="4" w:tplc="83224AF4" w:tentative="1">
      <w:start w:val="1"/>
      <w:numFmt w:val="lowerLetter"/>
      <w:lvlText w:val="%5."/>
      <w:lvlJc w:val="left"/>
      <w:pPr>
        <w:ind w:left="3240" w:hanging="360"/>
      </w:pPr>
    </w:lvl>
    <w:lvl w:ilvl="5" w:tplc="ECE465B4" w:tentative="1">
      <w:start w:val="1"/>
      <w:numFmt w:val="lowerRoman"/>
      <w:lvlText w:val="%6."/>
      <w:lvlJc w:val="right"/>
      <w:pPr>
        <w:ind w:left="3960" w:hanging="180"/>
      </w:pPr>
    </w:lvl>
    <w:lvl w:ilvl="6" w:tplc="198A1A7C" w:tentative="1">
      <w:start w:val="1"/>
      <w:numFmt w:val="decimal"/>
      <w:lvlText w:val="%7."/>
      <w:lvlJc w:val="left"/>
      <w:pPr>
        <w:ind w:left="4680" w:hanging="360"/>
      </w:pPr>
    </w:lvl>
    <w:lvl w:ilvl="7" w:tplc="81F64524" w:tentative="1">
      <w:start w:val="1"/>
      <w:numFmt w:val="lowerLetter"/>
      <w:lvlText w:val="%8."/>
      <w:lvlJc w:val="left"/>
      <w:pPr>
        <w:ind w:left="5400" w:hanging="360"/>
      </w:pPr>
    </w:lvl>
    <w:lvl w:ilvl="8" w:tplc="03BCC0D0" w:tentative="1">
      <w:start w:val="1"/>
      <w:numFmt w:val="lowerRoman"/>
      <w:lvlText w:val="%9."/>
      <w:lvlJc w:val="right"/>
      <w:pPr>
        <w:ind w:left="6120" w:hanging="180"/>
      </w:pPr>
    </w:lvl>
  </w:abstractNum>
  <w:abstractNum w:abstractNumId="4" w15:restartNumberingAfterBreak="0">
    <w:nsid w:val="17455D5F"/>
    <w:multiLevelType w:val="multilevel"/>
    <w:tmpl w:val="FE9099EC"/>
    <w:lvl w:ilvl="0">
      <w:start w:val="1"/>
      <w:numFmt w:val="decimal"/>
      <w:lvlText w:val="%1 – "/>
      <w:lvlJc w:val="left"/>
      <w:pPr>
        <w:ind w:left="454" w:hanging="454"/>
      </w:pPr>
      <w:rPr>
        <w:rFonts w:ascii="Arial" w:hAnsi="Arial" w:cs="Times New Roman" w:hint="default"/>
        <w:sz w:val="20"/>
      </w:rPr>
    </w:lvl>
    <w:lvl w:ilvl="1">
      <w:start w:val="1"/>
      <w:numFmt w:val="lowerLetter"/>
      <w:pStyle w:val="03-SubttulodeNota"/>
      <w:lvlText w:val="%2)"/>
      <w:lvlJc w:val="left"/>
      <w:pPr>
        <w:ind w:left="454" w:hanging="454"/>
      </w:pPr>
      <w:rPr>
        <w:rFonts w:ascii="Arial" w:hAnsi="Arial" w:cs="Times New Roman" w:hint="default"/>
        <w:sz w:val="18"/>
      </w:rPr>
    </w:lvl>
    <w:lvl w:ilvl="2">
      <w:start w:val="1"/>
      <w:numFmt w:val="lowerRoman"/>
      <w:lvlText w:val="%3."/>
      <w:lvlJc w:val="right"/>
      <w:pPr>
        <w:ind w:left="454" w:hanging="454"/>
      </w:pPr>
    </w:lvl>
    <w:lvl w:ilvl="3">
      <w:start w:val="1"/>
      <w:numFmt w:val="decimal"/>
      <w:lvlText w:val="%4."/>
      <w:lvlJc w:val="left"/>
      <w:pPr>
        <w:ind w:left="454" w:hanging="454"/>
      </w:pPr>
    </w:lvl>
    <w:lvl w:ilvl="4">
      <w:start w:val="1"/>
      <w:numFmt w:val="lowerLetter"/>
      <w:lvlText w:val="%5."/>
      <w:lvlJc w:val="left"/>
      <w:pPr>
        <w:ind w:left="454" w:hanging="454"/>
      </w:pPr>
    </w:lvl>
    <w:lvl w:ilvl="5">
      <w:start w:val="1"/>
      <w:numFmt w:val="lowerRoman"/>
      <w:lvlText w:val="%6."/>
      <w:lvlJc w:val="right"/>
      <w:pPr>
        <w:ind w:left="454" w:hanging="454"/>
      </w:pPr>
    </w:lvl>
    <w:lvl w:ilvl="6">
      <w:start w:val="1"/>
      <w:numFmt w:val="decimal"/>
      <w:lvlText w:val="%7."/>
      <w:lvlJc w:val="left"/>
      <w:pPr>
        <w:ind w:left="454" w:hanging="454"/>
      </w:pPr>
    </w:lvl>
    <w:lvl w:ilvl="7">
      <w:start w:val="1"/>
      <w:numFmt w:val="lowerLetter"/>
      <w:lvlText w:val="%8."/>
      <w:lvlJc w:val="left"/>
      <w:pPr>
        <w:ind w:left="454" w:hanging="454"/>
      </w:pPr>
    </w:lvl>
    <w:lvl w:ilvl="8">
      <w:start w:val="1"/>
      <w:numFmt w:val="lowerRoman"/>
      <w:lvlText w:val="%9."/>
      <w:lvlJc w:val="right"/>
      <w:pPr>
        <w:ind w:left="454" w:hanging="454"/>
      </w:pPr>
    </w:lvl>
  </w:abstractNum>
  <w:abstractNum w:abstractNumId="5" w15:restartNumberingAfterBreak="0">
    <w:nsid w:val="178B5EB3"/>
    <w:multiLevelType w:val="hybridMultilevel"/>
    <w:tmpl w:val="FD544338"/>
    <w:lvl w:ilvl="0" w:tplc="E13E8A48">
      <w:start w:val="1"/>
      <w:numFmt w:val="decimal"/>
      <w:lvlText w:val="(%1)"/>
      <w:lvlJc w:val="left"/>
      <w:pPr>
        <w:ind w:left="360" w:hanging="360"/>
      </w:pPr>
      <w:rPr>
        <w:rFonts w:hint="default"/>
      </w:rPr>
    </w:lvl>
    <w:lvl w:ilvl="1" w:tplc="598A91B8" w:tentative="1">
      <w:start w:val="1"/>
      <w:numFmt w:val="lowerLetter"/>
      <w:lvlText w:val="%2."/>
      <w:lvlJc w:val="left"/>
      <w:pPr>
        <w:ind w:left="1080" w:hanging="360"/>
      </w:pPr>
    </w:lvl>
    <w:lvl w:ilvl="2" w:tplc="D4427D74" w:tentative="1">
      <w:start w:val="1"/>
      <w:numFmt w:val="lowerRoman"/>
      <w:lvlText w:val="%3."/>
      <w:lvlJc w:val="right"/>
      <w:pPr>
        <w:ind w:left="1800" w:hanging="180"/>
      </w:pPr>
    </w:lvl>
    <w:lvl w:ilvl="3" w:tplc="3AECCB62" w:tentative="1">
      <w:start w:val="1"/>
      <w:numFmt w:val="decimal"/>
      <w:lvlText w:val="%4."/>
      <w:lvlJc w:val="left"/>
      <w:pPr>
        <w:ind w:left="2520" w:hanging="360"/>
      </w:pPr>
    </w:lvl>
    <w:lvl w:ilvl="4" w:tplc="F1028D78" w:tentative="1">
      <w:start w:val="1"/>
      <w:numFmt w:val="lowerLetter"/>
      <w:lvlText w:val="%5."/>
      <w:lvlJc w:val="left"/>
      <w:pPr>
        <w:ind w:left="3240" w:hanging="360"/>
      </w:pPr>
    </w:lvl>
    <w:lvl w:ilvl="5" w:tplc="B6A8D370" w:tentative="1">
      <w:start w:val="1"/>
      <w:numFmt w:val="lowerRoman"/>
      <w:lvlText w:val="%6."/>
      <w:lvlJc w:val="right"/>
      <w:pPr>
        <w:ind w:left="3960" w:hanging="180"/>
      </w:pPr>
    </w:lvl>
    <w:lvl w:ilvl="6" w:tplc="11DEF04E" w:tentative="1">
      <w:start w:val="1"/>
      <w:numFmt w:val="decimal"/>
      <w:lvlText w:val="%7."/>
      <w:lvlJc w:val="left"/>
      <w:pPr>
        <w:ind w:left="4680" w:hanging="360"/>
      </w:pPr>
    </w:lvl>
    <w:lvl w:ilvl="7" w:tplc="A1664C32" w:tentative="1">
      <w:start w:val="1"/>
      <w:numFmt w:val="lowerLetter"/>
      <w:lvlText w:val="%8."/>
      <w:lvlJc w:val="left"/>
      <w:pPr>
        <w:ind w:left="5400" w:hanging="360"/>
      </w:pPr>
    </w:lvl>
    <w:lvl w:ilvl="8" w:tplc="7938F880" w:tentative="1">
      <w:start w:val="1"/>
      <w:numFmt w:val="lowerRoman"/>
      <w:lvlText w:val="%9."/>
      <w:lvlJc w:val="right"/>
      <w:pPr>
        <w:ind w:left="6120" w:hanging="180"/>
      </w:pPr>
    </w:lvl>
  </w:abstractNum>
  <w:abstractNum w:abstractNumId="6" w15:restartNumberingAfterBreak="0">
    <w:nsid w:val="1C4A0650"/>
    <w:multiLevelType w:val="hybridMultilevel"/>
    <w:tmpl w:val="9E7EE1CA"/>
    <w:lvl w:ilvl="0" w:tplc="27D2181A">
      <w:start w:val="1"/>
      <w:numFmt w:val="decimal"/>
      <w:lvlText w:val="(%1)"/>
      <w:lvlJc w:val="left"/>
      <w:pPr>
        <w:ind w:left="360" w:hanging="360"/>
      </w:pPr>
      <w:rPr>
        <w:rFonts w:eastAsiaTheme="minorHAnsi" w:hint="default"/>
        <w:sz w:val="14"/>
      </w:rPr>
    </w:lvl>
    <w:lvl w:ilvl="1" w:tplc="EB387752" w:tentative="1">
      <w:start w:val="1"/>
      <w:numFmt w:val="lowerLetter"/>
      <w:lvlText w:val="%2."/>
      <w:lvlJc w:val="left"/>
      <w:pPr>
        <w:ind w:left="1080" w:hanging="360"/>
      </w:pPr>
    </w:lvl>
    <w:lvl w:ilvl="2" w:tplc="1BF63460" w:tentative="1">
      <w:start w:val="1"/>
      <w:numFmt w:val="lowerRoman"/>
      <w:lvlText w:val="%3."/>
      <w:lvlJc w:val="right"/>
      <w:pPr>
        <w:ind w:left="1800" w:hanging="180"/>
      </w:pPr>
    </w:lvl>
    <w:lvl w:ilvl="3" w:tplc="92569076" w:tentative="1">
      <w:start w:val="1"/>
      <w:numFmt w:val="decimal"/>
      <w:lvlText w:val="%4."/>
      <w:lvlJc w:val="left"/>
      <w:pPr>
        <w:ind w:left="2520" w:hanging="360"/>
      </w:pPr>
    </w:lvl>
    <w:lvl w:ilvl="4" w:tplc="84844FC8" w:tentative="1">
      <w:start w:val="1"/>
      <w:numFmt w:val="lowerLetter"/>
      <w:lvlText w:val="%5."/>
      <w:lvlJc w:val="left"/>
      <w:pPr>
        <w:ind w:left="3240" w:hanging="360"/>
      </w:pPr>
    </w:lvl>
    <w:lvl w:ilvl="5" w:tplc="28580B8A" w:tentative="1">
      <w:start w:val="1"/>
      <w:numFmt w:val="lowerRoman"/>
      <w:lvlText w:val="%6."/>
      <w:lvlJc w:val="right"/>
      <w:pPr>
        <w:ind w:left="3960" w:hanging="180"/>
      </w:pPr>
    </w:lvl>
    <w:lvl w:ilvl="6" w:tplc="23141A30" w:tentative="1">
      <w:start w:val="1"/>
      <w:numFmt w:val="decimal"/>
      <w:lvlText w:val="%7."/>
      <w:lvlJc w:val="left"/>
      <w:pPr>
        <w:ind w:left="4680" w:hanging="360"/>
      </w:pPr>
    </w:lvl>
    <w:lvl w:ilvl="7" w:tplc="12F24F7E" w:tentative="1">
      <w:start w:val="1"/>
      <w:numFmt w:val="lowerLetter"/>
      <w:lvlText w:val="%8."/>
      <w:lvlJc w:val="left"/>
      <w:pPr>
        <w:ind w:left="5400" w:hanging="360"/>
      </w:pPr>
    </w:lvl>
    <w:lvl w:ilvl="8" w:tplc="1B888006" w:tentative="1">
      <w:start w:val="1"/>
      <w:numFmt w:val="lowerRoman"/>
      <w:lvlText w:val="%9."/>
      <w:lvlJc w:val="right"/>
      <w:pPr>
        <w:ind w:left="6120" w:hanging="180"/>
      </w:pPr>
    </w:lvl>
  </w:abstractNum>
  <w:abstractNum w:abstractNumId="7" w15:restartNumberingAfterBreak="0">
    <w:nsid w:val="33701842"/>
    <w:multiLevelType w:val="hybridMultilevel"/>
    <w:tmpl w:val="DEC0208A"/>
    <w:lvl w:ilvl="0" w:tplc="B83C57C0">
      <w:start w:val="1"/>
      <w:numFmt w:val="lowerLetter"/>
      <w:lvlText w:val="%1)"/>
      <w:lvlJc w:val="left"/>
      <w:pPr>
        <w:ind w:left="360" w:hanging="360"/>
      </w:pPr>
      <w:rPr>
        <w:rFonts w:hint="default"/>
      </w:rPr>
    </w:lvl>
    <w:lvl w:ilvl="1" w:tplc="BBF08316" w:tentative="1">
      <w:start w:val="1"/>
      <w:numFmt w:val="lowerLetter"/>
      <w:lvlText w:val="%2."/>
      <w:lvlJc w:val="left"/>
      <w:pPr>
        <w:ind w:left="1080" w:hanging="360"/>
      </w:pPr>
    </w:lvl>
    <w:lvl w:ilvl="2" w:tplc="5C44F5BC" w:tentative="1">
      <w:start w:val="1"/>
      <w:numFmt w:val="lowerRoman"/>
      <w:lvlText w:val="%3."/>
      <w:lvlJc w:val="right"/>
      <w:pPr>
        <w:ind w:left="1800" w:hanging="180"/>
      </w:pPr>
    </w:lvl>
    <w:lvl w:ilvl="3" w:tplc="CA86028A" w:tentative="1">
      <w:start w:val="1"/>
      <w:numFmt w:val="decimal"/>
      <w:lvlText w:val="%4."/>
      <w:lvlJc w:val="left"/>
      <w:pPr>
        <w:ind w:left="2520" w:hanging="360"/>
      </w:pPr>
    </w:lvl>
    <w:lvl w:ilvl="4" w:tplc="E4D8CA4A" w:tentative="1">
      <w:start w:val="1"/>
      <w:numFmt w:val="lowerLetter"/>
      <w:lvlText w:val="%5."/>
      <w:lvlJc w:val="left"/>
      <w:pPr>
        <w:ind w:left="3240" w:hanging="360"/>
      </w:pPr>
    </w:lvl>
    <w:lvl w:ilvl="5" w:tplc="FB3A84EC" w:tentative="1">
      <w:start w:val="1"/>
      <w:numFmt w:val="lowerRoman"/>
      <w:lvlText w:val="%6."/>
      <w:lvlJc w:val="right"/>
      <w:pPr>
        <w:ind w:left="3960" w:hanging="180"/>
      </w:pPr>
    </w:lvl>
    <w:lvl w:ilvl="6" w:tplc="B868EBB2" w:tentative="1">
      <w:start w:val="1"/>
      <w:numFmt w:val="decimal"/>
      <w:lvlText w:val="%7."/>
      <w:lvlJc w:val="left"/>
      <w:pPr>
        <w:ind w:left="4680" w:hanging="360"/>
      </w:pPr>
    </w:lvl>
    <w:lvl w:ilvl="7" w:tplc="B3A4367E" w:tentative="1">
      <w:start w:val="1"/>
      <w:numFmt w:val="lowerLetter"/>
      <w:lvlText w:val="%8."/>
      <w:lvlJc w:val="left"/>
      <w:pPr>
        <w:ind w:left="5400" w:hanging="360"/>
      </w:pPr>
    </w:lvl>
    <w:lvl w:ilvl="8" w:tplc="FFE8EC20" w:tentative="1">
      <w:start w:val="1"/>
      <w:numFmt w:val="lowerRoman"/>
      <w:lvlText w:val="%9."/>
      <w:lvlJc w:val="right"/>
      <w:pPr>
        <w:ind w:left="6120" w:hanging="180"/>
      </w:pPr>
    </w:lvl>
  </w:abstractNum>
  <w:abstractNum w:abstractNumId="8" w15:restartNumberingAfterBreak="0">
    <w:nsid w:val="37766697"/>
    <w:multiLevelType w:val="hybridMultilevel"/>
    <w:tmpl w:val="2D80041E"/>
    <w:lvl w:ilvl="0" w:tplc="0F2A43FE">
      <w:start w:val="1"/>
      <w:numFmt w:val="decimal"/>
      <w:lvlText w:val="(%1)"/>
      <w:lvlJc w:val="left"/>
      <w:pPr>
        <w:ind w:left="360" w:hanging="360"/>
      </w:pPr>
      <w:rPr>
        <w:rFonts w:hint="default"/>
      </w:rPr>
    </w:lvl>
    <w:lvl w:ilvl="1" w:tplc="D0BC3676" w:tentative="1">
      <w:start w:val="1"/>
      <w:numFmt w:val="lowerLetter"/>
      <w:lvlText w:val="%2."/>
      <w:lvlJc w:val="left"/>
      <w:pPr>
        <w:ind w:left="1080" w:hanging="360"/>
      </w:pPr>
    </w:lvl>
    <w:lvl w:ilvl="2" w:tplc="AA5C1656" w:tentative="1">
      <w:start w:val="1"/>
      <w:numFmt w:val="lowerRoman"/>
      <w:lvlText w:val="%3."/>
      <w:lvlJc w:val="right"/>
      <w:pPr>
        <w:ind w:left="1800" w:hanging="180"/>
      </w:pPr>
    </w:lvl>
    <w:lvl w:ilvl="3" w:tplc="1FE63E8A" w:tentative="1">
      <w:start w:val="1"/>
      <w:numFmt w:val="decimal"/>
      <w:lvlText w:val="%4."/>
      <w:lvlJc w:val="left"/>
      <w:pPr>
        <w:ind w:left="2520" w:hanging="360"/>
      </w:pPr>
    </w:lvl>
    <w:lvl w:ilvl="4" w:tplc="92320C40" w:tentative="1">
      <w:start w:val="1"/>
      <w:numFmt w:val="lowerLetter"/>
      <w:lvlText w:val="%5."/>
      <w:lvlJc w:val="left"/>
      <w:pPr>
        <w:ind w:left="3240" w:hanging="360"/>
      </w:pPr>
    </w:lvl>
    <w:lvl w:ilvl="5" w:tplc="643A8074" w:tentative="1">
      <w:start w:val="1"/>
      <w:numFmt w:val="lowerRoman"/>
      <w:lvlText w:val="%6."/>
      <w:lvlJc w:val="right"/>
      <w:pPr>
        <w:ind w:left="3960" w:hanging="180"/>
      </w:pPr>
    </w:lvl>
    <w:lvl w:ilvl="6" w:tplc="6AFCBEC6" w:tentative="1">
      <w:start w:val="1"/>
      <w:numFmt w:val="decimal"/>
      <w:lvlText w:val="%7."/>
      <w:lvlJc w:val="left"/>
      <w:pPr>
        <w:ind w:left="4680" w:hanging="360"/>
      </w:pPr>
    </w:lvl>
    <w:lvl w:ilvl="7" w:tplc="31CA57F8" w:tentative="1">
      <w:start w:val="1"/>
      <w:numFmt w:val="lowerLetter"/>
      <w:lvlText w:val="%8."/>
      <w:lvlJc w:val="left"/>
      <w:pPr>
        <w:ind w:left="5400" w:hanging="360"/>
      </w:pPr>
    </w:lvl>
    <w:lvl w:ilvl="8" w:tplc="361675A8" w:tentative="1">
      <w:start w:val="1"/>
      <w:numFmt w:val="lowerRoman"/>
      <w:lvlText w:val="%9."/>
      <w:lvlJc w:val="right"/>
      <w:pPr>
        <w:ind w:left="6120" w:hanging="180"/>
      </w:pPr>
    </w:lvl>
  </w:abstractNum>
  <w:abstractNum w:abstractNumId="9" w15:restartNumberingAfterBreak="0">
    <w:nsid w:val="3EEC33D4"/>
    <w:multiLevelType w:val="hybridMultilevel"/>
    <w:tmpl w:val="220A4446"/>
    <w:lvl w:ilvl="0" w:tplc="04160017">
      <w:start w:val="1"/>
      <w:numFmt w:val="lowerLetter"/>
      <w:lvlText w:val="%1)"/>
      <w:lvlJc w:val="left"/>
      <w:pPr>
        <w:ind w:left="785" w:hanging="360"/>
      </w:pPr>
    </w:lvl>
    <w:lvl w:ilvl="1" w:tplc="04160019" w:tentative="1">
      <w:start w:val="1"/>
      <w:numFmt w:val="lowerLetter"/>
      <w:lvlText w:val="%2."/>
      <w:lvlJc w:val="left"/>
      <w:pPr>
        <w:ind w:left="1505" w:hanging="360"/>
      </w:pPr>
    </w:lvl>
    <w:lvl w:ilvl="2" w:tplc="0416001B" w:tentative="1">
      <w:start w:val="1"/>
      <w:numFmt w:val="lowerRoman"/>
      <w:lvlText w:val="%3."/>
      <w:lvlJc w:val="right"/>
      <w:pPr>
        <w:ind w:left="2225" w:hanging="180"/>
      </w:pPr>
    </w:lvl>
    <w:lvl w:ilvl="3" w:tplc="0416000F" w:tentative="1">
      <w:start w:val="1"/>
      <w:numFmt w:val="decimal"/>
      <w:lvlText w:val="%4."/>
      <w:lvlJc w:val="left"/>
      <w:pPr>
        <w:ind w:left="2945" w:hanging="360"/>
      </w:pPr>
    </w:lvl>
    <w:lvl w:ilvl="4" w:tplc="04160019" w:tentative="1">
      <w:start w:val="1"/>
      <w:numFmt w:val="lowerLetter"/>
      <w:lvlText w:val="%5."/>
      <w:lvlJc w:val="left"/>
      <w:pPr>
        <w:ind w:left="3665" w:hanging="360"/>
      </w:pPr>
    </w:lvl>
    <w:lvl w:ilvl="5" w:tplc="0416001B" w:tentative="1">
      <w:start w:val="1"/>
      <w:numFmt w:val="lowerRoman"/>
      <w:lvlText w:val="%6."/>
      <w:lvlJc w:val="right"/>
      <w:pPr>
        <w:ind w:left="4385" w:hanging="180"/>
      </w:pPr>
    </w:lvl>
    <w:lvl w:ilvl="6" w:tplc="0416000F" w:tentative="1">
      <w:start w:val="1"/>
      <w:numFmt w:val="decimal"/>
      <w:lvlText w:val="%7."/>
      <w:lvlJc w:val="left"/>
      <w:pPr>
        <w:ind w:left="5105" w:hanging="360"/>
      </w:pPr>
    </w:lvl>
    <w:lvl w:ilvl="7" w:tplc="04160019" w:tentative="1">
      <w:start w:val="1"/>
      <w:numFmt w:val="lowerLetter"/>
      <w:lvlText w:val="%8."/>
      <w:lvlJc w:val="left"/>
      <w:pPr>
        <w:ind w:left="5825" w:hanging="360"/>
      </w:pPr>
    </w:lvl>
    <w:lvl w:ilvl="8" w:tplc="0416001B" w:tentative="1">
      <w:start w:val="1"/>
      <w:numFmt w:val="lowerRoman"/>
      <w:lvlText w:val="%9."/>
      <w:lvlJc w:val="right"/>
      <w:pPr>
        <w:ind w:left="6545" w:hanging="180"/>
      </w:pPr>
    </w:lvl>
  </w:abstractNum>
  <w:abstractNum w:abstractNumId="10" w15:restartNumberingAfterBreak="0">
    <w:nsid w:val="40361CF6"/>
    <w:multiLevelType w:val="hybridMultilevel"/>
    <w:tmpl w:val="D4401D82"/>
    <w:lvl w:ilvl="0" w:tplc="CC4C3326">
      <w:start w:val="1"/>
      <w:numFmt w:val="decimal"/>
      <w:lvlText w:val="(%1)"/>
      <w:lvlJc w:val="left"/>
      <w:pPr>
        <w:ind w:left="360" w:hanging="360"/>
      </w:pPr>
      <w:rPr>
        <w:rFonts w:eastAsiaTheme="minorHAnsi" w:hint="default"/>
      </w:rPr>
    </w:lvl>
    <w:lvl w:ilvl="1" w:tplc="C17075F6" w:tentative="1">
      <w:start w:val="1"/>
      <w:numFmt w:val="lowerLetter"/>
      <w:lvlText w:val="%2."/>
      <w:lvlJc w:val="left"/>
      <w:pPr>
        <w:ind w:left="1080" w:hanging="360"/>
      </w:pPr>
    </w:lvl>
    <w:lvl w:ilvl="2" w:tplc="D17062F4" w:tentative="1">
      <w:start w:val="1"/>
      <w:numFmt w:val="lowerRoman"/>
      <w:lvlText w:val="%3."/>
      <w:lvlJc w:val="right"/>
      <w:pPr>
        <w:ind w:left="1800" w:hanging="180"/>
      </w:pPr>
    </w:lvl>
    <w:lvl w:ilvl="3" w:tplc="91D07A3E" w:tentative="1">
      <w:start w:val="1"/>
      <w:numFmt w:val="decimal"/>
      <w:lvlText w:val="%4."/>
      <w:lvlJc w:val="left"/>
      <w:pPr>
        <w:ind w:left="2520" w:hanging="360"/>
      </w:pPr>
    </w:lvl>
    <w:lvl w:ilvl="4" w:tplc="3984E086" w:tentative="1">
      <w:start w:val="1"/>
      <w:numFmt w:val="lowerLetter"/>
      <w:lvlText w:val="%5."/>
      <w:lvlJc w:val="left"/>
      <w:pPr>
        <w:ind w:left="3240" w:hanging="360"/>
      </w:pPr>
    </w:lvl>
    <w:lvl w:ilvl="5" w:tplc="FFAC0BCA" w:tentative="1">
      <w:start w:val="1"/>
      <w:numFmt w:val="lowerRoman"/>
      <w:lvlText w:val="%6."/>
      <w:lvlJc w:val="right"/>
      <w:pPr>
        <w:ind w:left="3960" w:hanging="180"/>
      </w:pPr>
    </w:lvl>
    <w:lvl w:ilvl="6" w:tplc="852A12A0" w:tentative="1">
      <w:start w:val="1"/>
      <w:numFmt w:val="decimal"/>
      <w:lvlText w:val="%7."/>
      <w:lvlJc w:val="left"/>
      <w:pPr>
        <w:ind w:left="4680" w:hanging="360"/>
      </w:pPr>
    </w:lvl>
    <w:lvl w:ilvl="7" w:tplc="F2569806" w:tentative="1">
      <w:start w:val="1"/>
      <w:numFmt w:val="lowerLetter"/>
      <w:lvlText w:val="%8."/>
      <w:lvlJc w:val="left"/>
      <w:pPr>
        <w:ind w:left="5400" w:hanging="360"/>
      </w:pPr>
    </w:lvl>
    <w:lvl w:ilvl="8" w:tplc="9AD8D206" w:tentative="1">
      <w:start w:val="1"/>
      <w:numFmt w:val="lowerRoman"/>
      <w:lvlText w:val="%9."/>
      <w:lvlJc w:val="right"/>
      <w:pPr>
        <w:ind w:left="6120" w:hanging="180"/>
      </w:pPr>
    </w:lvl>
  </w:abstractNum>
  <w:abstractNum w:abstractNumId="11" w15:restartNumberingAfterBreak="0">
    <w:nsid w:val="45ED60AA"/>
    <w:multiLevelType w:val="hybridMultilevel"/>
    <w:tmpl w:val="39BEC010"/>
    <w:lvl w:ilvl="0" w:tplc="C1F084D4">
      <w:start w:val="1"/>
      <w:numFmt w:val="lowerLetter"/>
      <w:lvlText w:val="%1)"/>
      <w:lvlJc w:val="left"/>
      <w:pPr>
        <w:ind w:left="360" w:hanging="360"/>
      </w:pPr>
    </w:lvl>
    <w:lvl w:ilvl="1" w:tplc="5CF47690" w:tentative="1">
      <w:start w:val="1"/>
      <w:numFmt w:val="lowerLetter"/>
      <w:lvlText w:val="%2."/>
      <w:lvlJc w:val="left"/>
      <w:pPr>
        <w:ind w:left="1080" w:hanging="360"/>
      </w:pPr>
    </w:lvl>
    <w:lvl w:ilvl="2" w:tplc="FA6A72FE" w:tentative="1">
      <w:start w:val="1"/>
      <w:numFmt w:val="lowerRoman"/>
      <w:lvlText w:val="%3."/>
      <w:lvlJc w:val="right"/>
      <w:pPr>
        <w:ind w:left="1800" w:hanging="180"/>
      </w:pPr>
    </w:lvl>
    <w:lvl w:ilvl="3" w:tplc="FCEED184" w:tentative="1">
      <w:start w:val="1"/>
      <w:numFmt w:val="decimal"/>
      <w:lvlText w:val="%4."/>
      <w:lvlJc w:val="left"/>
      <w:pPr>
        <w:ind w:left="2520" w:hanging="360"/>
      </w:pPr>
    </w:lvl>
    <w:lvl w:ilvl="4" w:tplc="4FD62D76" w:tentative="1">
      <w:start w:val="1"/>
      <w:numFmt w:val="lowerLetter"/>
      <w:lvlText w:val="%5."/>
      <w:lvlJc w:val="left"/>
      <w:pPr>
        <w:ind w:left="3240" w:hanging="360"/>
      </w:pPr>
    </w:lvl>
    <w:lvl w:ilvl="5" w:tplc="6EA652EA" w:tentative="1">
      <w:start w:val="1"/>
      <w:numFmt w:val="lowerRoman"/>
      <w:lvlText w:val="%6."/>
      <w:lvlJc w:val="right"/>
      <w:pPr>
        <w:ind w:left="3960" w:hanging="180"/>
      </w:pPr>
    </w:lvl>
    <w:lvl w:ilvl="6" w:tplc="3F224BE6" w:tentative="1">
      <w:start w:val="1"/>
      <w:numFmt w:val="decimal"/>
      <w:lvlText w:val="%7."/>
      <w:lvlJc w:val="left"/>
      <w:pPr>
        <w:ind w:left="4680" w:hanging="360"/>
      </w:pPr>
    </w:lvl>
    <w:lvl w:ilvl="7" w:tplc="47249C82" w:tentative="1">
      <w:start w:val="1"/>
      <w:numFmt w:val="lowerLetter"/>
      <w:lvlText w:val="%8."/>
      <w:lvlJc w:val="left"/>
      <w:pPr>
        <w:ind w:left="5400" w:hanging="360"/>
      </w:pPr>
    </w:lvl>
    <w:lvl w:ilvl="8" w:tplc="902ECC6C" w:tentative="1">
      <w:start w:val="1"/>
      <w:numFmt w:val="lowerRoman"/>
      <w:lvlText w:val="%9."/>
      <w:lvlJc w:val="right"/>
      <w:pPr>
        <w:ind w:left="6120" w:hanging="180"/>
      </w:pPr>
    </w:lvl>
  </w:abstractNum>
  <w:abstractNum w:abstractNumId="12" w15:restartNumberingAfterBreak="0">
    <w:nsid w:val="4F4B3862"/>
    <w:multiLevelType w:val="hybridMultilevel"/>
    <w:tmpl w:val="9BFA6B40"/>
    <w:lvl w:ilvl="0" w:tplc="21620028">
      <w:start w:val="1"/>
      <w:numFmt w:val="decimal"/>
      <w:lvlText w:val="(%1)"/>
      <w:lvlJc w:val="left"/>
      <w:pPr>
        <w:ind w:left="360" w:hanging="360"/>
      </w:pPr>
      <w:rPr>
        <w:rFonts w:hint="default"/>
        <w:b w:val="0"/>
      </w:rPr>
    </w:lvl>
    <w:lvl w:ilvl="1" w:tplc="523C2998" w:tentative="1">
      <w:start w:val="1"/>
      <w:numFmt w:val="lowerLetter"/>
      <w:lvlText w:val="%2."/>
      <w:lvlJc w:val="left"/>
      <w:pPr>
        <w:ind w:left="1080" w:hanging="360"/>
      </w:pPr>
    </w:lvl>
    <w:lvl w:ilvl="2" w:tplc="0F186B68" w:tentative="1">
      <w:start w:val="1"/>
      <w:numFmt w:val="lowerRoman"/>
      <w:lvlText w:val="%3."/>
      <w:lvlJc w:val="right"/>
      <w:pPr>
        <w:ind w:left="1800" w:hanging="180"/>
      </w:pPr>
    </w:lvl>
    <w:lvl w:ilvl="3" w:tplc="E446E566" w:tentative="1">
      <w:start w:val="1"/>
      <w:numFmt w:val="decimal"/>
      <w:lvlText w:val="%4."/>
      <w:lvlJc w:val="left"/>
      <w:pPr>
        <w:ind w:left="2520" w:hanging="360"/>
      </w:pPr>
    </w:lvl>
    <w:lvl w:ilvl="4" w:tplc="3D486142" w:tentative="1">
      <w:start w:val="1"/>
      <w:numFmt w:val="lowerLetter"/>
      <w:lvlText w:val="%5."/>
      <w:lvlJc w:val="left"/>
      <w:pPr>
        <w:ind w:left="3240" w:hanging="360"/>
      </w:pPr>
    </w:lvl>
    <w:lvl w:ilvl="5" w:tplc="A1CA6B62" w:tentative="1">
      <w:start w:val="1"/>
      <w:numFmt w:val="lowerRoman"/>
      <w:lvlText w:val="%6."/>
      <w:lvlJc w:val="right"/>
      <w:pPr>
        <w:ind w:left="3960" w:hanging="180"/>
      </w:pPr>
    </w:lvl>
    <w:lvl w:ilvl="6" w:tplc="E7FA2652" w:tentative="1">
      <w:start w:val="1"/>
      <w:numFmt w:val="decimal"/>
      <w:lvlText w:val="%7."/>
      <w:lvlJc w:val="left"/>
      <w:pPr>
        <w:ind w:left="4680" w:hanging="360"/>
      </w:pPr>
    </w:lvl>
    <w:lvl w:ilvl="7" w:tplc="6DC6D57E" w:tentative="1">
      <w:start w:val="1"/>
      <w:numFmt w:val="lowerLetter"/>
      <w:lvlText w:val="%8."/>
      <w:lvlJc w:val="left"/>
      <w:pPr>
        <w:ind w:left="5400" w:hanging="360"/>
      </w:pPr>
    </w:lvl>
    <w:lvl w:ilvl="8" w:tplc="DBE8E63A" w:tentative="1">
      <w:start w:val="1"/>
      <w:numFmt w:val="lowerRoman"/>
      <w:lvlText w:val="%9."/>
      <w:lvlJc w:val="right"/>
      <w:pPr>
        <w:ind w:left="6120" w:hanging="180"/>
      </w:pPr>
    </w:lvl>
  </w:abstractNum>
  <w:abstractNum w:abstractNumId="13" w15:restartNumberingAfterBreak="0">
    <w:nsid w:val="4F512BA9"/>
    <w:multiLevelType w:val="hybridMultilevel"/>
    <w:tmpl w:val="5D866376"/>
    <w:lvl w:ilvl="0" w:tplc="0A604868">
      <w:start w:val="1"/>
      <w:numFmt w:val="lowerLetter"/>
      <w:lvlText w:val="%1)"/>
      <w:lvlJc w:val="left"/>
      <w:pPr>
        <w:ind w:left="360" w:hanging="360"/>
      </w:pPr>
    </w:lvl>
    <w:lvl w:ilvl="1" w:tplc="1F30EFC8" w:tentative="1">
      <w:start w:val="1"/>
      <w:numFmt w:val="lowerLetter"/>
      <w:lvlText w:val="%2."/>
      <w:lvlJc w:val="left"/>
      <w:pPr>
        <w:ind w:left="1080" w:hanging="360"/>
      </w:pPr>
    </w:lvl>
    <w:lvl w:ilvl="2" w:tplc="87182F80" w:tentative="1">
      <w:start w:val="1"/>
      <w:numFmt w:val="lowerRoman"/>
      <w:lvlText w:val="%3."/>
      <w:lvlJc w:val="right"/>
      <w:pPr>
        <w:ind w:left="1800" w:hanging="180"/>
      </w:pPr>
    </w:lvl>
    <w:lvl w:ilvl="3" w:tplc="B10EDBD6" w:tentative="1">
      <w:start w:val="1"/>
      <w:numFmt w:val="decimal"/>
      <w:lvlText w:val="%4."/>
      <w:lvlJc w:val="left"/>
      <w:pPr>
        <w:ind w:left="2520" w:hanging="360"/>
      </w:pPr>
    </w:lvl>
    <w:lvl w:ilvl="4" w:tplc="3D5EB832" w:tentative="1">
      <w:start w:val="1"/>
      <w:numFmt w:val="lowerLetter"/>
      <w:lvlText w:val="%5."/>
      <w:lvlJc w:val="left"/>
      <w:pPr>
        <w:ind w:left="3240" w:hanging="360"/>
      </w:pPr>
    </w:lvl>
    <w:lvl w:ilvl="5" w:tplc="C570F16E" w:tentative="1">
      <w:start w:val="1"/>
      <w:numFmt w:val="lowerRoman"/>
      <w:lvlText w:val="%6."/>
      <w:lvlJc w:val="right"/>
      <w:pPr>
        <w:ind w:left="3960" w:hanging="180"/>
      </w:pPr>
    </w:lvl>
    <w:lvl w:ilvl="6" w:tplc="9BB4BB0C" w:tentative="1">
      <w:start w:val="1"/>
      <w:numFmt w:val="decimal"/>
      <w:lvlText w:val="%7."/>
      <w:lvlJc w:val="left"/>
      <w:pPr>
        <w:ind w:left="4680" w:hanging="360"/>
      </w:pPr>
    </w:lvl>
    <w:lvl w:ilvl="7" w:tplc="2CC60B34" w:tentative="1">
      <w:start w:val="1"/>
      <w:numFmt w:val="lowerLetter"/>
      <w:lvlText w:val="%8."/>
      <w:lvlJc w:val="left"/>
      <w:pPr>
        <w:ind w:left="5400" w:hanging="360"/>
      </w:pPr>
    </w:lvl>
    <w:lvl w:ilvl="8" w:tplc="4A0ABD7C" w:tentative="1">
      <w:start w:val="1"/>
      <w:numFmt w:val="lowerRoman"/>
      <w:lvlText w:val="%9."/>
      <w:lvlJc w:val="right"/>
      <w:pPr>
        <w:ind w:left="6120" w:hanging="180"/>
      </w:pPr>
    </w:lvl>
  </w:abstractNum>
  <w:abstractNum w:abstractNumId="14" w15:restartNumberingAfterBreak="0">
    <w:nsid w:val="57397945"/>
    <w:multiLevelType w:val="hybridMultilevel"/>
    <w:tmpl w:val="89CA9B3C"/>
    <w:lvl w:ilvl="0" w:tplc="1C00A79E">
      <w:start w:val="1"/>
      <w:numFmt w:val="decimal"/>
      <w:lvlText w:val="(%1)"/>
      <w:lvlJc w:val="left"/>
      <w:pPr>
        <w:ind w:left="720" w:hanging="360"/>
      </w:pPr>
      <w:rPr>
        <w:rFonts w:hint="default"/>
      </w:rPr>
    </w:lvl>
    <w:lvl w:ilvl="1" w:tplc="C234DE36" w:tentative="1">
      <w:start w:val="1"/>
      <w:numFmt w:val="lowerLetter"/>
      <w:lvlText w:val="%2."/>
      <w:lvlJc w:val="left"/>
      <w:pPr>
        <w:ind w:left="1440" w:hanging="360"/>
      </w:pPr>
    </w:lvl>
    <w:lvl w:ilvl="2" w:tplc="498C05DE" w:tentative="1">
      <w:start w:val="1"/>
      <w:numFmt w:val="lowerRoman"/>
      <w:lvlText w:val="%3."/>
      <w:lvlJc w:val="right"/>
      <w:pPr>
        <w:ind w:left="2160" w:hanging="180"/>
      </w:pPr>
    </w:lvl>
    <w:lvl w:ilvl="3" w:tplc="57BE8C52" w:tentative="1">
      <w:start w:val="1"/>
      <w:numFmt w:val="decimal"/>
      <w:lvlText w:val="%4."/>
      <w:lvlJc w:val="left"/>
      <w:pPr>
        <w:ind w:left="2880" w:hanging="360"/>
      </w:pPr>
    </w:lvl>
    <w:lvl w:ilvl="4" w:tplc="C324AD60" w:tentative="1">
      <w:start w:val="1"/>
      <w:numFmt w:val="lowerLetter"/>
      <w:lvlText w:val="%5."/>
      <w:lvlJc w:val="left"/>
      <w:pPr>
        <w:ind w:left="3600" w:hanging="360"/>
      </w:pPr>
    </w:lvl>
    <w:lvl w:ilvl="5" w:tplc="E71E2530" w:tentative="1">
      <w:start w:val="1"/>
      <w:numFmt w:val="lowerRoman"/>
      <w:lvlText w:val="%6."/>
      <w:lvlJc w:val="right"/>
      <w:pPr>
        <w:ind w:left="4320" w:hanging="180"/>
      </w:pPr>
    </w:lvl>
    <w:lvl w:ilvl="6" w:tplc="155E2E8E" w:tentative="1">
      <w:start w:val="1"/>
      <w:numFmt w:val="decimal"/>
      <w:lvlText w:val="%7."/>
      <w:lvlJc w:val="left"/>
      <w:pPr>
        <w:ind w:left="5040" w:hanging="360"/>
      </w:pPr>
    </w:lvl>
    <w:lvl w:ilvl="7" w:tplc="83CA795C" w:tentative="1">
      <w:start w:val="1"/>
      <w:numFmt w:val="lowerLetter"/>
      <w:lvlText w:val="%8."/>
      <w:lvlJc w:val="left"/>
      <w:pPr>
        <w:ind w:left="5760" w:hanging="360"/>
      </w:pPr>
    </w:lvl>
    <w:lvl w:ilvl="8" w:tplc="3AFEA4CC" w:tentative="1">
      <w:start w:val="1"/>
      <w:numFmt w:val="lowerRoman"/>
      <w:lvlText w:val="%9."/>
      <w:lvlJc w:val="right"/>
      <w:pPr>
        <w:ind w:left="6480" w:hanging="180"/>
      </w:pPr>
    </w:lvl>
  </w:abstractNum>
  <w:abstractNum w:abstractNumId="15" w15:restartNumberingAfterBreak="0">
    <w:nsid w:val="59B7125D"/>
    <w:multiLevelType w:val="multilevel"/>
    <w:tmpl w:val="D6BEC8CC"/>
    <w:styleLink w:val="PubliConLista"/>
    <w:lvl w:ilvl="0">
      <w:start w:val="1"/>
      <w:numFmt w:val="none"/>
      <w:lvlText w:val="%1"/>
      <w:lvlJc w:val="left"/>
      <w:pPr>
        <w:ind w:left="0" w:firstLine="0"/>
      </w:pPr>
    </w:lvl>
    <w:lvl w:ilvl="1">
      <w:start w:val="1"/>
      <w:numFmt w:val="decimal"/>
      <w:suff w:val="nothing"/>
      <w:lvlText w:val="%2"/>
      <w:lvlJc w:val="left"/>
      <w:pPr>
        <w:ind w:left="0" w:firstLine="0"/>
      </w:pPr>
    </w:lvl>
    <w:lvl w:ilvl="2">
      <w:start w:val="1"/>
      <w:numFmt w:val="lowerLetter"/>
      <w:pStyle w:val="030-SubttulodeDocumento"/>
      <w:suff w:val="nothing"/>
      <w:lvlText w:val="%3"/>
      <w:lvlJc w:val="left"/>
      <w:pPr>
        <w:ind w:left="0" w:firstLine="0"/>
      </w:pPr>
    </w:lvl>
    <w:lvl w:ilvl="3">
      <w:start w:val="1"/>
      <w:numFmt w:val="decimal"/>
      <w:suff w:val="nothing"/>
      <w:lvlText w:val="%3.%4"/>
      <w:lvlJc w:val="left"/>
      <w:pPr>
        <w:ind w:left="0" w:firstLine="0"/>
      </w:pPr>
    </w:lvl>
    <w:lvl w:ilvl="4">
      <w:start w:val="1"/>
      <w:numFmt w:val="none"/>
      <w:pStyle w:val="040-SubttuloEspecial"/>
      <w:suff w:val="nothing"/>
      <w:lvlText w:val=""/>
      <w:lvlJc w:val="left"/>
      <w:pPr>
        <w:ind w:left="0" w:firstLine="0"/>
      </w:pPr>
    </w:lvl>
    <w:lvl w:ilvl="5">
      <w:start w:val="1"/>
      <w:numFmt w:val="lowerRoman"/>
      <w:lvlText w:val="(%6)"/>
      <w:lvlJc w:val="left"/>
      <w:pPr>
        <w:ind w:left="425" w:firstLine="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59ED223B"/>
    <w:multiLevelType w:val="hybridMultilevel"/>
    <w:tmpl w:val="213AF204"/>
    <w:lvl w:ilvl="0" w:tplc="4B7C5A8A">
      <w:start w:val="1"/>
      <w:numFmt w:val="decimal"/>
      <w:lvlText w:val="(%1)"/>
      <w:lvlJc w:val="left"/>
      <w:pPr>
        <w:ind w:left="360" w:hanging="360"/>
      </w:pPr>
      <w:rPr>
        <w:rFonts w:hint="default"/>
      </w:rPr>
    </w:lvl>
    <w:lvl w:ilvl="1" w:tplc="BBB6A6E6" w:tentative="1">
      <w:start w:val="1"/>
      <w:numFmt w:val="lowerLetter"/>
      <w:lvlText w:val="%2."/>
      <w:lvlJc w:val="left"/>
      <w:pPr>
        <w:ind w:left="1080" w:hanging="360"/>
      </w:pPr>
    </w:lvl>
    <w:lvl w:ilvl="2" w:tplc="38B4B662" w:tentative="1">
      <w:start w:val="1"/>
      <w:numFmt w:val="lowerRoman"/>
      <w:lvlText w:val="%3."/>
      <w:lvlJc w:val="right"/>
      <w:pPr>
        <w:ind w:left="1800" w:hanging="180"/>
      </w:pPr>
    </w:lvl>
    <w:lvl w:ilvl="3" w:tplc="7734694E" w:tentative="1">
      <w:start w:val="1"/>
      <w:numFmt w:val="decimal"/>
      <w:lvlText w:val="%4."/>
      <w:lvlJc w:val="left"/>
      <w:pPr>
        <w:ind w:left="2520" w:hanging="360"/>
      </w:pPr>
    </w:lvl>
    <w:lvl w:ilvl="4" w:tplc="601C7CD6" w:tentative="1">
      <w:start w:val="1"/>
      <w:numFmt w:val="lowerLetter"/>
      <w:lvlText w:val="%5."/>
      <w:lvlJc w:val="left"/>
      <w:pPr>
        <w:ind w:left="3240" w:hanging="360"/>
      </w:pPr>
    </w:lvl>
    <w:lvl w:ilvl="5" w:tplc="C478B8C2" w:tentative="1">
      <w:start w:val="1"/>
      <w:numFmt w:val="lowerRoman"/>
      <w:lvlText w:val="%6."/>
      <w:lvlJc w:val="right"/>
      <w:pPr>
        <w:ind w:left="3960" w:hanging="180"/>
      </w:pPr>
    </w:lvl>
    <w:lvl w:ilvl="6" w:tplc="67382B28" w:tentative="1">
      <w:start w:val="1"/>
      <w:numFmt w:val="decimal"/>
      <w:lvlText w:val="%7."/>
      <w:lvlJc w:val="left"/>
      <w:pPr>
        <w:ind w:left="4680" w:hanging="360"/>
      </w:pPr>
    </w:lvl>
    <w:lvl w:ilvl="7" w:tplc="E23213C2" w:tentative="1">
      <w:start w:val="1"/>
      <w:numFmt w:val="lowerLetter"/>
      <w:lvlText w:val="%8."/>
      <w:lvlJc w:val="left"/>
      <w:pPr>
        <w:ind w:left="5400" w:hanging="360"/>
      </w:pPr>
    </w:lvl>
    <w:lvl w:ilvl="8" w:tplc="4FBEA806" w:tentative="1">
      <w:start w:val="1"/>
      <w:numFmt w:val="lowerRoman"/>
      <w:lvlText w:val="%9."/>
      <w:lvlJc w:val="right"/>
      <w:pPr>
        <w:ind w:left="6120" w:hanging="180"/>
      </w:pPr>
    </w:lvl>
  </w:abstractNum>
  <w:abstractNum w:abstractNumId="17" w15:restartNumberingAfterBreak="0">
    <w:nsid w:val="61887155"/>
    <w:multiLevelType w:val="singleLevel"/>
    <w:tmpl w:val="625827F2"/>
    <w:lvl w:ilvl="0">
      <w:start w:val="1"/>
      <w:numFmt w:val="bullet"/>
      <w:pStyle w:val="09-Lista"/>
      <w:lvlText w:val=""/>
      <w:lvlJc w:val="left"/>
      <w:pPr>
        <w:tabs>
          <w:tab w:val="num" w:pos="644"/>
        </w:tabs>
        <w:ind w:left="567" w:hanging="283"/>
      </w:pPr>
      <w:rPr>
        <w:rFonts w:ascii="Symbol" w:hAnsi="Symbol" w:hint="default"/>
      </w:rPr>
    </w:lvl>
  </w:abstractNum>
  <w:abstractNum w:abstractNumId="18" w15:restartNumberingAfterBreak="0">
    <w:nsid w:val="6671575C"/>
    <w:multiLevelType w:val="hybridMultilevel"/>
    <w:tmpl w:val="41167D96"/>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15:restartNumberingAfterBreak="0">
    <w:nsid w:val="69325DE0"/>
    <w:multiLevelType w:val="multilevel"/>
    <w:tmpl w:val="D6BEC8CC"/>
    <w:lvl w:ilvl="0">
      <w:start w:val="1"/>
      <w:numFmt w:val="none"/>
      <w:lvlText w:val="%1"/>
      <w:lvlJc w:val="left"/>
      <w:pPr>
        <w:ind w:left="0" w:firstLine="0"/>
      </w:pPr>
    </w:lvl>
    <w:lvl w:ilvl="1">
      <w:start w:val="1"/>
      <w:numFmt w:val="decimal"/>
      <w:suff w:val="nothing"/>
      <w:lvlText w:val="%2"/>
      <w:lvlJc w:val="left"/>
      <w:pPr>
        <w:ind w:left="0" w:firstLine="0"/>
      </w:pPr>
    </w:lvl>
    <w:lvl w:ilvl="2">
      <w:start w:val="1"/>
      <w:numFmt w:val="lowerLetter"/>
      <w:suff w:val="nothing"/>
      <w:lvlText w:val="%3"/>
      <w:lvlJc w:val="left"/>
      <w:pPr>
        <w:ind w:left="0" w:firstLine="0"/>
      </w:pPr>
    </w:lvl>
    <w:lvl w:ilvl="3">
      <w:start w:val="1"/>
      <w:numFmt w:val="decimal"/>
      <w:suff w:val="nothing"/>
      <w:lvlText w:val="%3.%4"/>
      <w:lvlJc w:val="left"/>
      <w:pPr>
        <w:ind w:left="0" w:firstLine="0"/>
      </w:pPr>
    </w:lvl>
    <w:lvl w:ilvl="4">
      <w:start w:val="1"/>
      <w:numFmt w:val="none"/>
      <w:suff w:val="nothing"/>
      <w:lvlText w:val=""/>
      <w:lvlJc w:val="left"/>
      <w:pPr>
        <w:ind w:left="0" w:firstLine="0"/>
      </w:pPr>
    </w:lvl>
    <w:lvl w:ilvl="5">
      <w:start w:val="1"/>
      <w:numFmt w:val="lowerRoman"/>
      <w:lvlText w:val="(%6)"/>
      <w:lvlJc w:val="left"/>
      <w:pPr>
        <w:ind w:left="425" w:firstLine="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709B3962"/>
    <w:multiLevelType w:val="hybridMultilevel"/>
    <w:tmpl w:val="404CFDD2"/>
    <w:lvl w:ilvl="0" w:tplc="8FBE1208">
      <w:start w:val="1"/>
      <w:numFmt w:val="lowerLetter"/>
      <w:lvlText w:val="%1)"/>
      <w:lvlJc w:val="left"/>
      <w:pPr>
        <w:ind w:left="360" w:hanging="360"/>
      </w:pPr>
    </w:lvl>
    <w:lvl w:ilvl="1" w:tplc="02DE45F2" w:tentative="1">
      <w:start w:val="1"/>
      <w:numFmt w:val="lowerLetter"/>
      <w:lvlText w:val="%2."/>
      <w:lvlJc w:val="left"/>
      <w:pPr>
        <w:ind w:left="1080" w:hanging="360"/>
      </w:pPr>
    </w:lvl>
    <w:lvl w:ilvl="2" w:tplc="C122D360" w:tentative="1">
      <w:start w:val="1"/>
      <w:numFmt w:val="lowerRoman"/>
      <w:lvlText w:val="%3."/>
      <w:lvlJc w:val="right"/>
      <w:pPr>
        <w:ind w:left="1800" w:hanging="180"/>
      </w:pPr>
    </w:lvl>
    <w:lvl w:ilvl="3" w:tplc="A792112A" w:tentative="1">
      <w:start w:val="1"/>
      <w:numFmt w:val="decimal"/>
      <w:lvlText w:val="%4."/>
      <w:lvlJc w:val="left"/>
      <w:pPr>
        <w:ind w:left="2520" w:hanging="360"/>
      </w:pPr>
    </w:lvl>
    <w:lvl w:ilvl="4" w:tplc="D5A60072" w:tentative="1">
      <w:start w:val="1"/>
      <w:numFmt w:val="lowerLetter"/>
      <w:lvlText w:val="%5."/>
      <w:lvlJc w:val="left"/>
      <w:pPr>
        <w:ind w:left="3240" w:hanging="360"/>
      </w:pPr>
    </w:lvl>
    <w:lvl w:ilvl="5" w:tplc="7B6EB58E" w:tentative="1">
      <w:start w:val="1"/>
      <w:numFmt w:val="lowerRoman"/>
      <w:lvlText w:val="%6."/>
      <w:lvlJc w:val="right"/>
      <w:pPr>
        <w:ind w:left="3960" w:hanging="180"/>
      </w:pPr>
    </w:lvl>
    <w:lvl w:ilvl="6" w:tplc="8640B852" w:tentative="1">
      <w:start w:val="1"/>
      <w:numFmt w:val="decimal"/>
      <w:lvlText w:val="%7."/>
      <w:lvlJc w:val="left"/>
      <w:pPr>
        <w:ind w:left="4680" w:hanging="360"/>
      </w:pPr>
    </w:lvl>
    <w:lvl w:ilvl="7" w:tplc="D47C3064" w:tentative="1">
      <w:start w:val="1"/>
      <w:numFmt w:val="lowerLetter"/>
      <w:lvlText w:val="%8."/>
      <w:lvlJc w:val="left"/>
      <w:pPr>
        <w:ind w:left="5400" w:hanging="360"/>
      </w:pPr>
    </w:lvl>
    <w:lvl w:ilvl="8" w:tplc="C8F02E1E" w:tentative="1">
      <w:start w:val="1"/>
      <w:numFmt w:val="lowerRoman"/>
      <w:lvlText w:val="%9."/>
      <w:lvlJc w:val="right"/>
      <w:pPr>
        <w:ind w:left="6120" w:hanging="180"/>
      </w:pPr>
    </w:lvl>
  </w:abstractNum>
  <w:abstractNum w:abstractNumId="21" w15:restartNumberingAfterBreak="0">
    <w:nsid w:val="7220133D"/>
    <w:multiLevelType w:val="hybridMultilevel"/>
    <w:tmpl w:val="87AC59AC"/>
    <w:lvl w:ilvl="0" w:tplc="A3F478E2">
      <w:start w:val="1"/>
      <w:numFmt w:val="lowerLetter"/>
      <w:lvlText w:val="%1)"/>
      <w:lvlJc w:val="left"/>
      <w:pPr>
        <w:ind w:left="360" w:hanging="360"/>
      </w:pPr>
    </w:lvl>
    <w:lvl w:ilvl="1" w:tplc="11703AEE" w:tentative="1">
      <w:start w:val="1"/>
      <w:numFmt w:val="lowerLetter"/>
      <w:lvlText w:val="%2."/>
      <w:lvlJc w:val="left"/>
      <w:pPr>
        <w:ind w:left="1080" w:hanging="360"/>
      </w:pPr>
    </w:lvl>
    <w:lvl w:ilvl="2" w:tplc="151404F8" w:tentative="1">
      <w:start w:val="1"/>
      <w:numFmt w:val="lowerRoman"/>
      <w:lvlText w:val="%3."/>
      <w:lvlJc w:val="right"/>
      <w:pPr>
        <w:ind w:left="1800" w:hanging="180"/>
      </w:pPr>
    </w:lvl>
    <w:lvl w:ilvl="3" w:tplc="F9F2718C" w:tentative="1">
      <w:start w:val="1"/>
      <w:numFmt w:val="decimal"/>
      <w:lvlText w:val="%4."/>
      <w:lvlJc w:val="left"/>
      <w:pPr>
        <w:ind w:left="2520" w:hanging="360"/>
      </w:pPr>
    </w:lvl>
    <w:lvl w:ilvl="4" w:tplc="7ABA99FE" w:tentative="1">
      <w:start w:val="1"/>
      <w:numFmt w:val="lowerLetter"/>
      <w:lvlText w:val="%5."/>
      <w:lvlJc w:val="left"/>
      <w:pPr>
        <w:ind w:left="3240" w:hanging="360"/>
      </w:pPr>
    </w:lvl>
    <w:lvl w:ilvl="5" w:tplc="369C5EF0" w:tentative="1">
      <w:start w:val="1"/>
      <w:numFmt w:val="lowerRoman"/>
      <w:lvlText w:val="%6."/>
      <w:lvlJc w:val="right"/>
      <w:pPr>
        <w:ind w:left="3960" w:hanging="180"/>
      </w:pPr>
    </w:lvl>
    <w:lvl w:ilvl="6" w:tplc="8C22781E" w:tentative="1">
      <w:start w:val="1"/>
      <w:numFmt w:val="decimal"/>
      <w:lvlText w:val="%7."/>
      <w:lvlJc w:val="left"/>
      <w:pPr>
        <w:ind w:left="4680" w:hanging="360"/>
      </w:pPr>
    </w:lvl>
    <w:lvl w:ilvl="7" w:tplc="752EF8FA" w:tentative="1">
      <w:start w:val="1"/>
      <w:numFmt w:val="lowerLetter"/>
      <w:lvlText w:val="%8."/>
      <w:lvlJc w:val="left"/>
      <w:pPr>
        <w:ind w:left="5400" w:hanging="360"/>
      </w:pPr>
    </w:lvl>
    <w:lvl w:ilvl="8" w:tplc="35EE6A8E" w:tentative="1">
      <w:start w:val="1"/>
      <w:numFmt w:val="lowerRoman"/>
      <w:lvlText w:val="%9."/>
      <w:lvlJc w:val="right"/>
      <w:pPr>
        <w:ind w:left="6120" w:hanging="180"/>
      </w:pPr>
    </w:lvl>
  </w:abstractNum>
  <w:abstractNum w:abstractNumId="22" w15:restartNumberingAfterBreak="0">
    <w:nsid w:val="742800F0"/>
    <w:multiLevelType w:val="hybridMultilevel"/>
    <w:tmpl w:val="333E59A2"/>
    <w:lvl w:ilvl="0" w:tplc="4DC25FAC">
      <w:start w:val="1"/>
      <w:numFmt w:val="lowerRoman"/>
      <w:lvlText w:val="%1)"/>
      <w:lvlJc w:val="right"/>
      <w:pPr>
        <w:ind w:left="360" w:hanging="360"/>
      </w:pPr>
      <w:rPr>
        <w:rFonts w:hint="default"/>
      </w:rPr>
    </w:lvl>
    <w:lvl w:ilvl="1" w:tplc="D4DEFE1E" w:tentative="1">
      <w:start w:val="1"/>
      <w:numFmt w:val="lowerLetter"/>
      <w:lvlText w:val="%2."/>
      <w:lvlJc w:val="left"/>
      <w:pPr>
        <w:ind w:left="1080" w:hanging="360"/>
      </w:pPr>
    </w:lvl>
    <w:lvl w:ilvl="2" w:tplc="8D5A1F1E" w:tentative="1">
      <w:start w:val="1"/>
      <w:numFmt w:val="lowerRoman"/>
      <w:lvlText w:val="%3."/>
      <w:lvlJc w:val="right"/>
      <w:pPr>
        <w:ind w:left="1800" w:hanging="180"/>
      </w:pPr>
    </w:lvl>
    <w:lvl w:ilvl="3" w:tplc="0C30CADC" w:tentative="1">
      <w:start w:val="1"/>
      <w:numFmt w:val="decimal"/>
      <w:lvlText w:val="%4."/>
      <w:lvlJc w:val="left"/>
      <w:pPr>
        <w:ind w:left="2520" w:hanging="360"/>
      </w:pPr>
    </w:lvl>
    <w:lvl w:ilvl="4" w:tplc="E4809508" w:tentative="1">
      <w:start w:val="1"/>
      <w:numFmt w:val="lowerLetter"/>
      <w:lvlText w:val="%5."/>
      <w:lvlJc w:val="left"/>
      <w:pPr>
        <w:ind w:left="3240" w:hanging="360"/>
      </w:pPr>
    </w:lvl>
    <w:lvl w:ilvl="5" w:tplc="C15465BE" w:tentative="1">
      <w:start w:val="1"/>
      <w:numFmt w:val="lowerRoman"/>
      <w:lvlText w:val="%6."/>
      <w:lvlJc w:val="right"/>
      <w:pPr>
        <w:ind w:left="3960" w:hanging="180"/>
      </w:pPr>
    </w:lvl>
    <w:lvl w:ilvl="6" w:tplc="B0809336" w:tentative="1">
      <w:start w:val="1"/>
      <w:numFmt w:val="decimal"/>
      <w:lvlText w:val="%7."/>
      <w:lvlJc w:val="left"/>
      <w:pPr>
        <w:ind w:left="4680" w:hanging="360"/>
      </w:pPr>
    </w:lvl>
    <w:lvl w:ilvl="7" w:tplc="FAE0FBE8" w:tentative="1">
      <w:start w:val="1"/>
      <w:numFmt w:val="lowerLetter"/>
      <w:lvlText w:val="%8."/>
      <w:lvlJc w:val="left"/>
      <w:pPr>
        <w:ind w:left="5400" w:hanging="360"/>
      </w:pPr>
    </w:lvl>
    <w:lvl w:ilvl="8" w:tplc="996EB2AE" w:tentative="1">
      <w:start w:val="1"/>
      <w:numFmt w:val="lowerRoman"/>
      <w:lvlText w:val="%9."/>
      <w:lvlJc w:val="right"/>
      <w:pPr>
        <w:ind w:left="6120" w:hanging="180"/>
      </w:pPr>
    </w:lvl>
  </w:abstractNum>
  <w:abstractNum w:abstractNumId="23" w15:restartNumberingAfterBreak="0">
    <w:nsid w:val="75645461"/>
    <w:multiLevelType w:val="hybridMultilevel"/>
    <w:tmpl w:val="BFF6E54C"/>
    <w:lvl w:ilvl="0" w:tplc="0D2C9E70">
      <w:start w:val="1"/>
      <w:numFmt w:val="lowerLetter"/>
      <w:lvlText w:val="%1)"/>
      <w:lvlJc w:val="left"/>
      <w:pPr>
        <w:ind w:left="360" w:hanging="360"/>
      </w:pPr>
    </w:lvl>
    <w:lvl w:ilvl="1" w:tplc="D73A51D6" w:tentative="1">
      <w:start w:val="1"/>
      <w:numFmt w:val="lowerLetter"/>
      <w:lvlText w:val="%2."/>
      <w:lvlJc w:val="left"/>
      <w:pPr>
        <w:ind w:left="1080" w:hanging="360"/>
      </w:pPr>
    </w:lvl>
    <w:lvl w:ilvl="2" w:tplc="06A66E7E" w:tentative="1">
      <w:start w:val="1"/>
      <w:numFmt w:val="lowerRoman"/>
      <w:lvlText w:val="%3."/>
      <w:lvlJc w:val="right"/>
      <w:pPr>
        <w:ind w:left="1800" w:hanging="180"/>
      </w:pPr>
    </w:lvl>
    <w:lvl w:ilvl="3" w:tplc="5C0EF7F8" w:tentative="1">
      <w:start w:val="1"/>
      <w:numFmt w:val="decimal"/>
      <w:lvlText w:val="%4."/>
      <w:lvlJc w:val="left"/>
      <w:pPr>
        <w:ind w:left="2520" w:hanging="360"/>
      </w:pPr>
    </w:lvl>
    <w:lvl w:ilvl="4" w:tplc="7EF05CCE" w:tentative="1">
      <w:start w:val="1"/>
      <w:numFmt w:val="lowerLetter"/>
      <w:lvlText w:val="%5."/>
      <w:lvlJc w:val="left"/>
      <w:pPr>
        <w:ind w:left="3240" w:hanging="360"/>
      </w:pPr>
    </w:lvl>
    <w:lvl w:ilvl="5" w:tplc="E71EEE5C" w:tentative="1">
      <w:start w:val="1"/>
      <w:numFmt w:val="lowerRoman"/>
      <w:lvlText w:val="%6."/>
      <w:lvlJc w:val="right"/>
      <w:pPr>
        <w:ind w:left="3960" w:hanging="180"/>
      </w:pPr>
    </w:lvl>
    <w:lvl w:ilvl="6" w:tplc="D038A468" w:tentative="1">
      <w:start w:val="1"/>
      <w:numFmt w:val="decimal"/>
      <w:lvlText w:val="%7."/>
      <w:lvlJc w:val="left"/>
      <w:pPr>
        <w:ind w:left="4680" w:hanging="360"/>
      </w:pPr>
    </w:lvl>
    <w:lvl w:ilvl="7" w:tplc="AFA84718" w:tentative="1">
      <w:start w:val="1"/>
      <w:numFmt w:val="lowerLetter"/>
      <w:lvlText w:val="%8."/>
      <w:lvlJc w:val="left"/>
      <w:pPr>
        <w:ind w:left="5400" w:hanging="360"/>
      </w:pPr>
    </w:lvl>
    <w:lvl w:ilvl="8" w:tplc="E8B40554" w:tentative="1">
      <w:start w:val="1"/>
      <w:numFmt w:val="lowerRoman"/>
      <w:lvlText w:val="%9."/>
      <w:lvlJc w:val="right"/>
      <w:pPr>
        <w:ind w:left="6120" w:hanging="180"/>
      </w:pPr>
    </w:lvl>
  </w:abstractNum>
  <w:abstractNum w:abstractNumId="24" w15:restartNumberingAfterBreak="0">
    <w:nsid w:val="7AD77035"/>
    <w:multiLevelType w:val="hybridMultilevel"/>
    <w:tmpl w:val="90CC6994"/>
    <w:lvl w:ilvl="0" w:tplc="78B2AE8A">
      <w:start w:val="1"/>
      <w:numFmt w:val="decimal"/>
      <w:lvlText w:val="(%1)"/>
      <w:lvlJc w:val="left"/>
      <w:pPr>
        <w:ind w:left="360" w:hanging="360"/>
      </w:pPr>
      <w:rPr>
        <w:rFonts w:hint="default"/>
      </w:rPr>
    </w:lvl>
    <w:lvl w:ilvl="1" w:tplc="8BE8D06E" w:tentative="1">
      <w:start w:val="1"/>
      <w:numFmt w:val="lowerLetter"/>
      <w:lvlText w:val="%2."/>
      <w:lvlJc w:val="left"/>
      <w:pPr>
        <w:ind w:left="1080" w:hanging="360"/>
      </w:pPr>
    </w:lvl>
    <w:lvl w:ilvl="2" w:tplc="A59E3ACC" w:tentative="1">
      <w:start w:val="1"/>
      <w:numFmt w:val="lowerRoman"/>
      <w:lvlText w:val="%3."/>
      <w:lvlJc w:val="right"/>
      <w:pPr>
        <w:ind w:left="1800" w:hanging="180"/>
      </w:pPr>
    </w:lvl>
    <w:lvl w:ilvl="3" w:tplc="06949FD6" w:tentative="1">
      <w:start w:val="1"/>
      <w:numFmt w:val="decimal"/>
      <w:lvlText w:val="%4."/>
      <w:lvlJc w:val="left"/>
      <w:pPr>
        <w:ind w:left="2520" w:hanging="360"/>
      </w:pPr>
    </w:lvl>
    <w:lvl w:ilvl="4" w:tplc="44166F48" w:tentative="1">
      <w:start w:val="1"/>
      <w:numFmt w:val="lowerLetter"/>
      <w:lvlText w:val="%5."/>
      <w:lvlJc w:val="left"/>
      <w:pPr>
        <w:ind w:left="3240" w:hanging="360"/>
      </w:pPr>
    </w:lvl>
    <w:lvl w:ilvl="5" w:tplc="AD48338C" w:tentative="1">
      <w:start w:val="1"/>
      <w:numFmt w:val="lowerRoman"/>
      <w:lvlText w:val="%6."/>
      <w:lvlJc w:val="right"/>
      <w:pPr>
        <w:ind w:left="3960" w:hanging="180"/>
      </w:pPr>
    </w:lvl>
    <w:lvl w:ilvl="6" w:tplc="FFE46708" w:tentative="1">
      <w:start w:val="1"/>
      <w:numFmt w:val="decimal"/>
      <w:lvlText w:val="%7."/>
      <w:lvlJc w:val="left"/>
      <w:pPr>
        <w:ind w:left="4680" w:hanging="360"/>
      </w:pPr>
    </w:lvl>
    <w:lvl w:ilvl="7" w:tplc="18A49082" w:tentative="1">
      <w:start w:val="1"/>
      <w:numFmt w:val="lowerLetter"/>
      <w:lvlText w:val="%8."/>
      <w:lvlJc w:val="left"/>
      <w:pPr>
        <w:ind w:left="5400" w:hanging="360"/>
      </w:pPr>
    </w:lvl>
    <w:lvl w:ilvl="8" w:tplc="472AAA8A" w:tentative="1">
      <w:start w:val="1"/>
      <w:numFmt w:val="lowerRoman"/>
      <w:lvlText w:val="%9."/>
      <w:lvlJc w:val="right"/>
      <w:pPr>
        <w:ind w:left="6120" w:hanging="18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4"/>
  </w:num>
  <w:num w:numId="3">
    <w:abstractNumId w:val="13"/>
  </w:num>
  <w:num w:numId="4">
    <w:abstractNumId w:val="8"/>
  </w:num>
  <w:num w:numId="5">
    <w:abstractNumId w:val="15"/>
  </w:num>
  <w:num w:numId="6">
    <w:abstractNumId w:val="19"/>
    <w:lvlOverride w:ilvl="0">
      <w:lvl w:ilvl="0">
        <w:start w:val="1"/>
        <w:numFmt w:val="none"/>
        <w:lvlText w:val="%1"/>
        <w:lvlJc w:val="left"/>
        <w:pPr>
          <w:ind w:left="0" w:firstLine="0"/>
        </w:pPr>
      </w:lvl>
    </w:lvlOverride>
    <w:lvlOverride w:ilvl="1">
      <w:lvl w:ilvl="1">
        <w:start w:val="1"/>
        <w:numFmt w:val="decimal"/>
        <w:suff w:val="nothing"/>
        <w:lvlText w:val="%2"/>
        <w:lvlJc w:val="left"/>
        <w:pPr>
          <w:ind w:left="0" w:firstLine="0"/>
        </w:pPr>
      </w:lvl>
    </w:lvlOverride>
    <w:lvlOverride w:ilvl="2">
      <w:lvl w:ilvl="2">
        <w:start w:val="1"/>
        <w:numFmt w:val="lowerLetter"/>
        <w:suff w:val="nothing"/>
        <w:lvlText w:val="%3"/>
        <w:lvlJc w:val="left"/>
        <w:pPr>
          <w:ind w:left="0" w:firstLine="0"/>
        </w:pPr>
      </w:lvl>
    </w:lvlOverride>
    <w:lvlOverride w:ilvl="3">
      <w:lvl w:ilvl="3">
        <w:start w:val="1"/>
        <w:numFmt w:val="decimal"/>
        <w:suff w:val="nothing"/>
        <w:lvlText w:val="%3.%4"/>
        <w:lvlJc w:val="left"/>
        <w:pPr>
          <w:ind w:left="0" w:firstLine="0"/>
        </w:pPr>
      </w:lvl>
    </w:lvlOverride>
    <w:lvlOverride w:ilvl="4">
      <w:lvl w:ilvl="4">
        <w:start w:val="1"/>
        <w:numFmt w:val="none"/>
        <w:suff w:val="nothing"/>
        <w:lvlText w:val=""/>
        <w:lvlJc w:val="left"/>
        <w:pPr>
          <w:ind w:left="0" w:firstLine="0"/>
        </w:pPr>
      </w:lvl>
    </w:lvlOverride>
    <w:lvlOverride w:ilvl="5">
      <w:lvl w:ilvl="5">
        <w:start w:val="1"/>
        <w:numFmt w:val="lowerRoman"/>
        <w:lvlText w:val="(%6)"/>
        <w:lvlJc w:val="left"/>
        <w:pPr>
          <w:ind w:left="425" w:firstLine="0"/>
        </w:pPr>
      </w:lvl>
    </w:lvlOverride>
    <w:lvlOverride w:ilvl="6">
      <w:lvl w:ilvl="6">
        <w:start w:val="1"/>
        <w:numFmt w:val="decimal"/>
        <w:lvlText w:val="%7."/>
        <w:lvlJc w:val="left"/>
        <w:pPr>
          <w:ind w:left="2520" w:hanging="360"/>
        </w:pPr>
      </w:lvl>
    </w:lvlOverride>
    <w:lvlOverride w:ilvl="7">
      <w:lvl w:ilvl="7">
        <w:start w:val="1"/>
        <w:numFmt w:val="lowerLetter"/>
        <w:lvlText w:val="%8."/>
        <w:lvlJc w:val="left"/>
        <w:pPr>
          <w:ind w:left="2880" w:hanging="360"/>
        </w:pPr>
      </w:lvl>
    </w:lvlOverride>
    <w:lvlOverride w:ilvl="8">
      <w:lvl w:ilvl="8">
        <w:start w:val="1"/>
        <w:numFmt w:val="lowerRoman"/>
        <w:lvlText w:val="%9."/>
        <w:lvlJc w:val="left"/>
        <w:pPr>
          <w:ind w:left="3240" w:hanging="360"/>
        </w:pPr>
      </w:lvl>
    </w:lvlOverride>
  </w:num>
  <w:num w:numId="7">
    <w:abstractNumId w:val="3"/>
  </w:num>
  <w:num w:numId="8">
    <w:abstractNumId w:val="12"/>
  </w:num>
  <w:num w:numId="9">
    <w:abstractNumId w:val="5"/>
  </w:num>
  <w:num w:numId="10">
    <w:abstractNumId w:val="6"/>
  </w:num>
  <w:num w:numId="11">
    <w:abstractNumId w:val="10"/>
  </w:num>
  <w:num w:numId="12">
    <w:abstractNumId w:val="1"/>
  </w:num>
  <w:num w:numId="13">
    <w:abstractNumId w:val="21"/>
  </w:num>
  <w:num w:numId="14">
    <w:abstractNumId w:val="23"/>
  </w:num>
  <w:num w:numId="15">
    <w:abstractNumId w:val="2"/>
  </w:num>
  <w:num w:numId="16">
    <w:abstractNumId w:val="20"/>
  </w:num>
  <w:num w:numId="17">
    <w:abstractNumId w:val="16"/>
  </w:num>
  <w:num w:numId="18">
    <w:abstractNumId w:val="14"/>
  </w:num>
  <w:num w:numId="19">
    <w:abstractNumId w:val="11"/>
  </w:num>
  <w:num w:numId="20">
    <w:abstractNumId w:val="7"/>
  </w:num>
  <w:num w:numId="21">
    <w:abstractNumId w:val="22"/>
  </w:num>
  <w:num w:numId="2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0"/>
  </w:num>
  <w:num w:numId="25">
    <w:abstractNumId w:val="17"/>
  </w:num>
  <w:num w:numId="26">
    <w:abstractNumId w:val="18"/>
  </w:num>
  <w:num w:numId="2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046E"/>
    <w:rsid w:val="0000028E"/>
    <w:rsid w:val="00001861"/>
    <w:rsid w:val="00007775"/>
    <w:rsid w:val="00007A64"/>
    <w:rsid w:val="000130F7"/>
    <w:rsid w:val="0002338C"/>
    <w:rsid w:val="000277E6"/>
    <w:rsid w:val="000328D3"/>
    <w:rsid w:val="000351B4"/>
    <w:rsid w:val="00047A0C"/>
    <w:rsid w:val="00051D34"/>
    <w:rsid w:val="00065D31"/>
    <w:rsid w:val="00082C1D"/>
    <w:rsid w:val="000832DD"/>
    <w:rsid w:val="00083D26"/>
    <w:rsid w:val="00090AE1"/>
    <w:rsid w:val="00091450"/>
    <w:rsid w:val="000A5EB0"/>
    <w:rsid w:val="000B6959"/>
    <w:rsid w:val="000C0FAD"/>
    <w:rsid w:val="000E6F6D"/>
    <w:rsid w:val="000E7A66"/>
    <w:rsid w:val="0011494E"/>
    <w:rsid w:val="0011596B"/>
    <w:rsid w:val="00133A06"/>
    <w:rsid w:val="00137541"/>
    <w:rsid w:val="00142A97"/>
    <w:rsid w:val="001433A8"/>
    <w:rsid w:val="00144389"/>
    <w:rsid w:val="001517BC"/>
    <w:rsid w:val="00172DF6"/>
    <w:rsid w:val="00177721"/>
    <w:rsid w:val="0019046E"/>
    <w:rsid w:val="001B1C55"/>
    <w:rsid w:val="001D2809"/>
    <w:rsid w:val="00212542"/>
    <w:rsid w:val="00213B31"/>
    <w:rsid w:val="00221720"/>
    <w:rsid w:val="00223A99"/>
    <w:rsid w:val="00252ACC"/>
    <w:rsid w:val="00253F3C"/>
    <w:rsid w:val="00256013"/>
    <w:rsid w:val="00270F2A"/>
    <w:rsid w:val="00281FCE"/>
    <w:rsid w:val="00287271"/>
    <w:rsid w:val="00294769"/>
    <w:rsid w:val="002A0A0D"/>
    <w:rsid w:val="002A2848"/>
    <w:rsid w:val="002A30DA"/>
    <w:rsid w:val="002A724E"/>
    <w:rsid w:val="002B53EB"/>
    <w:rsid w:val="002B57C3"/>
    <w:rsid w:val="002C7B22"/>
    <w:rsid w:val="002D6AC6"/>
    <w:rsid w:val="002E1DD1"/>
    <w:rsid w:val="002F6729"/>
    <w:rsid w:val="003013D8"/>
    <w:rsid w:val="003036D7"/>
    <w:rsid w:val="003070FA"/>
    <w:rsid w:val="0030760A"/>
    <w:rsid w:val="00320FA8"/>
    <w:rsid w:val="00331FF9"/>
    <w:rsid w:val="00362A69"/>
    <w:rsid w:val="00377417"/>
    <w:rsid w:val="003851F5"/>
    <w:rsid w:val="00391D65"/>
    <w:rsid w:val="003A1FE2"/>
    <w:rsid w:val="003A756F"/>
    <w:rsid w:val="003C1E95"/>
    <w:rsid w:val="003C600B"/>
    <w:rsid w:val="003D251E"/>
    <w:rsid w:val="003D27D6"/>
    <w:rsid w:val="003E074D"/>
    <w:rsid w:val="003F6ADF"/>
    <w:rsid w:val="00401BC6"/>
    <w:rsid w:val="004056C8"/>
    <w:rsid w:val="00411372"/>
    <w:rsid w:val="00420026"/>
    <w:rsid w:val="004249D7"/>
    <w:rsid w:val="0043224C"/>
    <w:rsid w:val="00451FB2"/>
    <w:rsid w:val="0046051B"/>
    <w:rsid w:val="004836F2"/>
    <w:rsid w:val="0049025A"/>
    <w:rsid w:val="00496F13"/>
    <w:rsid w:val="004974A7"/>
    <w:rsid w:val="004A085C"/>
    <w:rsid w:val="004A4DF0"/>
    <w:rsid w:val="004A7030"/>
    <w:rsid w:val="004B1305"/>
    <w:rsid w:val="004C2033"/>
    <w:rsid w:val="004D57B5"/>
    <w:rsid w:val="004E156D"/>
    <w:rsid w:val="004E6A5B"/>
    <w:rsid w:val="004F34F9"/>
    <w:rsid w:val="004F4C7A"/>
    <w:rsid w:val="00502A2C"/>
    <w:rsid w:val="00504B0F"/>
    <w:rsid w:val="0050661F"/>
    <w:rsid w:val="00506C13"/>
    <w:rsid w:val="00523543"/>
    <w:rsid w:val="00532DBA"/>
    <w:rsid w:val="00532ED8"/>
    <w:rsid w:val="00533F70"/>
    <w:rsid w:val="0053690F"/>
    <w:rsid w:val="005570C5"/>
    <w:rsid w:val="00560AFC"/>
    <w:rsid w:val="00561060"/>
    <w:rsid w:val="00561B28"/>
    <w:rsid w:val="00562BDA"/>
    <w:rsid w:val="00563C4E"/>
    <w:rsid w:val="00565ACD"/>
    <w:rsid w:val="00566FEE"/>
    <w:rsid w:val="0057373E"/>
    <w:rsid w:val="00577DD4"/>
    <w:rsid w:val="00580F4E"/>
    <w:rsid w:val="0059302C"/>
    <w:rsid w:val="005939E0"/>
    <w:rsid w:val="00593D4D"/>
    <w:rsid w:val="005959B0"/>
    <w:rsid w:val="00596103"/>
    <w:rsid w:val="005B6DB3"/>
    <w:rsid w:val="005D0981"/>
    <w:rsid w:val="00601B61"/>
    <w:rsid w:val="006107D9"/>
    <w:rsid w:val="00620149"/>
    <w:rsid w:val="00620AB0"/>
    <w:rsid w:val="0062264D"/>
    <w:rsid w:val="006228E6"/>
    <w:rsid w:val="00625B8B"/>
    <w:rsid w:val="00626CE5"/>
    <w:rsid w:val="006367BF"/>
    <w:rsid w:val="006703B3"/>
    <w:rsid w:val="00670CB3"/>
    <w:rsid w:val="0068089D"/>
    <w:rsid w:val="00682517"/>
    <w:rsid w:val="0068668B"/>
    <w:rsid w:val="00693334"/>
    <w:rsid w:val="00694806"/>
    <w:rsid w:val="006A26C1"/>
    <w:rsid w:val="006A66A3"/>
    <w:rsid w:val="006B31AC"/>
    <w:rsid w:val="006C0FAF"/>
    <w:rsid w:val="006C189F"/>
    <w:rsid w:val="006C4079"/>
    <w:rsid w:val="006D0A21"/>
    <w:rsid w:val="006D7F05"/>
    <w:rsid w:val="006E1EE5"/>
    <w:rsid w:val="006F1DEA"/>
    <w:rsid w:val="0070265E"/>
    <w:rsid w:val="00707299"/>
    <w:rsid w:val="00720E7E"/>
    <w:rsid w:val="00731643"/>
    <w:rsid w:val="00732A9A"/>
    <w:rsid w:val="00734067"/>
    <w:rsid w:val="00736FE0"/>
    <w:rsid w:val="00751A43"/>
    <w:rsid w:val="0075250F"/>
    <w:rsid w:val="00756F84"/>
    <w:rsid w:val="00765C53"/>
    <w:rsid w:val="0077756B"/>
    <w:rsid w:val="00790DB0"/>
    <w:rsid w:val="007A42C7"/>
    <w:rsid w:val="007A5AC4"/>
    <w:rsid w:val="007B4A59"/>
    <w:rsid w:val="007B54A6"/>
    <w:rsid w:val="007C2781"/>
    <w:rsid w:val="007E54B9"/>
    <w:rsid w:val="008013ED"/>
    <w:rsid w:val="00822732"/>
    <w:rsid w:val="00822ACC"/>
    <w:rsid w:val="00825BD3"/>
    <w:rsid w:val="00841C29"/>
    <w:rsid w:val="00846468"/>
    <w:rsid w:val="008535CB"/>
    <w:rsid w:val="00855595"/>
    <w:rsid w:val="00896490"/>
    <w:rsid w:val="00897268"/>
    <w:rsid w:val="008A44C1"/>
    <w:rsid w:val="008B5BF9"/>
    <w:rsid w:val="008B6556"/>
    <w:rsid w:val="008D17C9"/>
    <w:rsid w:val="008F2DDF"/>
    <w:rsid w:val="00930D98"/>
    <w:rsid w:val="009341D7"/>
    <w:rsid w:val="00953E3F"/>
    <w:rsid w:val="00973735"/>
    <w:rsid w:val="009804ED"/>
    <w:rsid w:val="00983A5D"/>
    <w:rsid w:val="00983C6E"/>
    <w:rsid w:val="00987F31"/>
    <w:rsid w:val="009970EF"/>
    <w:rsid w:val="009B78FC"/>
    <w:rsid w:val="009C003C"/>
    <w:rsid w:val="009D7138"/>
    <w:rsid w:val="009E331C"/>
    <w:rsid w:val="009E3E6F"/>
    <w:rsid w:val="009E483F"/>
    <w:rsid w:val="009E67AC"/>
    <w:rsid w:val="009F2D7E"/>
    <w:rsid w:val="00A13367"/>
    <w:rsid w:val="00A15231"/>
    <w:rsid w:val="00A24242"/>
    <w:rsid w:val="00A25F89"/>
    <w:rsid w:val="00A37D4E"/>
    <w:rsid w:val="00A46AE8"/>
    <w:rsid w:val="00A479E5"/>
    <w:rsid w:val="00A529DB"/>
    <w:rsid w:val="00A73B60"/>
    <w:rsid w:val="00A75C0D"/>
    <w:rsid w:val="00A75DBB"/>
    <w:rsid w:val="00A76A43"/>
    <w:rsid w:val="00A76B19"/>
    <w:rsid w:val="00A869EF"/>
    <w:rsid w:val="00A93010"/>
    <w:rsid w:val="00AB1AEF"/>
    <w:rsid w:val="00AC02BF"/>
    <w:rsid w:val="00AC08FA"/>
    <w:rsid w:val="00AC4CE4"/>
    <w:rsid w:val="00AC57CE"/>
    <w:rsid w:val="00AC5EB6"/>
    <w:rsid w:val="00AD2B16"/>
    <w:rsid w:val="00AD40BF"/>
    <w:rsid w:val="00AD7BF3"/>
    <w:rsid w:val="00AE6C75"/>
    <w:rsid w:val="00AE6D00"/>
    <w:rsid w:val="00AF5D31"/>
    <w:rsid w:val="00AF6B0B"/>
    <w:rsid w:val="00B11092"/>
    <w:rsid w:val="00B22F08"/>
    <w:rsid w:val="00B314D4"/>
    <w:rsid w:val="00B31E8F"/>
    <w:rsid w:val="00B34BDC"/>
    <w:rsid w:val="00B41737"/>
    <w:rsid w:val="00B50F59"/>
    <w:rsid w:val="00B6629C"/>
    <w:rsid w:val="00B731E5"/>
    <w:rsid w:val="00B90E66"/>
    <w:rsid w:val="00BA6ED4"/>
    <w:rsid w:val="00BA7135"/>
    <w:rsid w:val="00BB2C43"/>
    <w:rsid w:val="00BB2EB5"/>
    <w:rsid w:val="00BB6225"/>
    <w:rsid w:val="00BB6C17"/>
    <w:rsid w:val="00BC16CC"/>
    <w:rsid w:val="00BC514F"/>
    <w:rsid w:val="00BC7AF3"/>
    <w:rsid w:val="00BC7C5C"/>
    <w:rsid w:val="00BD16AE"/>
    <w:rsid w:val="00BE6E71"/>
    <w:rsid w:val="00BF1499"/>
    <w:rsid w:val="00BF15B4"/>
    <w:rsid w:val="00C01DDF"/>
    <w:rsid w:val="00C0295E"/>
    <w:rsid w:val="00C10EFE"/>
    <w:rsid w:val="00C1601B"/>
    <w:rsid w:val="00C25811"/>
    <w:rsid w:val="00C3286C"/>
    <w:rsid w:val="00C4388A"/>
    <w:rsid w:val="00C464B6"/>
    <w:rsid w:val="00C54D48"/>
    <w:rsid w:val="00C61D15"/>
    <w:rsid w:val="00C62294"/>
    <w:rsid w:val="00C700D3"/>
    <w:rsid w:val="00C81471"/>
    <w:rsid w:val="00C830B3"/>
    <w:rsid w:val="00C90D41"/>
    <w:rsid w:val="00CA03AB"/>
    <w:rsid w:val="00CA0E1D"/>
    <w:rsid w:val="00CA3792"/>
    <w:rsid w:val="00CA76DF"/>
    <w:rsid w:val="00CB1F3D"/>
    <w:rsid w:val="00CC4047"/>
    <w:rsid w:val="00CD0F5C"/>
    <w:rsid w:val="00CE04AC"/>
    <w:rsid w:val="00CE56FA"/>
    <w:rsid w:val="00CF0508"/>
    <w:rsid w:val="00CF3640"/>
    <w:rsid w:val="00D12640"/>
    <w:rsid w:val="00D30ED1"/>
    <w:rsid w:val="00D32109"/>
    <w:rsid w:val="00D36676"/>
    <w:rsid w:val="00D52029"/>
    <w:rsid w:val="00D616C8"/>
    <w:rsid w:val="00D630A7"/>
    <w:rsid w:val="00D75744"/>
    <w:rsid w:val="00D86272"/>
    <w:rsid w:val="00D95004"/>
    <w:rsid w:val="00DA6303"/>
    <w:rsid w:val="00DB1EE1"/>
    <w:rsid w:val="00DB2E5E"/>
    <w:rsid w:val="00DB5A38"/>
    <w:rsid w:val="00DC4D6A"/>
    <w:rsid w:val="00DD3658"/>
    <w:rsid w:val="00DE3139"/>
    <w:rsid w:val="00DE767E"/>
    <w:rsid w:val="00DF07C6"/>
    <w:rsid w:val="00E06FA9"/>
    <w:rsid w:val="00E300F5"/>
    <w:rsid w:val="00E51314"/>
    <w:rsid w:val="00E551F7"/>
    <w:rsid w:val="00E628F3"/>
    <w:rsid w:val="00E77FDD"/>
    <w:rsid w:val="00E81D94"/>
    <w:rsid w:val="00E85A5B"/>
    <w:rsid w:val="00E9306C"/>
    <w:rsid w:val="00EA3615"/>
    <w:rsid w:val="00EA5384"/>
    <w:rsid w:val="00EB1313"/>
    <w:rsid w:val="00EB3013"/>
    <w:rsid w:val="00EB4437"/>
    <w:rsid w:val="00EB6512"/>
    <w:rsid w:val="00EC298C"/>
    <w:rsid w:val="00EC36ED"/>
    <w:rsid w:val="00EC470C"/>
    <w:rsid w:val="00EC47EA"/>
    <w:rsid w:val="00EC5C98"/>
    <w:rsid w:val="00ED4BE0"/>
    <w:rsid w:val="00ED63A4"/>
    <w:rsid w:val="00EF187A"/>
    <w:rsid w:val="00F00A55"/>
    <w:rsid w:val="00F10B06"/>
    <w:rsid w:val="00F12EF4"/>
    <w:rsid w:val="00F16A96"/>
    <w:rsid w:val="00F228E2"/>
    <w:rsid w:val="00F230DC"/>
    <w:rsid w:val="00F26F18"/>
    <w:rsid w:val="00F27807"/>
    <w:rsid w:val="00F40E8D"/>
    <w:rsid w:val="00F4457F"/>
    <w:rsid w:val="00F63A6F"/>
    <w:rsid w:val="00F76DEA"/>
    <w:rsid w:val="00F95B2B"/>
    <w:rsid w:val="00FA6E4B"/>
    <w:rsid w:val="00FB13B2"/>
    <w:rsid w:val="00FC0F30"/>
    <w:rsid w:val="00FC7DF7"/>
    <w:rsid w:val="00FD0BB8"/>
    <w:rsid w:val="00FD1679"/>
    <w:rsid w:val="00FE6178"/>
    <w:rsid w:val="00FF39DB"/>
    <w:rsid w:val="00FF420F"/>
    <w:rsid w:val="00FF5A6B"/>
    <w:rsid w:val="00FF745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3902FE"/>
  <w15:chartTrackingRefBased/>
  <w15:docId w15:val="{2F3A4612-A839-476C-B598-721BD77066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9046E"/>
    <w:pPr>
      <w:spacing w:before="120" w:after="120" w:line="276" w:lineRule="auto"/>
      <w:jc w:val="both"/>
    </w:pPr>
    <w:rPr>
      <w:rFonts w:ascii="Arial" w:eastAsia="Times New Roman" w:hAnsi="Arial" w:cs="Times New Roman"/>
      <w:sz w:val="18"/>
      <w:szCs w:val="18"/>
      <w:lang w:eastAsia="pt-BR"/>
    </w:rPr>
  </w:style>
  <w:style w:type="paragraph" w:styleId="Ttulo1">
    <w:name w:val="heading 1"/>
    <w:basedOn w:val="Normal"/>
    <w:next w:val="Normal"/>
    <w:link w:val="Ttulo1Char"/>
    <w:uiPriority w:val="9"/>
    <w:qFormat/>
    <w:rsid w:val="003E074D"/>
    <w:pPr>
      <w:keepNext/>
      <w:keepLines/>
      <w:spacing w:before="240" w:after="0"/>
      <w:jc w:val="left"/>
      <w:outlineLvl w:val="0"/>
    </w:pPr>
    <w:rPr>
      <w:rFonts w:ascii="Cambria" w:hAnsi="Cambria"/>
      <w:color w:val="365F91"/>
      <w:sz w:val="32"/>
      <w:szCs w:val="32"/>
      <w:lang w:eastAsia="en-US"/>
    </w:rPr>
  </w:style>
  <w:style w:type="paragraph" w:styleId="Ttulo3">
    <w:name w:val="heading 3"/>
    <w:basedOn w:val="Normal"/>
    <w:next w:val="Normal"/>
    <w:link w:val="Ttulo3Char"/>
    <w:uiPriority w:val="9"/>
    <w:semiHidden/>
    <w:unhideWhenUsed/>
    <w:qFormat/>
    <w:rsid w:val="00DB5A3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Normal00">
    <w:name w:val="Normal_0_0"/>
    <w:qFormat/>
    <w:rsid w:val="008C61E4"/>
    <w:pPr>
      <w:spacing w:after="200" w:line="276" w:lineRule="auto"/>
    </w:pPr>
    <w:rPr>
      <w:rFonts w:ascii="Calibri" w:eastAsia="Calibri" w:hAnsi="Calibri" w:cs="Times New Roman"/>
    </w:rPr>
  </w:style>
  <w:style w:type="paragraph" w:styleId="PargrafodaLista">
    <w:name w:val="List Paragraph"/>
    <w:basedOn w:val="Normal"/>
    <w:link w:val="PargrafodaListaChar"/>
    <w:uiPriority w:val="34"/>
    <w:qFormat/>
    <w:rsid w:val="00CC1875"/>
    <w:pPr>
      <w:spacing w:before="0" w:after="200"/>
      <w:ind w:left="720"/>
    </w:pPr>
    <w:rPr>
      <w:rFonts w:ascii="Cambria" w:hAnsi="Cambria"/>
      <w:sz w:val="22"/>
      <w:szCs w:val="22"/>
      <w:lang w:eastAsia="en-US"/>
    </w:rPr>
  </w:style>
  <w:style w:type="character" w:customStyle="1" w:styleId="PargrafodaListaChar">
    <w:name w:val="Parágrafo da Lista Char"/>
    <w:basedOn w:val="Fontepargpadro"/>
    <w:link w:val="PargrafodaLista"/>
    <w:uiPriority w:val="34"/>
    <w:locked/>
    <w:rsid w:val="0000028E"/>
    <w:rPr>
      <w:rFonts w:ascii="Cambria" w:eastAsia="Times New Roman" w:hAnsi="Cambria" w:cs="Times New Roman"/>
    </w:rPr>
  </w:style>
  <w:style w:type="paragraph" w:customStyle="1" w:styleId="Normal1">
    <w:name w:val="Normal_1"/>
    <w:qFormat/>
    <w:rsid w:val="0000028E"/>
    <w:pPr>
      <w:spacing w:after="200" w:line="276" w:lineRule="auto"/>
    </w:pPr>
    <w:rPr>
      <w:rFonts w:ascii="Calibri" w:eastAsia="Calibri" w:hAnsi="Calibri" w:cs="Times New Roman"/>
    </w:rPr>
  </w:style>
  <w:style w:type="paragraph" w:styleId="Corpodetexto2">
    <w:name w:val="Body Text 2"/>
    <w:basedOn w:val="Normal"/>
    <w:semiHidden/>
    <w:rsid w:val="00CC1875"/>
    <w:pPr>
      <w:spacing w:before="0" w:after="200"/>
      <w:ind w:right="51"/>
    </w:pPr>
    <w:rPr>
      <w:rFonts w:eastAsia="Calibri"/>
      <w:color w:val="FF0000"/>
      <w:sz w:val="22"/>
      <w:szCs w:val="22"/>
      <w:lang w:eastAsia="en-US"/>
    </w:rPr>
  </w:style>
  <w:style w:type="paragraph" w:customStyle="1" w:styleId="01-Textonormal">
    <w:name w:val="01-Texto normal"/>
    <w:basedOn w:val="Normal"/>
    <w:uiPriority w:val="99"/>
    <w:qFormat/>
    <w:rsid w:val="00CC1875"/>
    <w:pPr>
      <w:suppressAutoHyphens/>
    </w:pPr>
    <w:rPr>
      <w:kern w:val="20"/>
      <w:szCs w:val="20"/>
    </w:rPr>
  </w:style>
  <w:style w:type="paragraph" w:customStyle="1" w:styleId="08-Tabelageral">
    <w:name w:val="08-Tabela geral"/>
    <w:basedOn w:val="01-Textonormal"/>
    <w:qFormat/>
    <w:rsid w:val="00CC1875"/>
    <w:pPr>
      <w:keepNext/>
      <w:keepLines/>
      <w:spacing w:before="40" w:after="40"/>
      <w:jc w:val="right"/>
    </w:pPr>
    <w:rPr>
      <w:rFonts w:ascii="Arial (W1)" w:hAnsi="Arial (W1)"/>
      <w:sz w:val="16"/>
    </w:rPr>
  </w:style>
  <w:style w:type="paragraph" w:styleId="Cabealho">
    <w:name w:val="header"/>
    <w:basedOn w:val="Normal"/>
    <w:unhideWhenUsed/>
    <w:rsid w:val="00CC1875"/>
    <w:pPr>
      <w:tabs>
        <w:tab w:val="center" w:pos="4252"/>
        <w:tab w:val="right" w:pos="8504"/>
      </w:tabs>
      <w:spacing w:before="0" w:after="0" w:line="240" w:lineRule="auto"/>
      <w:jc w:val="left"/>
    </w:pPr>
    <w:rPr>
      <w:rFonts w:ascii="Calibri" w:eastAsia="Calibri" w:hAnsi="Calibri"/>
      <w:sz w:val="22"/>
      <w:szCs w:val="22"/>
      <w:lang w:eastAsia="en-US"/>
    </w:rPr>
  </w:style>
  <w:style w:type="table" w:styleId="Tabelacomgrade">
    <w:name w:val="Table Grid"/>
    <w:basedOn w:val="Tabelanormal"/>
    <w:uiPriority w:val="59"/>
    <w:rsid w:val="003835B8"/>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DMRange1">
    <w:name w:val="CDM Range 1"/>
    <w:basedOn w:val="Tabelanormal"/>
    <w:next w:val="Tabelanormal"/>
    <w:semiHidden/>
    <w:pPr>
      <w:spacing w:after="0" w:line="240" w:lineRule="auto"/>
    </w:pPr>
    <w:rPr>
      <w:rFonts w:ascii="Times New Roman" w:eastAsia="Times New Roman" w:hAnsi="Times New Roman" w:cs="Times New Roman"/>
      <w:sz w:val="20"/>
      <w:szCs w:val="20"/>
      <w:lang w:val="en-US"/>
    </w:rPr>
    <w:tblPr/>
  </w:style>
  <w:style w:type="table" w:customStyle="1" w:styleId="TableGrid0">
    <w:name w:val="Table Grid_0"/>
    <w:basedOn w:val="Tabelanormal"/>
    <w:uiPriority w:val="59"/>
    <w:rsid w:val="005B03E3"/>
    <w:pPr>
      <w:spacing w:after="0" w:line="240" w:lineRule="auto"/>
    </w:pPr>
    <w:rPr>
      <w:rFonts w:ascii="Calibri" w:eastAsia="Calibri" w:hAnsi="Calibri" w:cs="Arial"/>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CDMRange2">
    <w:name w:val="CDM Range 2"/>
    <w:basedOn w:val="Tabelanormal"/>
    <w:next w:val="Tabelanormal"/>
    <w:semiHidden/>
    <w:pPr>
      <w:spacing w:after="0" w:line="240" w:lineRule="auto"/>
    </w:pPr>
    <w:rPr>
      <w:rFonts w:ascii="Times New Roman" w:eastAsia="Times New Roman" w:hAnsi="Times New Roman" w:cs="Times New Roman"/>
      <w:sz w:val="20"/>
      <w:szCs w:val="20"/>
      <w:lang w:val="en-US"/>
    </w:rPr>
    <w:tblPr/>
  </w:style>
  <w:style w:type="table" w:customStyle="1" w:styleId="TableGrid1">
    <w:name w:val="Table Grid_1"/>
    <w:basedOn w:val="Tabelanormal"/>
    <w:uiPriority w:val="59"/>
    <w:rsid w:val="005B03E3"/>
    <w:pPr>
      <w:spacing w:after="0" w:line="240" w:lineRule="auto"/>
    </w:pPr>
    <w:rPr>
      <w:rFonts w:ascii="Calibri" w:eastAsia="Calibri" w:hAnsi="Calibri" w:cs="Arial"/>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CDMRange10">
    <w:name w:val="CDM Range 1_0"/>
    <w:basedOn w:val="Tabelanormal"/>
    <w:next w:val="Tabelanormal"/>
    <w:semiHidden/>
    <w:pPr>
      <w:spacing w:after="0" w:line="240" w:lineRule="auto"/>
    </w:pPr>
    <w:rPr>
      <w:rFonts w:ascii="Times New Roman" w:eastAsia="Times New Roman" w:hAnsi="Times New Roman" w:cs="Times New Roman"/>
      <w:sz w:val="20"/>
      <w:szCs w:val="20"/>
      <w:lang w:val="en-US"/>
    </w:rPr>
    <w:tblPr/>
  </w:style>
  <w:style w:type="table" w:customStyle="1" w:styleId="TableGrid2">
    <w:name w:val="Table Grid_2"/>
    <w:basedOn w:val="Tabelanormal"/>
    <w:uiPriority w:val="59"/>
    <w:rsid w:val="005B03E3"/>
    <w:pPr>
      <w:spacing w:after="0" w:line="240" w:lineRule="auto"/>
    </w:pPr>
    <w:rPr>
      <w:rFonts w:ascii="Calibri" w:eastAsia="Calibri" w:hAnsi="Calibri" w:cs="Arial"/>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CDMRange20">
    <w:name w:val="CDM Range 2_0"/>
    <w:basedOn w:val="Tabelanormal"/>
    <w:next w:val="Tabelanormal"/>
    <w:semiHidden/>
    <w:pPr>
      <w:spacing w:after="0" w:line="240" w:lineRule="auto"/>
    </w:pPr>
    <w:rPr>
      <w:rFonts w:ascii="Times New Roman" w:eastAsia="Times New Roman" w:hAnsi="Times New Roman" w:cs="Times New Roman"/>
      <w:sz w:val="20"/>
      <w:szCs w:val="20"/>
      <w:lang w:val="en-US"/>
    </w:rPr>
    <w:tblPr/>
  </w:style>
  <w:style w:type="paragraph" w:customStyle="1" w:styleId="02-TtulodeNota">
    <w:name w:val="02-Título de Nota"/>
    <w:basedOn w:val="Normal"/>
    <w:next w:val="Normal"/>
    <w:autoRedefine/>
    <w:qFormat/>
    <w:rsid w:val="00C61D15"/>
    <w:pPr>
      <w:keepNext/>
      <w:keepLines/>
      <w:suppressLineNumbers/>
      <w:pBdr>
        <w:top w:val="nil"/>
        <w:left w:val="nil"/>
        <w:bottom w:val="nil"/>
        <w:right w:val="nil"/>
        <w:between w:val="nil"/>
        <w:bar w:val="nil"/>
      </w:pBdr>
      <w:tabs>
        <w:tab w:val="left" w:pos="454"/>
      </w:tabs>
      <w:suppressAutoHyphens/>
      <w:spacing w:before="0"/>
      <w:ind w:left="454" w:hanging="454"/>
    </w:pPr>
    <w:rPr>
      <w:rFonts w:cs="Arial"/>
      <w:b/>
      <w:caps/>
      <w:color w:val="000000"/>
      <w:kern w:val="20"/>
      <w:sz w:val="20"/>
      <w:szCs w:val="22"/>
    </w:rPr>
  </w:style>
  <w:style w:type="paragraph" w:customStyle="1" w:styleId="03-SubttulodeNota">
    <w:name w:val="03-Subtítulo de Nota"/>
    <w:basedOn w:val="01-Textonormal"/>
    <w:autoRedefine/>
    <w:qFormat/>
    <w:rsid w:val="001258C4"/>
    <w:pPr>
      <w:keepNext/>
      <w:numPr>
        <w:ilvl w:val="1"/>
        <w:numId w:val="1"/>
      </w:numPr>
      <w:tabs>
        <w:tab w:val="left" w:pos="454"/>
      </w:tabs>
      <w:spacing w:line="240" w:lineRule="auto"/>
    </w:pPr>
    <w:rPr>
      <w:b/>
      <w:kern w:val="18"/>
    </w:rPr>
  </w:style>
  <w:style w:type="paragraph" w:customStyle="1" w:styleId="07-Legenda">
    <w:name w:val="07-Legenda"/>
    <w:basedOn w:val="01-Textonormal"/>
    <w:qFormat/>
    <w:rsid w:val="00090AE1"/>
    <w:pPr>
      <w:keepLines/>
      <w:tabs>
        <w:tab w:val="left" w:pos="284"/>
      </w:tabs>
      <w:spacing w:before="40" w:after="0"/>
      <w:ind w:left="284" w:hanging="284"/>
    </w:pPr>
    <w:rPr>
      <w:rFonts w:ascii="Arial (W1)" w:hAnsi="Arial (W1)"/>
      <w:sz w:val="14"/>
    </w:rPr>
  </w:style>
  <w:style w:type="paragraph" w:styleId="Textodecomentrio">
    <w:name w:val="annotation text"/>
    <w:basedOn w:val="Normal"/>
    <w:link w:val="TextodecomentrioChar"/>
    <w:uiPriority w:val="99"/>
    <w:semiHidden/>
    <w:unhideWhenUsed/>
    <w:rsid w:val="001D2809"/>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1D2809"/>
    <w:rPr>
      <w:rFonts w:ascii="Arial" w:eastAsia="Times New Roman" w:hAnsi="Arial" w:cs="Times New Roman"/>
      <w:sz w:val="20"/>
      <w:szCs w:val="20"/>
      <w:lang w:eastAsia="pt-BR"/>
    </w:rPr>
  </w:style>
  <w:style w:type="paragraph" w:customStyle="1" w:styleId="01-Textonormal1">
    <w:name w:val="01-Texto normal_1"/>
    <w:basedOn w:val="Normal"/>
    <w:qFormat/>
    <w:rsid w:val="00AC4CE4"/>
    <w:pPr>
      <w:suppressAutoHyphens/>
      <w:spacing w:line="240" w:lineRule="auto"/>
    </w:pPr>
    <w:rPr>
      <w:kern w:val="20"/>
      <w:szCs w:val="20"/>
    </w:rPr>
  </w:style>
  <w:style w:type="character" w:styleId="Hyperlink">
    <w:name w:val="Hyperlink"/>
    <w:basedOn w:val="Fontepargpadro"/>
    <w:uiPriority w:val="99"/>
    <w:unhideWhenUsed/>
    <w:rsid w:val="0033072A"/>
    <w:rPr>
      <w:color w:val="0000FF"/>
      <w:u w:val="single"/>
    </w:rPr>
  </w:style>
  <w:style w:type="paragraph" w:customStyle="1" w:styleId="050-TextoPadro">
    <w:name w:val="050 - Texto Padrão"/>
    <w:basedOn w:val="Normal"/>
    <w:link w:val="050-TextoPadroChar"/>
    <w:qFormat/>
    <w:rsid w:val="003E074D"/>
    <w:pPr>
      <w:keepNext/>
      <w:keepLines/>
    </w:pPr>
    <w:rPr>
      <w:lang w:val="en-US"/>
    </w:rPr>
  </w:style>
  <w:style w:type="character" w:customStyle="1" w:styleId="050-TextoPadroChar">
    <w:name w:val="050 - Texto Padrão Char"/>
    <w:basedOn w:val="Fontepargpadro"/>
    <w:link w:val="050-TextoPadro"/>
    <w:locked/>
    <w:rsid w:val="003E074D"/>
    <w:rPr>
      <w:rFonts w:ascii="Arial" w:eastAsia="Times New Roman" w:hAnsi="Arial" w:cs="Times New Roman"/>
      <w:sz w:val="18"/>
      <w:szCs w:val="18"/>
      <w:lang w:val="en-US" w:eastAsia="pt-BR"/>
    </w:rPr>
  </w:style>
  <w:style w:type="paragraph" w:customStyle="1" w:styleId="030-SubttulodeDocumento">
    <w:name w:val="030 - Subtítulo de Documento"/>
    <w:basedOn w:val="Normal"/>
    <w:next w:val="Normal"/>
    <w:qFormat/>
    <w:rsid w:val="003E074D"/>
    <w:pPr>
      <w:keepNext/>
      <w:keepLines/>
      <w:numPr>
        <w:ilvl w:val="2"/>
        <w:numId w:val="5"/>
      </w:numPr>
      <w:spacing w:line="240" w:lineRule="auto"/>
      <w:outlineLvl w:val="2"/>
    </w:pPr>
    <w:rPr>
      <w:b/>
      <w:sz w:val="20"/>
    </w:rPr>
  </w:style>
  <w:style w:type="numbering" w:customStyle="1" w:styleId="PubliConLista">
    <w:name w:val="PubliConLista"/>
    <w:uiPriority w:val="99"/>
    <w:rsid w:val="003E074D"/>
    <w:pPr>
      <w:numPr>
        <w:numId w:val="5"/>
      </w:numPr>
    </w:pPr>
  </w:style>
  <w:style w:type="character" w:customStyle="1" w:styleId="Ttulo1Char">
    <w:name w:val="Título 1 Char"/>
    <w:basedOn w:val="Fontepargpadro"/>
    <w:link w:val="Ttulo1"/>
    <w:uiPriority w:val="9"/>
    <w:rsid w:val="003E074D"/>
    <w:rPr>
      <w:rFonts w:ascii="Cambria" w:eastAsia="Times New Roman" w:hAnsi="Cambria" w:cs="Times New Roman"/>
      <w:color w:val="365F91"/>
      <w:sz w:val="32"/>
      <w:szCs w:val="32"/>
    </w:rPr>
  </w:style>
  <w:style w:type="paragraph" w:customStyle="1" w:styleId="040-SubttuloEspecial">
    <w:name w:val="040 - Subtítulo Especial"/>
    <w:basedOn w:val="030-SubttulodeDocumento"/>
    <w:next w:val="Normal"/>
    <w:link w:val="040-SubttuloEspecialChar"/>
    <w:qFormat/>
    <w:rsid w:val="003E074D"/>
    <w:pPr>
      <w:numPr>
        <w:ilvl w:val="4"/>
      </w:numPr>
      <w:outlineLvl w:val="4"/>
    </w:pPr>
    <w:rPr>
      <w:lang w:val="en-US"/>
    </w:rPr>
  </w:style>
  <w:style w:type="character" w:customStyle="1" w:styleId="040-SubttuloEspecialChar">
    <w:name w:val="040 - Subtítulo Especial Char"/>
    <w:basedOn w:val="Fontepargpadro"/>
    <w:link w:val="040-SubttuloEspecial"/>
    <w:locked/>
    <w:rsid w:val="003E074D"/>
    <w:rPr>
      <w:rFonts w:ascii="Arial" w:eastAsia="Times New Roman" w:hAnsi="Arial" w:cs="Times New Roman"/>
      <w:b/>
      <w:sz w:val="20"/>
      <w:szCs w:val="18"/>
      <w:lang w:val="en-US" w:eastAsia="pt-BR"/>
    </w:rPr>
  </w:style>
  <w:style w:type="paragraph" w:customStyle="1" w:styleId="Corpodetextobt3">
    <w:name w:val="Corpo de texto.bt3"/>
    <w:basedOn w:val="Normal"/>
    <w:rsid w:val="00855595"/>
    <w:pPr>
      <w:widowControl w:val="0"/>
      <w:spacing w:before="0" w:after="0" w:line="240" w:lineRule="auto"/>
    </w:pPr>
    <w:rPr>
      <w:sz w:val="20"/>
      <w:szCs w:val="20"/>
    </w:rPr>
  </w:style>
  <w:style w:type="paragraph" w:customStyle="1" w:styleId="Normal13">
    <w:name w:val="Normal_13"/>
    <w:qFormat/>
    <w:rsid w:val="000E7A66"/>
    <w:pPr>
      <w:spacing w:after="0" w:line="240" w:lineRule="auto"/>
    </w:pPr>
    <w:rPr>
      <w:rFonts w:ascii="Calibri" w:eastAsia="Calibri" w:hAnsi="Calibri" w:cs="Times New Roman"/>
      <w:sz w:val="20"/>
      <w:szCs w:val="20"/>
    </w:rPr>
  </w:style>
  <w:style w:type="paragraph" w:customStyle="1" w:styleId="01-Textonormal5">
    <w:name w:val="01-Texto normal_5"/>
    <w:basedOn w:val="Normal13"/>
    <w:uiPriority w:val="99"/>
    <w:qFormat/>
    <w:rsid w:val="000E7A66"/>
    <w:pPr>
      <w:suppressAutoHyphens/>
      <w:spacing w:before="120" w:after="120"/>
      <w:jc w:val="both"/>
    </w:pPr>
    <w:rPr>
      <w:rFonts w:ascii="Arial" w:eastAsia="Times New Roman" w:hAnsi="Arial"/>
      <w:kern w:val="20"/>
      <w:sz w:val="18"/>
      <w:lang w:eastAsia="pt-BR"/>
    </w:rPr>
  </w:style>
  <w:style w:type="paragraph" w:customStyle="1" w:styleId="03-SubttulodeNota6">
    <w:name w:val="03-Subtítulo de Nota_6"/>
    <w:basedOn w:val="01-Textonormal5"/>
    <w:next w:val="Normal"/>
    <w:autoRedefine/>
    <w:qFormat/>
    <w:rsid w:val="00561B28"/>
    <w:pPr>
      <w:keepNext/>
      <w:tabs>
        <w:tab w:val="left" w:pos="0"/>
        <w:tab w:val="left" w:pos="454"/>
      </w:tabs>
    </w:pPr>
    <w:rPr>
      <w:b/>
      <w:kern w:val="18"/>
    </w:rPr>
  </w:style>
  <w:style w:type="paragraph" w:styleId="Rodap">
    <w:name w:val="footer"/>
    <w:basedOn w:val="Normal"/>
    <w:link w:val="RodapChar"/>
    <w:uiPriority w:val="99"/>
    <w:unhideWhenUsed/>
    <w:rsid w:val="002872BB"/>
    <w:pPr>
      <w:tabs>
        <w:tab w:val="center" w:pos="4680"/>
        <w:tab w:val="right" w:pos="9360"/>
      </w:tabs>
      <w:spacing w:before="0" w:after="0" w:line="240" w:lineRule="auto"/>
      <w:jc w:val="left"/>
    </w:pPr>
    <w:rPr>
      <w:rFonts w:ascii="Calibri" w:eastAsia="Calibri" w:hAnsi="Calibri"/>
      <w:sz w:val="22"/>
      <w:szCs w:val="22"/>
      <w:lang w:eastAsia="en-US"/>
    </w:rPr>
  </w:style>
  <w:style w:type="character" w:customStyle="1" w:styleId="RodapChar">
    <w:name w:val="Rodapé Char"/>
    <w:basedOn w:val="Fontepargpadro"/>
    <w:link w:val="Rodap"/>
    <w:uiPriority w:val="99"/>
    <w:rsid w:val="002872BB"/>
    <w:rPr>
      <w:rFonts w:ascii="Calibri" w:eastAsia="Calibri" w:hAnsi="Calibri" w:cs="Arial"/>
      <w:lang w:val="en-US"/>
    </w:rPr>
  </w:style>
  <w:style w:type="character" w:customStyle="1" w:styleId="TextodoEspaoReservado2">
    <w:name w:val="Texto do Espaço Reservado2"/>
    <w:basedOn w:val="Fontepargpadro"/>
    <w:uiPriority w:val="99"/>
    <w:semiHidden/>
    <w:rsid w:val="00DB5A38"/>
    <w:rPr>
      <w:color w:val="808080"/>
    </w:rPr>
  </w:style>
  <w:style w:type="character" w:customStyle="1" w:styleId="Ttulo3Char">
    <w:name w:val="Título 3 Char"/>
    <w:basedOn w:val="Fontepargpadro"/>
    <w:link w:val="Ttulo3"/>
    <w:uiPriority w:val="9"/>
    <w:semiHidden/>
    <w:rsid w:val="00DB5A38"/>
    <w:rPr>
      <w:rFonts w:asciiTheme="majorHAnsi" w:eastAsiaTheme="majorEastAsia" w:hAnsiTheme="majorHAnsi" w:cstheme="majorBidi"/>
      <w:color w:val="1F4D78" w:themeColor="accent1" w:themeShade="7F"/>
      <w:sz w:val="24"/>
      <w:szCs w:val="24"/>
      <w:lang w:eastAsia="pt-BR"/>
    </w:rPr>
  </w:style>
  <w:style w:type="paragraph" w:styleId="Corpodetexto">
    <w:name w:val="Body Text"/>
    <w:basedOn w:val="Normal"/>
    <w:link w:val="CorpodetextoChar"/>
    <w:uiPriority w:val="99"/>
    <w:unhideWhenUsed/>
    <w:rsid w:val="00DB5A38"/>
  </w:style>
  <w:style w:type="character" w:customStyle="1" w:styleId="CorpodetextoChar">
    <w:name w:val="Corpo de texto Char"/>
    <w:basedOn w:val="Fontepargpadro"/>
    <w:link w:val="Corpodetexto"/>
    <w:uiPriority w:val="1"/>
    <w:rsid w:val="00DB5A38"/>
    <w:rPr>
      <w:rFonts w:ascii="Arial" w:eastAsia="Times New Roman" w:hAnsi="Arial" w:cs="Times New Roman"/>
      <w:sz w:val="18"/>
      <w:szCs w:val="18"/>
      <w:lang w:eastAsia="pt-BR"/>
    </w:rPr>
  </w:style>
  <w:style w:type="paragraph" w:customStyle="1" w:styleId="17TEXTOcorpojustificado">
    <w:name w:val="17. «TEXTO» corpo justificado"/>
    <w:basedOn w:val="Normal"/>
    <w:rsid w:val="00DB5A38"/>
    <w:pPr>
      <w:spacing w:before="0" w:after="0" w:line="260" w:lineRule="atLeast"/>
    </w:pPr>
    <w:rPr>
      <w:rFonts w:ascii="Times" w:hAnsi="Times"/>
      <w:sz w:val="22"/>
      <w:szCs w:val="20"/>
      <w:lang w:eastAsia="en-US"/>
    </w:rPr>
  </w:style>
  <w:style w:type="paragraph" w:customStyle="1" w:styleId="Default">
    <w:name w:val="Default"/>
    <w:rsid w:val="00DB5A38"/>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Recuodecorpodetexto3">
    <w:name w:val="Body Text Indent 3"/>
    <w:basedOn w:val="Normal"/>
    <w:link w:val="Recuodecorpodetexto3Char"/>
    <w:uiPriority w:val="99"/>
    <w:semiHidden/>
    <w:unhideWhenUsed/>
    <w:rsid w:val="00001861"/>
    <w:pPr>
      <w:ind w:left="283"/>
    </w:pPr>
    <w:rPr>
      <w:sz w:val="16"/>
      <w:szCs w:val="16"/>
    </w:rPr>
  </w:style>
  <w:style w:type="character" w:customStyle="1" w:styleId="Recuodecorpodetexto3Char">
    <w:name w:val="Recuo de corpo de texto 3 Char"/>
    <w:basedOn w:val="Fontepargpadro"/>
    <w:link w:val="Recuodecorpodetexto3"/>
    <w:uiPriority w:val="99"/>
    <w:semiHidden/>
    <w:rsid w:val="00001861"/>
    <w:rPr>
      <w:rFonts w:ascii="Arial" w:eastAsia="Times New Roman" w:hAnsi="Arial" w:cs="Times New Roman"/>
      <w:sz w:val="16"/>
      <w:szCs w:val="16"/>
      <w:lang w:eastAsia="pt-BR"/>
    </w:rPr>
  </w:style>
  <w:style w:type="paragraph" w:customStyle="1" w:styleId="09-Lista">
    <w:name w:val="09-Lista"/>
    <w:basedOn w:val="Normal"/>
    <w:qFormat/>
    <w:rsid w:val="00001861"/>
    <w:pPr>
      <w:numPr>
        <w:numId w:val="25"/>
      </w:numPr>
      <w:tabs>
        <w:tab w:val="clear" w:pos="644"/>
        <w:tab w:val="num" w:pos="567"/>
      </w:tabs>
      <w:spacing w:before="0" w:after="0" w:line="240" w:lineRule="auto"/>
      <w:ind w:left="568" w:hanging="284"/>
    </w:pPr>
    <w:rPr>
      <w:sz w:val="24"/>
      <w:szCs w:val="20"/>
    </w:rPr>
  </w:style>
  <w:style w:type="paragraph" w:styleId="Textodebalo">
    <w:name w:val="Balloon Text"/>
    <w:basedOn w:val="Normal"/>
    <w:link w:val="TextodebaloChar"/>
    <w:uiPriority w:val="99"/>
    <w:semiHidden/>
    <w:unhideWhenUsed/>
    <w:rsid w:val="00E9306C"/>
    <w:pPr>
      <w:spacing w:before="0" w:after="0" w:line="240" w:lineRule="auto"/>
    </w:pPr>
    <w:rPr>
      <w:rFonts w:ascii="Segoe UI" w:hAnsi="Segoe UI" w:cs="Segoe UI"/>
    </w:rPr>
  </w:style>
  <w:style w:type="character" w:customStyle="1" w:styleId="TextodebaloChar">
    <w:name w:val="Texto de balão Char"/>
    <w:basedOn w:val="Fontepargpadro"/>
    <w:link w:val="Textodebalo"/>
    <w:uiPriority w:val="99"/>
    <w:semiHidden/>
    <w:rsid w:val="00E9306C"/>
    <w:rPr>
      <w:rFonts w:ascii="Segoe UI" w:eastAsia="Times New Roman" w:hAnsi="Segoe UI" w:cs="Segoe UI"/>
      <w:sz w:val="18"/>
      <w:szCs w:val="18"/>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yperlink" Target="http://www.ativossa.com.br" TargetMode="External"/><Relationship Id="rId21" Type="http://schemas.openxmlformats.org/officeDocument/2006/relationships/header" Target="header7.xml"/><Relationship Id="rId34" Type="http://schemas.openxmlformats.org/officeDocument/2006/relationships/header" Target="header14.xml"/><Relationship Id="rId42" Type="http://schemas.openxmlformats.org/officeDocument/2006/relationships/footer" Target="footer16.xml"/><Relationship Id="rId47" Type="http://schemas.openxmlformats.org/officeDocument/2006/relationships/footer" Target="footer19.xml"/><Relationship Id="rId50" Type="http://schemas.openxmlformats.org/officeDocument/2006/relationships/header" Target="header21.xml"/><Relationship Id="rId55" Type="http://schemas.openxmlformats.org/officeDocument/2006/relationships/footer" Target="footer23.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3.xml"/><Relationship Id="rId38" Type="http://schemas.openxmlformats.org/officeDocument/2006/relationships/footer" Target="footer15.xml"/><Relationship Id="rId46"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10.xml"/><Relationship Id="rId41" Type="http://schemas.openxmlformats.org/officeDocument/2006/relationships/header" Target="header17.xml"/><Relationship Id="rId54" Type="http://schemas.openxmlformats.org/officeDocument/2006/relationships/header" Target="header2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footer" Target="footer8.xml"/><Relationship Id="rId32" Type="http://schemas.openxmlformats.org/officeDocument/2006/relationships/footer" Target="footer12.xml"/><Relationship Id="rId37" Type="http://schemas.openxmlformats.org/officeDocument/2006/relationships/header" Target="header15.xml"/><Relationship Id="rId40" Type="http://schemas.openxmlformats.org/officeDocument/2006/relationships/header" Target="header16.xml"/><Relationship Id="rId45" Type="http://schemas.openxmlformats.org/officeDocument/2006/relationships/footer" Target="footer18.xml"/><Relationship Id="rId53" Type="http://schemas.openxmlformats.org/officeDocument/2006/relationships/footer" Target="footer22.xml"/><Relationship Id="rId58"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footer" Target="footer14.xml"/><Relationship Id="rId49" Type="http://schemas.openxmlformats.org/officeDocument/2006/relationships/footer" Target="footer20.xml"/><Relationship Id="rId57" Type="http://schemas.openxmlformats.org/officeDocument/2006/relationships/glossaryDocument" Target="glossary/document.xml"/><Relationship Id="rId10" Type="http://schemas.openxmlformats.org/officeDocument/2006/relationships/footer" Target="footer2.xml"/><Relationship Id="rId19" Type="http://schemas.openxmlformats.org/officeDocument/2006/relationships/header" Target="header6.xml"/><Relationship Id="rId31" Type="http://schemas.openxmlformats.org/officeDocument/2006/relationships/header" Target="header12.xml"/><Relationship Id="rId44" Type="http://schemas.openxmlformats.org/officeDocument/2006/relationships/header" Target="header18.xml"/><Relationship Id="rId52" Type="http://schemas.openxmlformats.org/officeDocument/2006/relationships/footer" Target="footer21.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2.emf"/><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footer" Target="footer11.xml"/><Relationship Id="rId35" Type="http://schemas.openxmlformats.org/officeDocument/2006/relationships/footer" Target="footer13.xml"/><Relationship Id="rId43" Type="http://schemas.openxmlformats.org/officeDocument/2006/relationships/footer" Target="footer17.xml"/><Relationship Id="rId48" Type="http://schemas.openxmlformats.org/officeDocument/2006/relationships/header" Target="header20.xml"/><Relationship Id="rId56" Type="http://schemas.openxmlformats.org/officeDocument/2006/relationships/fontTable" Target="fontTable.xml"/><Relationship Id="rId8" Type="http://schemas.openxmlformats.org/officeDocument/2006/relationships/header" Target="header2.xml"/><Relationship Id="rId51" Type="http://schemas.openxmlformats.org/officeDocument/2006/relationships/header" Target="header22.xml"/><Relationship Id="rId3" Type="http://schemas.openxmlformats.org/officeDocument/2006/relationships/settings" Target="settings.xml"/></Relationships>
</file>

<file path=word/_rels/footer4.xml.rels><?xml version="1.0" encoding="UTF-8" standalone="yes"?>
<Relationships xmlns="http://schemas.openxmlformats.org/package/2006/relationships"><Relationship Id="rId1" Type="http://schemas.openxmlformats.org/officeDocument/2006/relationships/image" Target="media/image7.png"/></Relationships>
</file>

<file path=word/_rels/footer5.xml.rels><?xml version="1.0" encoding="UTF-8" standalone="yes"?>
<Relationships xmlns="http://schemas.openxmlformats.org/package/2006/relationships"><Relationship Id="rId1" Type="http://schemas.openxmlformats.org/officeDocument/2006/relationships/image" Target="media/image7.png"/></Relationships>
</file>

<file path=word/_rels/footer7.xml.rels><?xml version="1.0" encoding="UTF-8" standalone="yes"?>
<Relationships xmlns="http://schemas.openxmlformats.org/package/2006/relationships"><Relationship Id="rId1" Type="http://schemas.openxmlformats.org/officeDocument/2006/relationships/image" Target="media/image7.png"/></Relationships>
</file>

<file path=word/_rels/footer8.xml.rels><?xml version="1.0" encoding="UTF-8" standalone="yes"?>
<Relationships xmlns="http://schemas.openxmlformats.org/package/2006/relationships"><Relationship Id="rId1" Type="http://schemas.openxmlformats.org/officeDocument/2006/relationships/image" Target="media/image7.png"/></Relationships>
</file>

<file path=word/_rels/footer10.xml.rels><?xml version="1.0" encoding="UTF-8" standalone="yes"?>
<Relationships xmlns="http://schemas.openxmlformats.org/package/2006/relationships"><Relationship Id="rId1" Type="http://schemas.openxmlformats.org/officeDocument/2006/relationships/image" Target="media/image7.png"/></Relationships>
</file>

<file path=word/_rels/footer11.xml.rels><?xml version="1.0" encoding="UTF-8" standalone="yes"?>
<Relationships xmlns="http://schemas.openxmlformats.org/package/2006/relationships"><Relationship Id="rId1" Type="http://schemas.openxmlformats.org/officeDocument/2006/relationships/image" Target="media/image7.png"/></Relationships>
</file>

<file path=word/_rels/footer13.xml.rels><?xml version="1.0" encoding="UTF-8" standalone="yes"?>
<Relationships xmlns="http://schemas.openxmlformats.org/package/2006/relationships"><Relationship Id="rId1" Type="http://schemas.openxmlformats.org/officeDocument/2006/relationships/image" Target="media/image7.png"/></Relationships>
</file>

<file path=word/_rels/footer14.xml.rels><?xml version="1.0" encoding="UTF-8" standalone="yes"?>
<Relationships xmlns="http://schemas.openxmlformats.org/package/2006/relationships"><Relationship Id="rId1" Type="http://schemas.openxmlformats.org/officeDocument/2006/relationships/image" Target="media/image7.png"/></Relationships>
</file>

<file path=word/_rels/footer16.xml.rels><?xml version="1.0" encoding="UTF-8" standalone="yes"?>
<Relationships xmlns="http://schemas.openxmlformats.org/package/2006/relationships"><Relationship Id="rId1" Type="http://schemas.openxmlformats.org/officeDocument/2006/relationships/image" Target="media/image7.png"/></Relationships>
</file>

<file path=word/_rels/footer17.xml.rels><?xml version="1.0" encoding="UTF-8" standalone="yes"?>
<Relationships xmlns="http://schemas.openxmlformats.org/package/2006/relationships"><Relationship Id="rId1" Type="http://schemas.openxmlformats.org/officeDocument/2006/relationships/image" Target="media/image7.png"/></Relationships>
</file>

<file path=word/_rels/footer21.xml.rels><?xml version="1.0" encoding="UTF-8" standalone="yes"?>
<Relationships xmlns="http://schemas.openxmlformats.org/package/2006/relationships"><Relationship Id="rId1" Type="http://schemas.openxmlformats.org/officeDocument/2006/relationships/image" Target="media/image7.png"/></Relationships>
</file>

<file path=word/_rels/footer22.xml.rels><?xml version="1.0" encoding="UTF-8" standalone="yes"?>
<Relationships xmlns="http://schemas.openxmlformats.org/package/2006/relationships"><Relationship Id="rId1" Type="http://schemas.openxmlformats.org/officeDocument/2006/relationships/image" Target="media/image7.png"/></Relationships>
</file>

<file path=word/_rels/header4.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emf"/><Relationship Id="rId1" Type="http://schemas.openxmlformats.org/officeDocument/2006/relationships/image" Target="media/image3.png"/><Relationship Id="rId6" Type="http://schemas.openxmlformats.org/officeDocument/2006/relationships/image" Target="media/image60.emf"/><Relationship Id="rId5" Type="http://schemas.openxmlformats.org/officeDocument/2006/relationships/image" Target="media/image50.png"/><Relationship Id="rId4" Type="http://schemas.openxmlformats.org/officeDocument/2006/relationships/image" Target="media/image6.emf"/></Relationships>
</file>

<file path=word/_rels/header5.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emf"/><Relationship Id="rId1" Type="http://schemas.openxmlformats.org/officeDocument/2006/relationships/image" Target="media/image3.png"/><Relationship Id="rId6" Type="http://schemas.openxmlformats.org/officeDocument/2006/relationships/image" Target="media/image60.emf"/><Relationship Id="rId5" Type="http://schemas.openxmlformats.org/officeDocument/2006/relationships/image" Target="media/image50.png"/><Relationship Id="rId4" Type="http://schemas.openxmlformats.org/officeDocument/2006/relationships/image" Target="media/image6.emf"/></Relationships>
</file>

<file path=word/_rels/header7.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emf"/><Relationship Id="rId1" Type="http://schemas.openxmlformats.org/officeDocument/2006/relationships/image" Target="media/image3.png"/><Relationship Id="rId6" Type="http://schemas.openxmlformats.org/officeDocument/2006/relationships/image" Target="media/image60.emf"/><Relationship Id="rId5" Type="http://schemas.openxmlformats.org/officeDocument/2006/relationships/image" Target="media/image50.png"/><Relationship Id="rId4" Type="http://schemas.openxmlformats.org/officeDocument/2006/relationships/image" Target="media/image6.emf"/></Relationships>
</file>

<file path=word/_rels/header8.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emf"/><Relationship Id="rId1" Type="http://schemas.openxmlformats.org/officeDocument/2006/relationships/image" Target="media/image3.png"/><Relationship Id="rId6" Type="http://schemas.openxmlformats.org/officeDocument/2006/relationships/image" Target="media/image60.emf"/><Relationship Id="rId5" Type="http://schemas.openxmlformats.org/officeDocument/2006/relationships/image" Target="media/image50.png"/><Relationship Id="rId4" Type="http://schemas.openxmlformats.org/officeDocument/2006/relationships/image" Target="media/image6.emf"/></Relationships>
</file>

<file path=word/_rels/header10.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emf"/><Relationship Id="rId1" Type="http://schemas.openxmlformats.org/officeDocument/2006/relationships/image" Target="media/image3.png"/><Relationship Id="rId6" Type="http://schemas.openxmlformats.org/officeDocument/2006/relationships/image" Target="media/image60.emf"/><Relationship Id="rId5" Type="http://schemas.openxmlformats.org/officeDocument/2006/relationships/image" Target="media/image50.png"/><Relationship Id="rId4" Type="http://schemas.openxmlformats.org/officeDocument/2006/relationships/image" Target="media/image6.emf"/></Relationships>
</file>

<file path=word/_rels/header1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emf"/><Relationship Id="rId1" Type="http://schemas.openxmlformats.org/officeDocument/2006/relationships/image" Target="media/image3.png"/><Relationship Id="rId6" Type="http://schemas.openxmlformats.org/officeDocument/2006/relationships/image" Target="media/image60.emf"/><Relationship Id="rId5" Type="http://schemas.openxmlformats.org/officeDocument/2006/relationships/image" Target="media/image50.png"/><Relationship Id="rId4" Type="http://schemas.openxmlformats.org/officeDocument/2006/relationships/image" Target="media/image6.emf"/></Relationships>
</file>

<file path=word/_rels/header13.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emf"/><Relationship Id="rId1" Type="http://schemas.openxmlformats.org/officeDocument/2006/relationships/image" Target="media/image3.png"/><Relationship Id="rId6" Type="http://schemas.openxmlformats.org/officeDocument/2006/relationships/image" Target="media/image60.emf"/><Relationship Id="rId5" Type="http://schemas.openxmlformats.org/officeDocument/2006/relationships/image" Target="media/image50.png"/><Relationship Id="rId4" Type="http://schemas.openxmlformats.org/officeDocument/2006/relationships/image" Target="media/image6.emf"/></Relationships>
</file>

<file path=word/_rels/header14.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emf"/><Relationship Id="rId1" Type="http://schemas.openxmlformats.org/officeDocument/2006/relationships/image" Target="media/image3.png"/><Relationship Id="rId6" Type="http://schemas.openxmlformats.org/officeDocument/2006/relationships/image" Target="media/image60.emf"/><Relationship Id="rId5" Type="http://schemas.openxmlformats.org/officeDocument/2006/relationships/image" Target="media/image50.png"/><Relationship Id="rId4" Type="http://schemas.openxmlformats.org/officeDocument/2006/relationships/image" Target="media/image6.emf"/></Relationships>
</file>

<file path=word/_rels/header16.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emf"/><Relationship Id="rId1" Type="http://schemas.openxmlformats.org/officeDocument/2006/relationships/image" Target="media/image3.png"/><Relationship Id="rId6" Type="http://schemas.openxmlformats.org/officeDocument/2006/relationships/image" Target="media/image60.emf"/><Relationship Id="rId5" Type="http://schemas.openxmlformats.org/officeDocument/2006/relationships/image" Target="media/image50.png"/><Relationship Id="rId4" Type="http://schemas.openxmlformats.org/officeDocument/2006/relationships/image" Target="media/image6.emf"/></Relationships>
</file>

<file path=word/_rels/header17.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emf"/><Relationship Id="rId1" Type="http://schemas.openxmlformats.org/officeDocument/2006/relationships/image" Target="media/image3.png"/><Relationship Id="rId6" Type="http://schemas.openxmlformats.org/officeDocument/2006/relationships/image" Target="media/image60.emf"/><Relationship Id="rId5" Type="http://schemas.openxmlformats.org/officeDocument/2006/relationships/image" Target="media/image50.png"/><Relationship Id="rId4" Type="http://schemas.openxmlformats.org/officeDocument/2006/relationships/image" Target="media/image6.emf"/></Relationships>
</file>

<file path=word/_rels/header19.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9.gif"/><Relationship Id="rId1" Type="http://schemas.openxmlformats.org/officeDocument/2006/relationships/image" Target="media/image8.gif"/><Relationship Id="rId6" Type="http://schemas.openxmlformats.org/officeDocument/2006/relationships/image" Target="media/image11.emf"/><Relationship Id="rId5" Type="http://schemas.openxmlformats.org/officeDocument/2006/relationships/image" Target="media/image10.png"/><Relationship Id="rId4" Type="http://schemas.openxmlformats.org/officeDocument/2006/relationships/image" Target="media/image6.emf"/></Relationships>
</file>

<file path=word/_rels/header20.xml.rels><?xml version="1.0" encoding="UTF-8" standalone="yes"?>
<Relationships xmlns="http://schemas.openxmlformats.org/package/2006/relationships"><Relationship Id="rId3" Type="http://schemas.openxmlformats.org/officeDocument/2006/relationships/image" Target="media/image6.emf"/><Relationship Id="rId2" Type="http://schemas.openxmlformats.org/officeDocument/2006/relationships/image" Target="media/image5.png"/><Relationship Id="rId1" Type="http://schemas.openxmlformats.org/officeDocument/2006/relationships/image" Target="media/image9.png"/><Relationship Id="rId5" Type="http://schemas.openxmlformats.org/officeDocument/2006/relationships/image" Target="media/image11.emf"/><Relationship Id="rId4" Type="http://schemas.openxmlformats.org/officeDocument/2006/relationships/image" Target="media/image10.png"/></Relationships>
</file>

<file path=word/_rels/header2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emf"/><Relationship Id="rId1" Type="http://schemas.openxmlformats.org/officeDocument/2006/relationships/image" Target="media/image3.png"/><Relationship Id="rId6" Type="http://schemas.openxmlformats.org/officeDocument/2006/relationships/image" Target="media/image60.emf"/><Relationship Id="rId5" Type="http://schemas.openxmlformats.org/officeDocument/2006/relationships/image" Target="media/image50.png"/><Relationship Id="rId4" Type="http://schemas.openxmlformats.org/officeDocument/2006/relationships/image" Target="media/image6.emf"/></Relationships>
</file>

<file path=word/_rels/header22.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emf"/><Relationship Id="rId1" Type="http://schemas.openxmlformats.org/officeDocument/2006/relationships/image" Target="media/image3.png"/><Relationship Id="rId6" Type="http://schemas.openxmlformats.org/officeDocument/2006/relationships/image" Target="media/image60.emf"/><Relationship Id="rId5" Type="http://schemas.openxmlformats.org/officeDocument/2006/relationships/image" Target="media/image50.png"/><Relationship Id="rId4" Type="http://schemas.openxmlformats.org/officeDocument/2006/relationships/image" Target="media/image6.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22675703"/>
        <w:category>
          <w:name w:val="General"/>
          <w:gallery w:val="placeholder"/>
        </w:category>
        <w:types>
          <w:type w:val="bbPlcHdr"/>
        </w:types>
        <w:behaviors>
          <w:behavior w:val="content"/>
        </w:behaviors>
        <w:guid w:val="{061191F0-8562-4944-863B-7FD096C70891}"/>
      </w:docPartPr>
      <w:docPartBody>
        <w:p w:rsidR="00FB3059" w:rsidRDefault="00FB3059">
          <w:r>
            <w:rPr>
              <w:rStyle w:val="TextodoEspaoReservado2"/>
            </w:rPr>
            <w:t>Click here to enter text.</w:t>
          </w:r>
        </w:p>
      </w:docPartBody>
    </w:docPart>
    <w:docPart>
      <w:docPartPr>
        <w:name w:val="31A2B5332D864F8595B7960974665319"/>
        <w:category>
          <w:name w:val="Geral"/>
          <w:gallery w:val="placeholder"/>
        </w:category>
        <w:types>
          <w:type w:val="bbPlcHdr"/>
        </w:types>
        <w:behaviors>
          <w:behavior w:val="content"/>
        </w:behaviors>
        <w:guid w:val="{4D5281AF-2505-46B2-B965-B1BD18330E0E}"/>
      </w:docPartPr>
      <w:docPartBody>
        <w:p w:rsidR="00A01666" w:rsidRDefault="00FB3059" w:rsidP="00A01666">
          <w:pPr>
            <w:pStyle w:val="31A2B5332D864F8595B7960974665319"/>
          </w:pPr>
          <w:r>
            <w:rPr>
              <w:rStyle w:val="textodoespaoreservado20"/>
            </w:rPr>
            <w:t>Click here to enter text.</w:t>
          </w:r>
        </w:p>
      </w:docPartBody>
    </w:docPart>
    <w:docPart>
      <w:docPartPr>
        <w:name w:val="FD3342EEE82E482AB8D38EE43F08DCEC"/>
        <w:category>
          <w:name w:val="Geral"/>
          <w:gallery w:val="placeholder"/>
        </w:category>
        <w:types>
          <w:type w:val="bbPlcHdr"/>
        </w:types>
        <w:behaviors>
          <w:behavior w:val="content"/>
        </w:behaviors>
        <w:guid w:val="{EAF4001C-E3D9-4E28-8B47-42A48F70FF98}"/>
      </w:docPartPr>
      <w:docPartBody>
        <w:p w:rsidR="00283CC4" w:rsidRDefault="00283CC4" w:rsidP="00283CC4">
          <w:pPr>
            <w:pStyle w:val="FD3342EEE82E482AB8D38EE43F08DCEC"/>
          </w:pPr>
          <w:r>
            <w:rPr>
              <w:rStyle w:val="TextodoEspaoReservado2"/>
            </w:rPr>
            <w:t>Click here to enter text.</w:t>
          </w:r>
        </w:p>
      </w:docPartBody>
    </w:docPart>
    <w:docPart>
      <w:docPartPr>
        <w:name w:val="BD9B35CABC5C44CFAE447E5AA1DF8FF0"/>
        <w:category>
          <w:name w:val="Geral"/>
          <w:gallery w:val="placeholder"/>
        </w:category>
        <w:types>
          <w:type w:val="bbPlcHdr"/>
        </w:types>
        <w:behaviors>
          <w:behavior w:val="content"/>
        </w:behaviors>
        <w:guid w:val="{4F1A3DE3-1658-4289-8CE7-740515FBE3FD}"/>
      </w:docPartPr>
      <w:docPartBody>
        <w:p w:rsidR="00283CC4" w:rsidRDefault="00283CC4" w:rsidP="00283CC4">
          <w:pPr>
            <w:pStyle w:val="BD9B35CABC5C44CFAE447E5AA1DF8FF0"/>
          </w:pPr>
          <w:r>
            <w:rPr>
              <w:rStyle w:val="TextodoEspaoReservado2"/>
            </w:rPr>
            <w:t>Click here to enter text.</w:t>
          </w:r>
        </w:p>
      </w:docPartBody>
    </w:docPart>
    <w:docPart>
      <w:docPartPr>
        <w:name w:val="983265B334C64D9CB5A6E6295CB33B3B"/>
        <w:category>
          <w:name w:val="Geral"/>
          <w:gallery w:val="placeholder"/>
        </w:category>
        <w:types>
          <w:type w:val="bbPlcHdr"/>
        </w:types>
        <w:behaviors>
          <w:behavior w:val="content"/>
        </w:behaviors>
        <w:guid w:val="{1AFACBF7-D803-4F35-910A-CC8D51AA1F6C}"/>
      </w:docPartPr>
      <w:docPartBody>
        <w:p w:rsidR="00283CC4" w:rsidRDefault="00283CC4" w:rsidP="00283CC4">
          <w:pPr>
            <w:pStyle w:val="983265B334C64D9CB5A6E6295CB33B3B"/>
          </w:pPr>
          <w:r>
            <w:rPr>
              <w:rStyle w:val="TextodoEspaoReservado2"/>
            </w:rPr>
            <w:t>Click here to enter text.</w:t>
          </w:r>
        </w:p>
      </w:docPartBody>
    </w:docPart>
    <w:docPart>
      <w:docPartPr>
        <w:name w:val="5642846515914B05AAFC5EE6D5FF3759"/>
        <w:category>
          <w:name w:val="Geral"/>
          <w:gallery w:val="placeholder"/>
        </w:category>
        <w:types>
          <w:type w:val="bbPlcHdr"/>
        </w:types>
        <w:behaviors>
          <w:behavior w:val="content"/>
        </w:behaviors>
        <w:guid w:val="{5BCCF282-809E-4034-A311-C1020684BC4B}"/>
      </w:docPartPr>
      <w:docPartBody>
        <w:p w:rsidR="002A4B5E" w:rsidRDefault="00283CC4" w:rsidP="00283CC4">
          <w:pPr>
            <w:pStyle w:val="5642846515914B05AAFC5EE6D5FF3759"/>
          </w:pPr>
          <w:r>
            <w:rPr>
              <w:rStyle w:val="TextodoEspaoReservado2"/>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 w:name="Arial (W1)">
    <w:altName w:val="Arial"/>
    <w:charset w:val="00"/>
    <w:family w:val="swiss"/>
    <w:pitch w:val="variable"/>
    <w:sig w:usb0="00000000" w:usb1="80000000" w:usb2="00000008" w:usb3="00000000" w:csb0="000000F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BoldMT">
    <w:altName w:val="Arial"/>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1314"/>
    <w:rsid w:val="00096B3D"/>
    <w:rsid w:val="00283CC4"/>
    <w:rsid w:val="002A4B5E"/>
    <w:rsid w:val="00383F98"/>
    <w:rsid w:val="00A01666"/>
    <w:rsid w:val="00B314D4"/>
    <w:rsid w:val="00BC275C"/>
    <w:rsid w:val="00D819FF"/>
    <w:rsid w:val="00E51314"/>
    <w:rsid w:val="00FB305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pt-BR" w:eastAsia="pt-B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extodoEspaoReservado1">
    <w:name w:val="Texto do Espaço Reservado1"/>
    <w:basedOn w:val="Fontepargpadro"/>
    <w:uiPriority w:val="99"/>
    <w:semiHidden/>
    <w:rsid w:val="00E51314"/>
    <w:rPr>
      <w:color w:val="808080"/>
    </w:rPr>
  </w:style>
  <w:style w:type="paragraph" w:customStyle="1" w:styleId="C5213338463B4C838BADBF348084122C">
    <w:name w:val="C5213338463B4C838BADBF348084122C"/>
    <w:rsid w:val="00E51314"/>
  </w:style>
  <w:style w:type="character" w:customStyle="1" w:styleId="TextodoEspaoReservado2">
    <w:name w:val="Texto do Espaço Reservado2"/>
    <w:basedOn w:val="Fontepargpadro"/>
    <w:uiPriority w:val="99"/>
    <w:semiHidden/>
    <w:rsid w:val="00283CC4"/>
    <w:rPr>
      <w:color w:val="808080"/>
    </w:rPr>
  </w:style>
  <w:style w:type="character" w:customStyle="1" w:styleId="textodoespaoreservado20">
    <w:name w:val="textodoespaoreservado2"/>
    <w:basedOn w:val="Fontepargpadro"/>
    <w:rsid w:val="009970EF"/>
  </w:style>
  <w:style w:type="paragraph" w:customStyle="1" w:styleId="31A2B5332D864F8595B7960974665319">
    <w:name w:val="31A2B5332D864F8595B7960974665319"/>
    <w:rsid w:val="009970EF"/>
  </w:style>
  <w:style w:type="paragraph" w:customStyle="1" w:styleId="FD3342EEE82E482AB8D38EE43F08DCEC">
    <w:name w:val="FD3342EEE82E482AB8D38EE43F08DCEC"/>
    <w:rsid w:val="00283CC4"/>
  </w:style>
  <w:style w:type="paragraph" w:customStyle="1" w:styleId="BD9B35CABC5C44CFAE447E5AA1DF8FF0">
    <w:name w:val="BD9B35CABC5C44CFAE447E5AA1DF8FF0"/>
    <w:rsid w:val="00283CC4"/>
  </w:style>
  <w:style w:type="paragraph" w:customStyle="1" w:styleId="983265B334C64D9CB5A6E6295CB33B3B">
    <w:name w:val="983265B334C64D9CB5A6E6295CB33B3B"/>
    <w:rsid w:val="00283CC4"/>
  </w:style>
  <w:style w:type="paragraph" w:customStyle="1" w:styleId="5642846515914B05AAFC5EE6D5FF3759">
    <w:name w:val="5642846515914B05AAFC5EE6D5FF3759"/>
    <w:rsid w:val="00283CC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82</TotalTime>
  <Pages>39</Pages>
  <Words>13661</Words>
  <Characters>73773</Characters>
  <Application>Microsoft Office Word</Application>
  <DocSecurity>0</DocSecurity>
  <Lines>614</Lines>
  <Paragraphs>174</Paragraphs>
  <ScaleCrop>false</ScaleCrop>
  <HeadingPairs>
    <vt:vector size="2" baseType="variant">
      <vt:variant>
        <vt:lpstr>Título</vt:lpstr>
      </vt:variant>
      <vt:variant>
        <vt:i4>1</vt:i4>
      </vt:variant>
    </vt:vector>
  </HeadingPairs>
  <TitlesOfParts>
    <vt:vector size="1" baseType="lpstr">
      <vt:lpstr/>
    </vt:vector>
  </TitlesOfParts>
  <Company>BANCO DO BRASIL S.A.</Company>
  <LinksUpToDate>false</LinksUpToDate>
  <CharactersWithSpaces>87260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Fabio Helio Scancetti Tavares</dc:creator>
  <cp:lastModifiedBy>Pedro Maia Ximenes</cp:lastModifiedBy>
  <cp:revision>8</cp:revision>
  <cp:lastPrinted>2021-03-03T19:38:00Z</cp:lastPrinted>
  <dcterms:created xsi:type="dcterms:W3CDTF">2021-02-24T21:01:00Z</dcterms:created>
  <dcterms:modified xsi:type="dcterms:W3CDTF">2021-03-05T18:58:00Z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0881dc9-f7f2-41de-a334-ceff3dc15b31_ActionId">
    <vt:lpwstr>63e02daa-fef2-4f33-bdba-a04aeb4dd356</vt:lpwstr>
  </property>
  <property fmtid="{D5CDD505-2E9C-101B-9397-08002B2CF9AE}" pid="3" name="MSIP_Label_40881dc9-f7f2-41de-a334-ceff3dc15b31_Application">
    <vt:lpwstr>Microsoft Azure Information Protection</vt:lpwstr>
  </property>
  <property fmtid="{D5CDD505-2E9C-101B-9397-08002B2CF9AE}" pid="4" name="MSIP_Label_40881dc9-f7f2-41de-a334-ceff3dc15b31_Enabled">
    <vt:lpwstr>True</vt:lpwstr>
  </property>
  <property fmtid="{D5CDD505-2E9C-101B-9397-08002B2CF9AE}" pid="5" name="MSIP_Label_40881dc9-f7f2-41de-a334-ceff3dc15b31_Extended_MSFT_Method">
    <vt:lpwstr>Automatic</vt:lpwstr>
  </property>
  <property fmtid="{D5CDD505-2E9C-101B-9397-08002B2CF9AE}" pid="6" name="MSIP_Label_40881dc9-f7f2-41de-a334-ceff3dc15b31_Name">
    <vt:lpwstr>#Interna</vt:lpwstr>
  </property>
  <property fmtid="{D5CDD505-2E9C-101B-9397-08002B2CF9AE}" pid="7" name="MSIP_Label_40881dc9-f7f2-41de-a334-ceff3dc15b31_Owner">
    <vt:lpwstr>scancetti@bb.com.br</vt:lpwstr>
  </property>
  <property fmtid="{D5CDD505-2E9C-101B-9397-08002B2CF9AE}" pid="8" name="MSIP_Label_40881dc9-f7f2-41de-a334-ceff3dc15b31_SetDate">
    <vt:lpwstr>2019-10-17T12:44:14.3818169Z</vt:lpwstr>
  </property>
  <property fmtid="{D5CDD505-2E9C-101B-9397-08002B2CF9AE}" pid="9" name="MSIP_Label_40881dc9-f7f2-41de-a334-ceff3dc15b31_SiteId">
    <vt:lpwstr>ea0c2907-38d2-4181-8750-b0b190b60443</vt:lpwstr>
  </property>
  <property fmtid="{D5CDD505-2E9C-101B-9397-08002B2CF9AE}" pid="10" name="Sensitivity">
    <vt:lpwstr>#Interna</vt:lpwstr>
  </property>
</Properties>
</file>